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D93" w:rsidRDefault="004C7D93" w:rsidP="004C7D93">
      <w:pPr>
        <w:pStyle w:val="1"/>
      </w:pPr>
      <w:bookmarkStart w:id="0" w:name="_Toc378699323"/>
      <w:r>
        <w:t>Синельников В.О.</w:t>
      </w:r>
      <w:bookmarkEnd w:id="0"/>
      <w:r>
        <w:t xml:space="preserve"> </w:t>
      </w:r>
    </w:p>
    <w:p w:rsidR="004C7D93" w:rsidRDefault="004C7D93" w:rsidP="004C7D93">
      <w:pPr>
        <w:pStyle w:val="1"/>
        <w:rPr>
          <w:bCs w:val="0"/>
        </w:rPr>
      </w:pPr>
      <w:bookmarkStart w:id="1" w:name="_Toc378699324"/>
      <w:r>
        <w:rPr>
          <w:bCs w:val="0"/>
        </w:rPr>
        <w:t>СПОСОБЫ ПОВЫШЕНИЯ ЭФФЕКТИВНОСТИ ГАЗОТУРБИННЫХ УСТАНОВОК</w:t>
      </w:r>
      <w:bookmarkEnd w:id="1"/>
    </w:p>
    <w:p w:rsidR="004C7D93" w:rsidRDefault="004C7D93" w:rsidP="004C7D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Мировой технический уровень газотурбинных установок характеризуется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дующими показателями: их собственный К</w:t>
      </w:r>
      <w:proofErr w:type="gramStart"/>
      <w:r>
        <w:rPr>
          <w:sz w:val="28"/>
          <w:szCs w:val="28"/>
        </w:rPr>
        <w:t>ПД впл</w:t>
      </w:r>
      <w:proofErr w:type="gramEnd"/>
      <w:r>
        <w:rPr>
          <w:sz w:val="28"/>
          <w:szCs w:val="28"/>
        </w:rPr>
        <w:t>отную приблизился 40 %, КПД парогазовых установок – к 60 %, единичная мощность превысила 300 МВт.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ными направлениями развития газотурбинных установок являются увеличение те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пературы газов перед турбиной (до 1500 °С), степени повышения давления в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прессоре (более 20), широкое внедрение новых материалов, применение новых те</w:t>
      </w:r>
      <w:r>
        <w:rPr>
          <w:sz w:val="28"/>
          <w:szCs w:val="28"/>
        </w:rPr>
        <w:t>х</w:t>
      </w:r>
      <w:r>
        <w:rPr>
          <w:sz w:val="28"/>
          <w:szCs w:val="28"/>
        </w:rPr>
        <w:t>нологий охлаждения паром элементов камер сгорания, статорных и роторных дет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лей турбины.</w:t>
      </w:r>
    </w:p>
    <w:p w:rsidR="004C7D93" w:rsidRDefault="004C7D93" w:rsidP="004C7D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значительного увеличения эффективности работы ГТУ сочетают технол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гии стационарных газовых турбин и авиационных двигателей. Для повышения КПД работы установки в простом цикле применяется схема с промежуточным охлажд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циклового воздуха, которая позволяет уменьшить работу компрессора на сж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тие, а также поддерживать уровень вырабатываемой энергии и в жаркую погоду. Степень повышения давления составила 40. Воздух охлаждается во внешнем охл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дителе, а не с помощью впрыска воды в проточную часть компрессора. Тем самым появляется возможность подогрева питательной воды для электростанции.</w:t>
      </w:r>
    </w:p>
    <w:p w:rsidR="004C7D93" w:rsidRDefault="004C7D93" w:rsidP="004C7D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путями повышения термического КПД энергоблоков с ГТУ явл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ются снижение относительной мощности компрессорной группы, которая, как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вило, в 1,5 – 2,5 раза превышает полезную мощность на валу электрогенератора, и регенерация тепла выхлопных газов за газовой турбиной. </w:t>
      </w:r>
    </w:p>
    <w:p w:rsidR="004C7D93" w:rsidRDefault="004C7D93" w:rsidP="004C7D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возврат в цикл тепла отработанных газов можно обеспечить в регенеративных циклах с высокой степенью регенерации. Но такой рост КПД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провождается некоторым снижением удельной мощности и, как следствие, умен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шением единичной мощности исходного энергоблока.</w:t>
      </w:r>
    </w:p>
    <w:p w:rsidR="004C7D93" w:rsidRDefault="004C7D93" w:rsidP="004C7D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Значительный рост тепловой экономичности и удельной мощности достигае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одновременно утилизацией тепла отработанных газов и введением в контур ГТУ дополнительного рабочего тела – водяного пара, имеющего лучшие теплофизич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ские и газодинамические свойства по сравнению с продуктами сгорания.</w:t>
      </w:r>
    </w:p>
    <w:p w:rsidR="004C7D93" w:rsidRDefault="004C7D93" w:rsidP="004C7D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Большой интерес представляют технические решения, направленные на сн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жение относительной мощности компрессора. При этом чаще всего используется промежуточное охлаждение воздуха между компрессорами низкого и высокого да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ления. Конструктивно это существенно увеличивает габариты компактных конве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сионных машин и требует существенного изменения их конструкции. Поэтому для них целесообразно использовать впрыск воды в компрессор, когда благодаря инте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сивному испарению воды в его тракте существенно снижается температура сжима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мого воздуха.</w:t>
      </w:r>
    </w:p>
    <w:p w:rsidR="004C7D93" w:rsidRDefault="004C7D93" w:rsidP="004C7D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Высокоэффективной схемой является схема энергоустановок с «влажной»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генерацией тепла: подогрев сжатого воздуха сочетается с впрыском воды в компре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сор и с дополнительным впрыском воды в сжатый воздух за компрессором.</w:t>
      </w:r>
    </w:p>
    <w:p w:rsidR="004C7D93" w:rsidRDefault="004C7D93" w:rsidP="004C7D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4C7D93" w:rsidRDefault="004C7D93" w:rsidP="004C7D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выполнена под руководством доцента кафедры ТЭ и</w:t>
      </w:r>
      <w:proofErr w:type="gramStart"/>
      <w:r>
        <w:rPr>
          <w:sz w:val="28"/>
          <w:szCs w:val="28"/>
        </w:rPr>
        <w:t xml:space="preserve"> Э</w:t>
      </w:r>
      <w:proofErr w:type="gramEnd"/>
      <w:r>
        <w:rPr>
          <w:sz w:val="28"/>
          <w:szCs w:val="28"/>
        </w:rPr>
        <w:t xml:space="preserve"> Пугачевой Т.Н.</w:t>
      </w:r>
    </w:p>
    <w:sectPr w:rsidR="004C7D93" w:rsidSect="004C7D9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C7D93"/>
    <w:rsid w:val="0007502A"/>
    <w:rsid w:val="004C7D93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C7D9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D9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1868</Words>
  <Characters>1066</Characters>
  <Application>Microsoft Office Word</Application>
  <DocSecurity>0</DocSecurity>
  <Lines>8</Lines>
  <Paragraphs>5</Paragraphs>
  <ScaleCrop>false</ScaleCrop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2014-10-07T06:57:00Z</dcterms:created>
  <dcterms:modified xsi:type="dcterms:W3CDTF">2014-10-07T06:58:00Z</dcterms:modified>
</cp:coreProperties>
</file>