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0F" w:rsidRPr="00B477D5" w:rsidRDefault="00E71F0F" w:rsidP="00E71F0F">
      <w:pPr>
        <w:pStyle w:val="a3"/>
        <w:ind w:left="567"/>
        <w:jc w:val="both"/>
        <w:rPr>
          <w:b/>
          <w:sz w:val="28"/>
          <w:szCs w:val="28"/>
          <w:lang w:val="uk-UA"/>
        </w:rPr>
      </w:pPr>
      <w:r w:rsidRPr="00B477D5">
        <w:rPr>
          <w:b/>
          <w:sz w:val="28"/>
          <w:szCs w:val="28"/>
          <w:lang w:val="uk-UA"/>
        </w:rPr>
        <w:t>Сердюк Т.В.</w:t>
      </w:r>
    </w:p>
    <w:p w:rsidR="00E71F0F" w:rsidRPr="00E51D33" w:rsidRDefault="00E71F0F" w:rsidP="00E71F0F">
      <w:pPr>
        <w:ind w:left="567"/>
        <w:jc w:val="both"/>
        <w:rPr>
          <w:b/>
          <w:sz w:val="28"/>
          <w:szCs w:val="28"/>
        </w:rPr>
      </w:pPr>
      <w:r w:rsidRPr="00E51D33">
        <w:rPr>
          <w:b/>
          <w:sz w:val="28"/>
          <w:szCs w:val="28"/>
          <w:lang w:val="uk-UA"/>
        </w:rPr>
        <w:t xml:space="preserve">РОЗВИТОК КОМУНІКАТИВНИХ ТА ОРГАНІЗАТОРСЬКИХ СХИЛЬНОТЕЙ У ПЕДАГОГІЧНОМУ КОЛЕКТИВІ </w:t>
      </w:r>
    </w:p>
    <w:p w:rsidR="00E71F0F" w:rsidRPr="00E51D33" w:rsidRDefault="00E71F0F" w:rsidP="00E71F0F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D33">
        <w:rPr>
          <w:rFonts w:ascii="Times New Roman" w:hAnsi="Times New Roman"/>
          <w:sz w:val="28"/>
          <w:szCs w:val="28"/>
          <w:lang w:val="uk-UA"/>
        </w:rPr>
        <w:t>Постановка проблеми. У наш час перед усіма нами постає величезна кількість проблем і завдань, рішення яких потребує роботі у команді. Успіх будь-кого залежить не тільки від власного професіоналізму та особистих якостей, а й від спроможності діяти в групі. Було доведено, що кращі результати отримують не працівники які діють окремо, а саме колектив, бо саме у ньому кожен з учасників може привнести щось своє і цим збільшити шанси досягти спільної мети. Робота педагогічного колективу,  як єдиного механізму, сприяє покращенню рівня навчання, продуктивності праці в школі, сприяє розвитку творчості та забезпечує мотивацію не тільки вчителів, а й учнів.</w:t>
      </w:r>
    </w:p>
    <w:p w:rsidR="00E71F0F" w:rsidRPr="00E51D33" w:rsidRDefault="00E71F0F" w:rsidP="00E71F0F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D33">
        <w:rPr>
          <w:rFonts w:ascii="Times New Roman" w:hAnsi="Times New Roman"/>
          <w:sz w:val="28"/>
          <w:szCs w:val="28"/>
          <w:lang w:val="uk-UA"/>
        </w:rPr>
        <w:t xml:space="preserve">Метою </w:t>
      </w:r>
      <w:proofErr w:type="spellStart"/>
      <w:r w:rsidRPr="00E51D33">
        <w:rPr>
          <w:rFonts w:ascii="Times New Roman" w:hAnsi="Times New Roman"/>
          <w:sz w:val="28"/>
          <w:szCs w:val="28"/>
        </w:rPr>
        <w:t>досл</w:t>
      </w:r>
      <w:proofErr w:type="spellEnd"/>
      <w:r w:rsidRPr="00E51D33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E51D33">
        <w:rPr>
          <w:rFonts w:ascii="Times New Roman" w:hAnsi="Times New Roman"/>
          <w:sz w:val="28"/>
          <w:szCs w:val="28"/>
        </w:rPr>
        <w:t>дження</w:t>
      </w:r>
      <w:proofErr w:type="spellEnd"/>
      <w:r w:rsidRPr="00E51D33">
        <w:rPr>
          <w:rFonts w:ascii="Times New Roman" w:hAnsi="Times New Roman"/>
          <w:sz w:val="28"/>
          <w:szCs w:val="28"/>
          <w:lang w:val="uk-UA"/>
        </w:rPr>
        <w:t xml:space="preserve"> комунікативних та організаторських схильностей у педагогів. </w:t>
      </w:r>
    </w:p>
    <w:p w:rsidR="00E71F0F" w:rsidRPr="00E51D33" w:rsidRDefault="00E71F0F" w:rsidP="00E71F0F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D33">
        <w:rPr>
          <w:rFonts w:ascii="Times New Roman" w:hAnsi="Times New Roman"/>
          <w:sz w:val="28"/>
          <w:szCs w:val="28"/>
          <w:lang w:val="uk-UA"/>
        </w:rPr>
        <w:t xml:space="preserve">Вибірку склали 30 вчителів. Серед них 23 жінки та 7 чоловіків, віком від 26 до 64. </w:t>
      </w:r>
    </w:p>
    <w:p w:rsidR="00E71F0F" w:rsidRPr="00E51D33" w:rsidRDefault="00E71F0F" w:rsidP="00E71F0F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D33">
        <w:rPr>
          <w:rFonts w:ascii="Times New Roman" w:hAnsi="Times New Roman"/>
          <w:sz w:val="28"/>
          <w:szCs w:val="28"/>
          <w:lang w:val="uk-UA"/>
        </w:rPr>
        <w:t xml:space="preserve">Методом дослідження став: тест "Комунікативні та організаторські схильності" В.В. </w:t>
      </w:r>
      <w:proofErr w:type="spellStart"/>
      <w:r w:rsidRPr="00E51D33">
        <w:rPr>
          <w:rFonts w:ascii="Times New Roman" w:hAnsi="Times New Roman"/>
          <w:sz w:val="28"/>
          <w:szCs w:val="28"/>
          <w:lang w:val="uk-UA"/>
        </w:rPr>
        <w:t>Синявський</w:t>
      </w:r>
      <w:proofErr w:type="spellEnd"/>
      <w:r w:rsidRPr="00E51D33">
        <w:rPr>
          <w:rFonts w:ascii="Times New Roman" w:hAnsi="Times New Roman"/>
          <w:sz w:val="28"/>
          <w:szCs w:val="28"/>
          <w:lang w:val="uk-UA"/>
        </w:rPr>
        <w:t xml:space="preserve">, В.А. </w:t>
      </w:r>
      <w:proofErr w:type="spellStart"/>
      <w:r w:rsidRPr="00E51D33">
        <w:rPr>
          <w:rFonts w:ascii="Times New Roman" w:hAnsi="Times New Roman"/>
          <w:sz w:val="28"/>
          <w:szCs w:val="28"/>
          <w:lang w:val="uk-UA"/>
        </w:rPr>
        <w:t>Федорошин</w:t>
      </w:r>
      <w:proofErr w:type="spellEnd"/>
      <w:r w:rsidRPr="00E51D33">
        <w:rPr>
          <w:rFonts w:ascii="Times New Roman" w:hAnsi="Times New Roman"/>
          <w:sz w:val="28"/>
          <w:szCs w:val="28"/>
          <w:lang w:val="uk-UA"/>
        </w:rPr>
        <w:t>. Ця методика виявляє комунікативні та організаторські схильності особистості (вміння чітко та швидко налагоджувати ділові та товари</w:t>
      </w:r>
      <w:r w:rsidRPr="00E51D33">
        <w:rPr>
          <w:rFonts w:ascii="Times New Roman" w:hAnsi="Times New Roman"/>
          <w:sz w:val="28"/>
          <w:szCs w:val="28"/>
          <w:lang w:val="uk-UA"/>
        </w:rPr>
        <w:softHyphen/>
        <w:t>ські контакти з людьми, бажання розширити контакти, участь у гру</w:t>
      </w:r>
      <w:r w:rsidRPr="00E51D33">
        <w:rPr>
          <w:rFonts w:ascii="Times New Roman" w:hAnsi="Times New Roman"/>
          <w:sz w:val="28"/>
          <w:szCs w:val="28"/>
          <w:lang w:val="uk-UA"/>
        </w:rPr>
        <w:softHyphen/>
        <w:t>пових заходах.</w:t>
      </w:r>
    </w:p>
    <w:p w:rsidR="00E71F0F" w:rsidRPr="00E51D33" w:rsidRDefault="00E71F0F" w:rsidP="00E71F0F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D33">
        <w:rPr>
          <w:rFonts w:ascii="Times New Roman" w:hAnsi="Times New Roman"/>
          <w:sz w:val="28"/>
          <w:szCs w:val="28"/>
          <w:lang w:val="uk-UA"/>
        </w:rPr>
        <w:t xml:space="preserve">У результаті більшість респондентів отримало оцінку "3". </w:t>
      </w:r>
      <w:r w:rsidRPr="00E51D33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proofErr w:type="gramStart"/>
      <w:r w:rsidRPr="00E51D33">
        <w:rPr>
          <w:rFonts w:ascii="Times New Roman" w:hAnsi="Times New Roman"/>
          <w:sz w:val="28"/>
          <w:szCs w:val="28"/>
        </w:rPr>
        <w:t>досл</w:t>
      </w:r>
      <w:proofErr w:type="gramEnd"/>
      <w:r w:rsidRPr="00E51D33">
        <w:rPr>
          <w:rFonts w:ascii="Times New Roman" w:hAnsi="Times New Roman"/>
          <w:sz w:val="28"/>
          <w:szCs w:val="28"/>
        </w:rPr>
        <w:t>іджуваних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з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r w:rsidRPr="00E51D33">
        <w:rPr>
          <w:rFonts w:ascii="Times New Roman" w:hAnsi="Times New Roman"/>
          <w:sz w:val="28"/>
          <w:szCs w:val="28"/>
          <w:lang w:val="uk-UA"/>
        </w:rPr>
        <w:t xml:space="preserve"> такою </w:t>
      </w:r>
      <w:proofErr w:type="spellStart"/>
      <w:r w:rsidRPr="00E51D33">
        <w:rPr>
          <w:rFonts w:ascii="Times New Roman" w:hAnsi="Times New Roman"/>
          <w:sz w:val="28"/>
          <w:szCs w:val="28"/>
        </w:rPr>
        <w:t>оцінкою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характерний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середній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рівень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прояву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комунікативних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E51D33">
        <w:rPr>
          <w:rFonts w:ascii="Times New Roman" w:hAnsi="Times New Roman"/>
          <w:sz w:val="28"/>
          <w:szCs w:val="28"/>
        </w:rPr>
        <w:t>орга</w:t>
      </w:r>
      <w:r w:rsidRPr="00E51D33">
        <w:rPr>
          <w:rFonts w:ascii="Times New Roman" w:hAnsi="Times New Roman"/>
          <w:sz w:val="28"/>
          <w:szCs w:val="28"/>
        </w:rPr>
        <w:softHyphen/>
        <w:t>нізаторських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схильностей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. Вони </w:t>
      </w:r>
      <w:proofErr w:type="spellStart"/>
      <w:r w:rsidRPr="00E51D33">
        <w:rPr>
          <w:rFonts w:ascii="Times New Roman" w:hAnsi="Times New Roman"/>
          <w:sz w:val="28"/>
          <w:szCs w:val="28"/>
        </w:rPr>
        <w:t>прагнуть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E51D33">
        <w:rPr>
          <w:rFonts w:ascii="Times New Roman" w:hAnsi="Times New Roman"/>
          <w:sz w:val="28"/>
          <w:szCs w:val="28"/>
        </w:rPr>
        <w:t>контактів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з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людьми, не </w:t>
      </w:r>
      <w:proofErr w:type="spellStart"/>
      <w:r w:rsidRPr="00E51D33">
        <w:rPr>
          <w:rFonts w:ascii="Times New Roman" w:hAnsi="Times New Roman"/>
          <w:sz w:val="28"/>
          <w:szCs w:val="28"/>
        </w:rPr>
        <w:t>обмежують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коло </w:t>
      </w:r>
      <w:proofErr w:type="spellStart"/>
      <w:r w:rsidRPr="00E51D33">
        <w:rPr>
          <w:rFonts w:ascii="Times New Roman" w:hAnsi="Times New Roman"/>
          <w:sz w:val="28"/>
          <w:szCs w:val="28"/>
        </w:rPr>
        <w:t>своїх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знайомств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51D33">
        <w:rPr>
          <w:rFonts w:ascii="Times New Roman" w:hAnsi="Times New Roman"/>
          <w:sz w:val="28"/>
          <w:szCs w:val="28"/>
        </w:rPr>
        <w:t>відстоюють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свою думку, </w:t>
      </w:r>
      <w:proofErr w:type="spellStart"/>
      <w:r w:rsidRPr="00E51D33">
        <w:rPr>
          <w:rFonts w:ascii="Times New Roman" w:hAnsi="Times New Roman"/>
          <w:sz w:val="28"/>
          <w:szCs w:val="28"/>
        </w:rPr>
        <w:t>планують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свою роботу, </w:t>
      </w:r>
      <w:proofErr w:type="spellStart"/>
      <w:r w:rsidRPr="00E51D33">
        <w:rPr>
          <w:rFonts w:ascii="Times New Roman" w:hAnsi="Times New Roman"/>
          <w:sz w:val="28"/>
          <w:szCs w:val="28"/>
        </w:rPr>
        <w:t>однак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потенціал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їх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схильностей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E51D33">
        <w:rPr>
          <w:rFonts w:ascii="Times New Roman" w:hAnsi="Times New Roman"/>
          <w:sz w:val="28"/>
          <w:szCs w:val="28"/>
        </w:rPr>
        <w:t>ві</w:t>
      </w:r>
      <w:proofErr w:type="gramStart"/>
      <w:r w:rsidRPr="00E51D33">
        <w:rPr>
          <w:rFonts w:ascii="Times New Roman" w:hAnsi="Times New Roman"/>
          <w:sz w:val="28"/>
          <w:szCs w:val="28"/>
        </w:rPr>
        <w:t>др</w:t>
      </w:r>
      <w:proofErr w:type="gramEnd"/>
      <w:r w:rsidRPr="00E51D33">
        <w:rPr>
          <w:rFonts w:ascii="Times New Roman" w:hAnsi="Times New Roman"/>
          <w:sz w:val="28"/>
          <w:szCs w:val="28"/>
        </w:rPr>
        <w:t>ізняється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високою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1D33">
        <w:rPr>
          <w:rFonts w:ascii="Times New Roman" w:hAnsi="Times New Roman"/>
          <w:sz w:val="28"/>
          <w:szCs w:val="28"/>
        </w:rPr>
        <w:t>стійкістю</w:t>
      </w:r>
      <w:proofErr w:type="spellEnd"/>
      <w:r w:rsidRPr="00E51D33">
        <w:rPr>
          <w:rFonts w:ascii="Times New Roman" w:hAnsi="Times New Roman"/>
          <w:sz w:val="28"/>
          <w:szCs w:val="28"/>
        </w:rPr>
        <w:t xml:space="preserve">. </w:t>
      </w:r>
    </w:p>
    <w:p w:rsidR="00E71F0F" w:rsidRPr="00E51D33" w:rsidRDefault="00E71F0F" w:rsidP="00E71F0F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D33">
        <w:rPr>
          <w:rFonts w:ascii="Times New Roman" w:hAnsi="Times New Roman"/>
          <w:sz w:val="28"/>
          <w:szCs w:val="28"/>
          <w:lang w:val="uk-UA"/>
        </w:rPr>
        <w:t>Висновки: на основі отриманих емпіричних даних можна сказати, що:</w:t>
      </w:r>
    </w:p>
    <w:p w:rsidR="00E71F0F" w:rsidRPr="00E51D33" w:rsidRDefault="00E71F0F" w:rsidP="00E71F0F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D33">
        <w:rPr>
          <w:rFonts w:ascii="Times New Roman" w:hAnsi="Times New Roman"/>
          <w:sz w:val="28"/>
          <w:szCs w:val="28"/>
          <w:lang w:val="uk-UA"/>
        </w:rPr>
        <w:t>більшість опитуваних отримала середній рівень розвитку навичок;</w:t>
      </w:r>
    </w:p>
    <w:p w:rsidR="00E71F0F" w:rsidRPr="00E51D33" w:rsidRDefault="00E71F0F" w:rsidP="00E71F0F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D33">
        <w:rPr>
          <w:rFonts w:ascii="Times New Roman" w:hAnsi="Times New Roman"/>
          <w:sz w:val="28"/>
          <w:szCs w:val="28"/>
          <w:lang w:val="uk-UA"/>
        </w:rPr>
        <w:t>у респондентів, які отримали високий рівень, вік коливався від 26 до 35. Це може вказати на те, що молоді вчителі підходять до всього більш відкрито та творчо.</w:t>
      </w:r>
    </w:p>
    <w:p w:rsidR="00E71F0F" w:rsidRPr="00E51D33" w:rsidRDefault="00E71F0F" w:rsidP="00E71F0F">
      <w:pPr>
        <w:pStyle w:val="a5"/>
        <w:pBdr>
          <w:bottom w:val="single" w:sz="4" w:space="1" w:color="auto"/>
        </w:pBd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51D33">
        <w:rPr>
          <w:rFonts w:ascii="Times New Roman" w:hAnsi="Times New Roman"/>
          <w:sz w:val="28"/>
          <w:szCs w:val="28"/>
          <w:lang w:val="uk-UA"/>
        </w:rPr>
        <w:t>За результатами проведеного дослідження можна надати рекомендацію вчителям, яка полягає у тому, що потрібно впроваджувати роботу з ними, яка направлена на розвиток комунікацій та організаторських навичок колективу.</w:t>
      </w:r>
    </w:p>
    <w:p w:rsidR="00E71F0F" w:rsidRPr="0073252D" w:rsidRDefault="00E71F0F" w:rsidP="00E71F0F">
      <w:pPr>
        <w:ind w:firstLine="709"/>
        <w:jc w:val="both"/>
        <w:rPr>
          <w:szCs w:val="28"/>
          <w:lang w:val="uk-UA"/>
        </w:rPr>
      </w:pPr>
      <w:r w:rsidRPr="00112CC7">
        <w:rPr>
          <w:sz w:val="28"/>
          <w:szCs w:val="28"/>
          <w:lang w:val="uk-UA" w:eastAsia="en-US"/>
        </w:rPr>
        <w:t xml:space="preserve">Робота виконана під керівництвом </w:t>
      </w:r>
      <w:r>
        <w:rPr>
          <w:sz w:val="28"/>
          <w:szCs w:val="28"/>
          <w:lang w:val="uk-UA" w:eastAsia="en-US"/>
        </w:rPr>
        <w:t>доц</w:t>
      </w:r>
      <w:r w:rsidRPr="00112CC7">
        <w:rPr>
          <w:sz w:val="28"/>
          <w:szCs w:val="28"/>
          <w:lang w:val="uk-UA" w:eastAsia="en-US"/>
        </w:rPr>
        <w:t xml:space="preserve">. кафедри ПП, </w:t>
      </w:r>
      <w:proofErr w:type="spellStart"/>
      <w:r>
        <w:rPr>
          <w:sz w:val="28"/>
          <w:szCs w:val="28"/>
          <w:lang w:val="uk-UA" w:eastAsia="en-US"/>
        </w:rPr>
        <w:t>к</w:t>
      </w:r>
      <w:r w:rsidRPr="00112CC7">
        <w:rPr>
          <w:sz w:val="28"/>
          <w:szCs w:val="28"/>
          <w:lang w:val="uk-UA" w:eastAsia="en-US"/>
        </w:rPr>
        <w:t>.психол.н</w:t>
      </w:r>
      <w:proofErr w:type="spellEnd"/>
      <w:r w:rsidRPr="00112CC7">
        <w:rPr>
          <w:sz w:val="28"/>
          <w:szCs w:val="28"/>
          <w:lang w:val="uk-UA" w:eastAsia="en-US"/>
        </w:rPr>
        <w:t xml:space="preserve">. </w:t>
      </w:r>
      <w:proofErr w:type="spellStart"/>
      <w:r>
        <w:rPr>
          <w:sz w:val="28"/>
          <w:szCs w:val="28"/>
          <w:lang w:val="uk-UA" w:eastAsia="en-US"/>
        </w:rPr>
        <w:t>Сапельнікової</w:t>
      </w:r>
      <w:proofErr w:type="spellEnd"/>
      <w:r>
        <w:rPr>
          <w:sz w:val="28"/>
          <w:szCs w:val="28"/>
          <w:lang w:val="uk-UA" w:eastAsia="en-US"/>
        </w:rPr>
        <w:t xml:space="preserve"> Т.С.</w:t>
      </w:r>
    </w:p>
    <w:p w:rsidR="00E71F0F" w:rsidRPr="0094066B" w:rsidRDefault="00E71F0F" w:rsidP="00E71F0F">
      <w:pPr>
        <w:jc w:val="both"/>
        <w:rPr>
          <w:sz w:val="28"/>
          <w:szCs w:val="28"/>
          <w:lang w:val="uk-UA"/>
        </w:rPr>
      </w:pPr>
    </w:p>
    <w:p w:rsidR="00867430" w:rsidRPr="00E71F0F" w:rsidRDefault="00867430">
      <w:pPr>
        <w:rPr>
          <w:lang w:val="uk-UA"/>
        </w:rPr>
      </w:pPr>
    </w:p>
    <w:sectPr w:rsidR="00867430" w:rsidRPr="00E71F0F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71F0F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1F0F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F0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1F0F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E71F0F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link w:val="a6"/>
    <w:uiPriority w:val="1"/>
    <w:qFormat/>
    <w:rsid w:val="00E71F0F"/>
    <w:pPr>
      <w:jc w:val="left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E71F0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2020-11-11T08:10:00Z</dcterms:created>
  <dcterms:modified xsi:type="dcterms:W3CDTF">2020-11-11T08:29:00Z</dcterms:modified>
</cp:coreProperties>
</file>