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B3A" w:rsidRDefault="005B0B3A" w:rsidP="005B0B3A">
      <w:pPr>
        <w:pStyle w:val="Heading1"/>
        <w:ind w:right="388"/>
      </w:pPr>
      <w:proofErr w:type="spellStart"/>
      <w:r>
        <w:t>Буданов</w:t>
      </w:r>
      <w:proofErr w:type="spellEnd"/>
      <w:r>
        <w:t xml:space="preserve"> П.Ф., Бровко К.Ю. ПРОБЛЕМИ ЗАБЕЗПЕЧЕННЯ БЕЗПЕКИ</w:t>
      </w:r>
      <w:bookmarkStart w:id="0" w:name="Буданов_П.Ф.,_Бровко_К.Ю._ПРОБЛЕМИ_ЗАБЕЗ"/>
      <w:bookmarkEnd w:id="0"/>
      <w:r>
        <w:t xml:space="preserve"> ЯДЕРНИХ РЕАКТОРІВ ПРИ РОЗГЕРМЕТИЗАЦІЇ ОБОЛОНКИ ТВЕЛ</w:t>
      </w:r>
    </w:p>
    <w:p w:rsidR="005B0B3A" w:rsidRDefault="005B0B3A" w:rsidP="005B0B3A">
      <w:pPr>
        <w:pStyle w:val="a3"/>
        <w:spacing w:before="5"/>
        <w:ind w:left="0"/>
        <w:jc w:val="left"/>
        <w:rPr>
          <w:b/>
          <w:sz w:val="27"/>
        </w:rPr>
      </w:pPr>
    </w:p>
    <w:p w:rsidR="005B0B3A" w:rsidRDefault="005B0B3A" w:rsidP="005B0B3A">
      <w:pPr>
        <w:pStyle w:val="a3"/>
        <w:ind w:right="383" w:firstLine="708"/>
      </w:pPr>
      <w:r>
        <w:rPr>
          <w:b/>
        </w:rPr>
        <w:t xml:space="preserve">Вступ. </w:t>
      </w:r>
      <w:r>
        <w:t xml:space="preserve">Концепція розвитку атомної енергетики України, спрямована на </w:t>
      </w:r>
      <w:proofErr w:type="spellStart"/>
      <w:r>
        <w:t>ство</w:t>
      </w:r>
      <w:proofErr w:type="spellEnd"/>
      <w:r>
        <w:t xml:space="preserve">­ </w:t>
      </w:r>
      <w:proofErr w:type="spellStart"/>
      <w:r>
        <w:t>рення</w:t>
      </w:r>
      <w:proofErr w:type="spellEnd"/>
      <w:r>
        <w:t xml:space="preserve"> економічно ефективних, надійних і безпечних атомних станцій, конкурент­ </w:t>
      </w:r>
      <w:proofErr w:type="spellStart"/>
      <w:r>
        <w:t>ноздатних</w:t>
      </w:r>
      <w:proofErr w:type="spellEnd"/>
      <w:r>
        <w:t xml:space="preserve"> у порівнянні з іншими джерелами енергії [1].</w:t>
      </w:r>
    </w:p>
    <w:p w:rsidR="005B0B3A" w:rsidRDefault="005B0B3A" w:rsidP="005B0B3A">
      <w:pPr>
        <w:pStyle w:val="a3"/>
        <w:spacing w:before="1"/>
        <w:ind w:right="384" w:firstLine="708"/>
      </w:pPr>
      <w:r>
        <w:t xml:space="preserve">Особлива увага повинна бути приділена вивченню процесів, що відбуваються в активній зоні реактора при порушеннях режимів нормальної експлуатації і при аварійних ситуаціях. Для зменшення наслідків аварійних ситуацій необхідно </w:t>
      </w:r>
      <w:proofErr w:type="spellStart"/>
      <w:r>
        <w:t>зберег</w:t>
      </w:r>
      <w:proofErr w:type="spellEnd"/>
      <w:r>
        <w:t xml:space="preserve">­ ти </w:t>
      </w:r>
      <w:proofErr w:type="spellStart"/>
      <w:r>
        <w:t>охолоджуваність</w:t>
      </w:r>
      <w:proofErr w:type="spellEnd"/>
      <w:r>
        <w:t xml:space="preserve"> активної зони реактора, яка може бути порушена при можливо­ </w:t>
      </w:r>
      <w:proofErr w:type="spellStart"/>
      <w:r>
        <w:t>му</w:t>
      </w:r>
      <w:proofErr w:type="spellEnd"/>
      <w:r>
        <w:t xml:space="preserve"> перегріві, формозміні і розгерметизації оболонки ТВЕЛ</w:t>
      </w:r>
      <w:r>
        <w:rPr>
          <w:spacing w:val="-11"/>
        </w:rPr>
        <w:t xml:space="preserve"> </w:t>
      </w:r>
      <w:r>
        <w:t>[2].</w:t>
      </w:r>
    </w:p>
    <w:p w:rsidR="005B0B3A" w:rsidRDefault="005B0B3A" w:rsidP="005B0B3A">
      <w:pPr>
        <w:pStyle w:val="a3"/>
        <w:ind w:right="388" w:firstLine="708"/>
      </w:pPr>
      <w:r>
        <w:t xml:space="preserve">Питанням вивчення поведінки </w:t>
      </w:r>
      <w:proofErr w:type="spellStart"/>
      <w:r>
        <w:t>ТВЕЛів</w:t>
      </w:r>
      <w:proofErr w:type="spellEnd"/>
      <w:r>
        <w:t xml:space="preserve"> в аварійних режимах приділялась увага в більшості країн, що розвивають атомну енергетику.</w:t>
      </w:r>
    </w:p>
    <w:p w:rsidR="005B0B3A" w:rsidRDefault="005B0B3A" w:rsidP="005B0B3A">
      <w:pPr>
        <w:pStyle w:val="a3"/>
        <w:ind w:right="386" w:firstLine="708"/>
      </w:pPr>
      <w:r>
        <w:t xml:space="preserve">Тому, завдання дослідження </w:t>
      </w:r>
      <w:proofErr w:type="spellStart"/>
      <w:r>
        <w:t>фізико­хімічних</w:t>
      </w:r>
      <w:proofErr w:type="spellEnd"/>
      <w:r>
        <w:t xml:space="preserve"> процесів, що відбуваються в оболонці ТВЕЛ при її розгерметизації, є актуальною проблемою.</w:t>
      </w:r>
    </w:p>
    <w:p w:rsidR="005B0B3A" w:rsidRDefault="005B0B3A" w:rsidP="005B0B3A">
      <w:pPr>
        <w:pStyle w:val="a3"/>
        <w:ind w:right="384" w:firstLine="708"/>
      </w:pPr>
      <w:r>
        <w:rPr>
          <w:b/>
        </w:rPr>
        <w:t xml:space="preserve">Мета роботи. </w:t>
      </w:r>
      <w:r>
        <w:t xml:space="preserve">Підвищення надійності та безпеки при експлуатації ядерного реактора за рахунок оперативного виявлення розгерметизації тепловиділяючих елементів тепловиділяючих зборок на основі метода контролю структури оболонки ТВЕЛ з використанням апарату </w:t>
      </w:r>
      <w:proofErr w:type="spellStart"/>
      <w:r>
        <w:t>фрактально­кластерної</w:t>
      </w:r>
      <w:proofErr w:type="spellEnd"/>
      <w:r>
        <w:t xml:space="preserve"> теорії.</w:t>
      </w:r>
    </w:p>
    <w:p w:rsidR="005B0B3A" w:rsidRDefault="005B0B3A" w:rsidP="005B0B3A">
      <w:pPr>
        <w:pStyle w:val="a3"/>
        <w:ind w:right="384" w:firstLine="708"/>
      </w:pPr>
      <w:r>
        <w:rPr>
          <w:b/>
        </w:rPr>
        <w:t xml:space="preserve">Матеріали дослідження. </w:t>
      </w:r>
      <w:r>
        <w:t>Для вирішення даної проблеми необхідно проводи­ ти контроль розгерметизації оболонок ТВЕЛ не тільки на основі наявності речовин після відпрацювання ядерного палива за межами тепловиділяючих збірок ядерного реактора, а здійснювати контроль динаміки розгерметизації оболонок ТВЕЛ в режимі реального часу, досліджуючи процес появи пор і тріщин оболонок ТВЕЛ. Тому в якості об'єкта дослідження, в роботі розглядається процес розгерметизації, що відбувається, як на внутрішній, так і на зовнішній поверхні структури оболонки ТВЕЛ</w:t>
      </w:r>
    </w:p>
    <w:p w:rsidR="005B0B3A" w:rsidRDefault="005B0B3A" w:rsidP="005B0B3A">
      <w:pPr>
        <w:pStyle w:val="a3"/>
        <w:ind w:right="382" w:firstLine="708"/>
      </w:pPr>
      <w:r>
        <w:rPr>
          <w:b/>
        </w:rPr>
        <w:t xml:space="preserve">Результати та обговорення. </w:t>
      </w:r>
      <w:r>
        <w:t xml:space="preserve">В роботі запропоновано розробити фізичну </w:t>
      </w:r>
      <w:proofErr w:type="spellStart"/>
      <w:r>
        <w:t>мо</w:t>
      </w:r>
      <w:proofErr w:type="spellEnd"/>
      <w:r>
        <w:t xml:space="preserve">­ </w:t>
      </w:r>
      <w:proofErr w:type="spellStart"/>
      <w:r>
        <w:t>дель</w:t>
      </w:r>
      <w:proofErr w:type="spellEnd"/>
      <w:r>
        <w:t xml:space="preserve">, яка дозволить описати процеси, що впливають на формозміни внутрішньої і зовнішньої поверхні оболонки ТВЕЛ при її розгерметизації на основі врахування специфічних </w:t>
      </w:r>
      <w:proofErr w:type="spellStart"/>
      <w:r>
        <w:t>фрактально­кластерних</w:t>
      </w:r>
      <w:proofErr w:type="spellEnd"/>
      <w:r>
        <w:t xml:space="preserve"> властивостей об`єму при зміні його структури. Дослідження показали, що на розгерметизацію оболонки ТВЕЛ впливають такі чин­ </w:t>
      </w:r>
      <w:proofErr w:type="spellStart"/>
      <w:r>
        <w:t>ники</w:t>
      </w:r>
      <w:proofErr w:type="spellEnd"/>
      <w:r>
        <w:t xml:space="preserve">: корозія, </w:t>
      </w:r>
      <w:proofErr w:type="spellStart"/>
      <w:r>
        <w:t>фреттинг</w:t>
      </w:r>
      <w:proofErr w:type="spellEnd"/>
      <w:r>
        <w:t xml:space="preserve"> корозія і стирання покриттів; низька пластичність зносостійких матеріалів; різка деградація жароміцності конструкційних матеріалів активної зони ядерного реактора; підвищена температура теплоносія (вода, газ); повзучість матеріалу; низька жароміцність; радіоактивне випромінювання; високе залишкове енерговиділення ядерного палива; розплавлення проміжного шару при аварійному підвищенні температури теплоносія вище 660 °С; низькотемпературне радіаційне </w:t>
      </w:r>
      <w:proofErr w:type="spellStart"/>
      <w:r>
        <w:t>охрупчування</w:t>
      </w:r>
      <w:proofErr w:type="spellEnd"/>
      <w:r>
        <w:t xml:space="preserve"> покриттів і конструкційних матеріалів через накопичення електронних дефектів кристалічної структури; абразивне зношування контуру при відлущуванні; втрата теплоносія (вода, газ); залишкова деформація оболонки; механізм водневої крихкості; механізм уповільненого гібридного розтріскування; механізм корозійного руйнування під напругою. Тому, були розглянуті вищенаведені фактори, з точки зору їх впливу на геометрію структури оболонок ТВЕЛ для уповільнення моменту розгерметизації. Тому при розробці</w:t>
      </w:r>
      <w:r>
        <w:rPr>
          <w:spacing w:val="5"/>
        </w:rPr>
        <w:t xml:space="preserve"> </w:t>
      </w:r>
      <w:r>
        <w:t>пропонованої</w:t>
      </w:r>
    </w:p>
    <w:p w:rsidR="005B0B3A" w:rsidRDefault="005B0B3A" w:rsidP="005B0B3A">
      <w:pPr>
        <w:sectPr w:rsidR="005B0B3A">
          <w:pgSz w:w="11910" w:h="16840"/>
          <w:pgMar w:top="1020" w:right="460" w:bottom="1020" w:left="720" w:header="719" w:footer="825" w:gutter="0"/>
          <w:cols w:space="720"/>
        </w:sectPr>
      </w:pPr>
    </w:p>
    <w:p w:rsidR="005B0B3A" w:rsidRDefault="005B0B3A" w:rsidP="005B0B3A">
      <w:pPr>
        <w:pStyle w:val="a3"/>
        <w:ind w:right="385"/>
      </w:pPr>
      <w:r>
        <w:lastRenderedPageBreak/>
        <w:t xml:space="preserve">моделі були враховані характеристики параметрів, які впливають на зміну </w:t>
      </w:r>
      <w:proofErr w:type="spellStart"/>
      <w:r>
        <w:t>геомет</w:t>
      </w:r>
      <w:proofErr w:type="spellEnd"/>
      <w:r>
        <w:t xml:space="preserve">­ </w:t>
      </w:r>
      <w:proofErr w:type="spellStart"/>
      <w:r>
        <w:t>ричних</w:t>
      </w:r>
      <w:proofErr w:type="spellEnd"/>
      <w:r>
        <w:t xml:space="preserve"> властивостей об`єму оболонки ТВЕЛ при її розгерметизації. Модель, яка описує процеси розгерметизації в оболонці ТВЕЛ дозволяє визначити:</w:t>
      </w:r>
    </w:p>
    <w:p w:rsidR="005B0B3A" w:rsidRDefault="005B0B3A" w:rsidP="005B0B3A">
      <w:pPr>
        <w:pStyle w:val="a5"/>
        <w:numPr>
          <w:ilvl w:val="0"/>
          <w:numId w:val="2"/>
        </w:numPr>
        <w:tabs>
          <w:tab w:val="left" w:pos="1064"/>
        </w:tabs>
        <w:spacing w:line="361" w:lineRule="exact"/>
        <w:ind w:left="1063"/>
        <w:jc w:val="left"/>
        <w:rPr>
          <w:sz w:val="28"/>
        </w:rPr>
      </w:pPr>
      <w:r>
        <w:rPr>
          <w:sz w:val="28"/>
        </w:rPr>
        <w:t>ступінь деформації оболонок і блокування прохідного перетину</w:t>
      </w:r>
      <w:r>
        <w:rPr>
          <w:spacing w:val="-16"/>
          <w:sz w:val="28"/>
        </w:rPr>
        <w:t xml:space="preserve"> </w:t>
      </w:r>
      <w:r>
        <w:rPr>
          <w:sz w:val="28"/>
        </w:rPr>
        <w:t>теплоносія;</w:t>
      </w:r>
    </w:p>
    <w:p w:rsidR="005B0B3A" w:rsidRDefault="005B0B3A" w:rsidP="005B0B3A">
      <w:pPr>
        <w:pStyle w:val="a5"/>
        <w:numPr>
          <w:ilvl w:val="0"/>
          <w:numId w:val="2"/>
        </w:numPr>
        <w:tabs>
          <w:tab w:val="left" w:pos="1064"/>
        </w:tabs>
        <w:ind w:right="385" w:firstLine="708"/>
        <w:jc w:val="left"/>
        <w:rPr>
          <w:sz w:val="28"/>
        </w:rPr>
      </w:pPr>
      <w:r>
        <w:rPr>
          <w:sz w:val="28"/>
        </w:rPr>
        <w:t xml:space="preserve">результати теплофізичних і </w:t>
      </w:r>
      <w:proofErr w:type="spellStart"/>
      <w:r>
        <w:rPr>
          <w:sz w:val="28"/>
        </w:rPr>
        <w:t>нейтронно­фізичних</w:t>
      </w:r>
      <w:proofErr w:type="spellEnd"/>
      <w:r>
        <w:rPr>
          <w:sz w:val="28"/>
        </w:rPr>
        <w:t xml:space="preserve"> розрахунків для нормаль­ них умов</w:t>
      </w:r>
      <w:r>
        <w:rPr>
          <w:spacing w:val="-1"/>
          <w:sz w:val="28"/>
        </w:rPr>
        <w:t xml:space="preserve"> </w:t>
      </w:r>
      <w:r>
        <w:rPr>
          <w:sz w:val="28"/>
        </w:rPr>
        <w:t>експлуатації;</w:t>
      </w:r>
    </w:p>
    <w:p w:rsidR="005B0B3A" w:rsidRDefault="005B0B3A" w:rsidP="005B0B3A">
      <w:pPr>
        <w:pStyle w:val="a5"/>
        <w:numPr>
          <w:ilvl w:val="0"/>
          <w:numId w:val="2"/>
        </w:numPr>
        <w:tabs>
          <w:tab w:val="left" w:pos="1064"/>
        </w:tabs>
        <w:spacing w:line="363" w:lineRule="exact"/>
        <w:ind w:left="1063"/>
        <w:jc w:val="left"/>
        <w:rPr>
          <w:sz w:val="28"/>
        </w:rPr>
      </w:pPr>
      <w:r>
        <w:rPr>
          <w:sz w:val="28"/>
        </w:rPr>
        <w:t>відносне енерговиділення в паливі по перетину</w:t>
      </w:r>
      <w:r>
        <w:rPr>
          <w:spacing w:val="-11"/>
          <w:sz w:val="28"/>
        </w:rPr>
        <w:t xml:space="preserve"> </w:t>
      </w:r>
      <w:r>
        <w:rPr>
          <w:sz w:val="28"/>
        </w:rPr>
        <w:t>пучка;</w:t>
      </w:r>
    </w:p>
    <w:p w:rsidR="005B0B3A" w:rsidRDefault="005B0B3A" w:rsidP="005B0B3A">
      <w:pPr>
        <w:pStyle w:val="a5"/>
        <w:numPr>
          <w:ilvl w:val="0"/>
          <w:numId w:val="2"/>
        </w:numPr>
        <w:tabs>
          <w:tab w:val="left" w:pos="1064"/>
        </w:tabs>
        <w:ind w:right="385" w:firstLine="708"/>
        <w:jc w:val="left"/>
        <w:rPr>
          <w:sz w:val="28"/>
        </w:rPr>
      </w:pPr>
      <w:r>
        <w:rPr>
          <w:sz w:val="28"/>
        </w:rPr>
        <w:t>ступінь і характер окислення оболонок по висоті і поперечному перерізу активної зони ядерного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реактора.</w:t>
      </w:r>
    </w:p>
    <w:p w:rsidR="005B0B3A" w:rsidRDefault="005B0B3A" w:rsidP="005B0B3A">
      <w:pPr>
        <w:pStyle w:val="a5"/>
        <w:numPr>
          <w:ilvl w:val="0"/>
          <w:numId w:val="2"/>
        </w:numPr>
        <w:tabs>
          <w:tab w:val="left" w:pos="1064"/>
          <w:tab w:val="left" w:pos="3311"/>
          <w:tab w:val="left" w:pos="3702"/>
          <w:tab w:val="left" w:pos="4946"/>
          <w:tab w:val="left" w:pos="5479"/>
          <w:tab w:val="left" w:pos="6508"/>
          <w:tab w:val="left" w:pos="7627"/>
          <w:tab w:val="left" w:pos="9516"/>
        </w:tabs>
        <w:ind w:right="385" w:firstLine="708"/>
        <w:jc w:val="left"/>
        <w:rPr>
          <w:sz w:val="28"/>
        </w:rPr>
      </w:pPr>
      <w:r>
        <w:rPr>
          <w:sz w:val="28"/>
        </w:rPr>
        <w:t>енерговиділення</w:t>
      </w:r>
      <w:r>
        <w:rPr>
          <w:sz w:val="28"/>
        </w:rPr>
        <w:tab/>
        <w:t>в</w:t>
      </w:r>
      <w:r>
        <w:rPr>
          <w:sz w:val="28"/>
        </w:rPr>
        <w:tab/>
      </w:r>
      <w:proofErr w:type="spellStart"/>
      <w:r>
        <w:rPr>
          <w:sz w:val="28"/>
        </w:rPr>
        <w:t>ТВЕЛах</w:t>
      </w:r>
      <w:proofErr w:type="spellEnd"/>
      <w:r>
        <w:rPr>
          <w:sz w:val="28"/>
        </w:rPr>
        <w:tab/>
        <w:t>на</w:t>
      </w:r>
      <w:r>
        <w:rPr>
          <w:sz w:val="28"/>
        </w:rPr>
        <w:tab/>
        <w:t>різних</w:t>
      </w:r>
      <w:r>
        <w:rPr>
          <w:sz w:val="28"/>
        </w:rPr>
        <w:tab/>
        <w:t>стадіях</w:t>
      </w:r>
      <w:r>
        <w:rPr>
          <w:sz w:val="28"/>
        </w:rPr>
        <w:tab/>
        <w:t>(номінальний</w:t>
      </w:r>
      <w:r>
        <w:rPr>
          <w:sz w:val="28"/>
        </w:rPr>
        <w:tab/>
      </w:r>
      <w:r>
        <w:rPr>
          <w:spacing w:val="-4"/>
          <w:sz w:val="28"/>
        </w:rPr>
        <w:t xml:space="preserve">рівень, </w:t>
      </w:r>
      <w:r>
        <w:rPr>
          <w:sz w:val="28"/>
        </w:rPr>
        <w:t>перехідний процес і рівень залишкового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тепловиділення),</w:t>
      </w:r>
    </w:p>
    <w:p w:rsidR="005B0B3A" w:rsidRDefault="005B0B3A" w:rsidP="005B0B3A">
      <w:pPr>
        <w:pStyle w:val="a5"/>
        <w:numPr>
          <w:ilvl w:val="0"/>
          <w:numId w:val="2"/>
        </w:numPr>
        <w:tabs>
          <w:tab w:val="left" w:pos="1064"/>
        </w:tabs>
        <w:spacing w:line="363" w:lineRule="exact"/>
        <w:ind w:left="1063"/>
        <w:jc w:val="left"/>
        <w:rPr>
          <w:sz w:val="28"/>
        </w:rPr>
      </w:pPr>
      <w:r>
        <w:rPr>
          <w:sz w:val="28"/>
        </w:rPr>
        <w:t>теплообмін між ТВЕЛ і теплоносієм в однофазному і двофазному</w:t>
      </w:r>
      <w:r>
        <w:rPr>
          <w:spacing w:val="-12"/>
          <w:sz w:val="28"/>
        </w:rPr>
        <w:t xml:space="preserve"> </w:t>
      </w:r>
      <w:r>
        <w:rPr>
          <w:sz w:val="28"/>
        </w:rPr>
        <w:t>станах,</w:t>
      </w:r>
    </w:p>
    <w:p w:rsidR="005B0B3A" w:rsidRDefault="005B0B3A" w:rsidP="005B0B3A">
      <w:pPr>
        <w:pStyle w:val="a5"/>
        <w:numPr>
          <w:ilvl w:val="0"/>
          <w:numId w:val="2"/>
        </w:numPr>
        <w:tabs>
          <w:tab w:val="left" w:pos="1064"/>
        </w:tabs>
        <w:spacing w:line="363" w:lineRule="exact"/>
        <w:ind w:left="1063"/>
        <w:jc w:val="left"/>
        <w:rPr>
          <w:sz w:val="28"/>
        </w:rPr>
      </w:pPr>
      <w:r>
        <w:rPr>
          <w:sz w:val="28"/>
        </w:rPr>
        <w:t>термомеханічний стан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ТВЕЛів</w:t>
      </w:r>
      <w:proofErr w:type="spellEnd"/>
      <w:r>
        <w:rPr>
          <w:sz w:val="28"/>
        </w:rPr>
        <w:t>,</w:t>
      </w:r>
    </w:p>
    <w:p w:rsidR="005B0B3A" w:rsidRDefault="005B0B3A" w:rsidP="005B0B3A">
      <w:pPr>
        <w:pStyle w:val="a5"/>
        <w:numPr>
          <w:ilvl w:val="0"/>
          <w:numId w:val="2"/>
        </w:numPr>
        <w:tabs>
          <w:tab w:val="left" w:pos="1064"/>
          <w:tab w:val="left" w:pos="1991"/>
          <w:tab w:val="left" w:pos="3192"/>
          <w:tab w:val="left" w:pos="4589"/>
          <w:tab w:val="left" w:pos="4889"/>
          <w:tab w:val="left" w:pos="7224"/>
          <w:tab w:val="left" w:pos="8405"/>
          <w:tab w:val="left" w:pos="8902"/>
          <w:tab w:val="left" w:pos="9645"/>
        </w:tabs>
        <w:ind w:right="387" w:firstLine="708"/>
        <w:jc w:val="left"/>
        <w:rPr>
          <w:sz w:val="28"/>
        </w:rPr>
      </w:pPr>
      <w:r>
        <w:rPr>
          <w:sz w:val="28"/>
        </w:rPr>
        <w:t>вплив</w:t>
      </w:r>
      <w:r>
        <w:rPr>
          <w:sz w:val="28"/>
        </w:rPr>
        <w:tab/>
        <w:t>сусідніх</w:t>
      </w:r>
      <w:r>
        <w:rPr>
          <w:sz w:val="28"/>
        </w:rPr>
        <w:tab/>
        <w:t>елементів</w:t>
      </w:r>
      <w:r>
        <w:rPr>
          <w:sz w:val="28"/>
        </w:rPr>
        <w:tab/>
        <w:t>і</w:t>
      </w:r>
      <w:r>
        <w:rPr>
          <w:sz w:val="28"/>
        </w:rPr>
        <w:tab/>
      </w:r>
      <w:proofErr w:type="spellStart"/>
      <w:r>
        <w:rPr>
          <w:sz w:val="28"/>
        </w:rPr>
        <w:t>дистанціонуючих</w:t>
      </w:r>
      <w:proofErr w:type="spellEnd"/>
      <w:r>
        <w:rPr>
          <w:sz w:val="28"/>
        </w:rPr>
        <w:tab/>
        <w:t>решіток</w:t>
      </w:r>
      <w:r>
        <w:rPr>
          <w:sz w:val="28"/>
        </w:rPr>
        <w:tab/>
        <w:t>на</w:t>
      </w:r>
      <w:r>
        <w:rPr>
          <w:sz w:val="28"/>
        </w:rPr>
        <w:tab/>
        <w:t>стан</w:t>
      </w:r>
      <w:r>
        <w:rPr>
          <w:sz w:val="28"/>
        </w:rPr>
        <w:tab/>
      </w:r>
      <w:r>
        <w:rPr>
          <w:spacing w:val="-5"/>
          <w:sz w:val="28"/>
        </w:rPr>
        <w:t xml:space="preserve">пучка </w:t>
      </w:r>
      <w:r>
        <w:rPr>
          <w:sz w:val="28"/>
        </w:rPr>
        <w:t>елементів та</w:t>
      </w:r>
      <w:r>
        <w:rPr>
          <w:spacing w:val="-1"/>
          <w:sz w:val="28"/>
        </w:rPr>
        <w:t xml:space="preserve"> </w:t>
      </w:r>
      <w:r>
        <w:rPr>
          <w:sz w:val="28"/>
        </w:rPr>
        <w:t>ін.</w:t>
      </w:r>
    </w:p>
    <w:p w:rsidR="005B0B3A" w:rsidRDefault="005B0B3A" w:rsidP="005B0B3A">
      <w:pPr>
        <w:pStyle w:val="a3"/>
        <w:ind w:right="385" w:firstLine="708"/>
      </w:pPr>
      <w:r>
        <w:t xml:space="preserve">В якості практичного застосування, результати, отримані в роботі, можна ви­ </w:t>
      </w:r>
      <w:proofErr w:type="spellStart"/>
      <w:r>
        <w:t>користовувати</w:t>
      </w:r>
      <w:proofErr w:type="spellEnd"/>
      <w:r>
        <w:t xml:space="preserve"> в методиці контролю розгерметизації оболонок ТВЕЛ і його сполу­ </w:t>
      </w:r>
      <w:proofErr w:type="spellStart"/>
      <w:r>
        <w:t>чення</w:t>
      </w:r>
      <w:proofErr w:type="spellEnd"/>
      <w:r>
        <w:t xml:space="preserve"> з ПТК енергоблоку АЕС в режимі реального часу.</w:t>
      </w:r>
    </w:p>
    <w:p w:rsidR="005B0B3A" w:rsidRDefault="005B0B3A" w:rsidP="005B0B3A">
      <w:pPr>
        <w:pStyle w:val="a3"/>
        <w:ind w:right="385" w:firstLine="708"/>
      </w:pPr>
      <w:r>
        <w:rPr>
          <w:b/>
        </w:rPr>
        <w:t xml:space="preserve">Висновки. </w:t>
      </w:r>
      <w:r>
        <w:t xml:space="preserve">Таким чином, підвищення надійності та безпеки при експлуатації ядерного реактора за рахунок оперативного виявлення розгерметизації тепловиділяючих елементів тепловиділяючих зборок можна виконувати на основі фізичної моделі процесів в структурі оболонки ТВЕЛ та метода контролю розгерметизації ТВЕЛ з використанням апарату </w:t>
      </w:r>
      <w:proofErr w:type="spellStart"/>
      <w:r>
        <w:t>фрактально­кластерної</w:t>
      </w:r>
      <w:proofErr w:type="spellEnd"/>
      <w:r>
        <w:t xml:space="preserve"> теорії.</w:t>
      </w:r>
    </w:p>
    <w:p w:rsidR="005B0B3A" w:rsidRDefault="005B0B3A" w:rsidP="005B0B3A">
      <w:pPr>
        <w:pStyle w:val="a3"/>
        <w:spacing w:before="1"/>
        <w:ind w:left="0"/>
        <w:jc w:val="left"/>
      </w:pPr>
    </w:p>
    <w:p w:rsidR="005B0B3A" w:rsidRDefault="005B0B3A" w:rsidP="005B0B3A">
      <w:pPr>
        <w:pStyle w:val="Heading1"/>
        <w:spacing w:line="319" w:lineRule="exact"/>
        <w:ind w:left="4384" w:firstLine="0"/>
      </w:pPr>
      <w:r>
        <w:t>Список літератури</w:t>
      </w:r>
    </w:p>
    <w:p w:rsidR="005B0B3A" w:rsidRDefault="005B0B3A" w:rsidP="005B0B3A">
      <w:pPr>
        <w:pStyle w:val="a5"/>
        <w:numPr>
          <w:ilvl w:val="0"/>
          <w:numId w:val="1"/>
        </w:numPr>
        <w:tabs>
          <w:tab w:val="left" w:pos="1167"/>
        </w:tabs>
        <w:ind w:right="387" w:firstLine="708"/>
        <w:jc w:val="both"/>
        <w:rPr>
          <w:sz w:val="28"/>
        </w:rPr>
      </w:pPr>
      <w:proofErr w:type="spellStart"/>
      <w:r>
        <w:rPr>
          <w:sz w:val="28"/>
        </w:rPr>
        <w:t>Буданов</w:t>
      </w:r>
      <w:proofErr w:type="spellEnd"/>
      <w:r>
        <w:rPr>
          <w:sz w:val="28"/>
        </w:rPr>
        <w:t xml:space="preserve"> П. Ф., Бровко К. Ю., Хом`як Е. А. Аналіз факторів безпеки при експлуатації</w:t>
      </w:r>
      <w:r>
        <w:rPr>
          <w:spacing w:val="33"/>
          <w:sz w:val="28"/>
        </w:rPr>
        <w:t xml:space="preserve"> </w:t>
      </w:r>
      <w:r>
        <w:rPr>
          <w:sz w:val="28"/>
        </w:rPr>
        <w:t>тепловиділяючих</w:t>
      </w:r>
      <w:r>
        <w:rPr>
          <w:spacing w:val="34"/>
          <w:sz w:val="28"/>
        </w:rPr>
        <w:t xml:space="preserve"> </w:t>
      </w:r>
      <w:r>
        <w:rPr>
          <w:sz w:val="28"/>
        </w:rPr>
        <w:t>елементів</w:t>
      </w:r>
      <w:r>
        <w:rPr>
          <w:spacing w:val="32"/>
          <w:sz w:val="28"/>
        </w:rPr>
        <w:t xml:space="preserve"> </w:t>
      </w:r>
      <w:r>
        <w:rPr>
          <w:sz w:val="28"/>
        </w:rPr>
        <w:t>ядерного</w:t>
      </w:r>
      <w:r>
        <w:rPr>
          <w:spacing w:val="32"/>
          <w:sz w:val="28"/>
        </w:rPr>
        <w:t xml:space="preserve"> </w:t>
      </w:r>
      <w:r>
        <w:rPr>
          <w:sz w:val="28"/>
        </w:rPr>
        <w:t>реактора</w:t>
      </w:r>
      <w:r>
        <w:rPr>
          <w:spacing w:val="32"/>
          <w:sz w:val="28"/>
        </w:rPr>
        <w:t xml:space="preserve"> </w:t>
      </w:r>
      <w:r>
        <w:rPr>
          <w:sz w:val="28"/>
        </w:rPr>
        <w:t>атомної</w:t>
      </w:r>
      <w:r>
        <w:rPr>
          <w:spacing w:val="34"/>
          <w:sz w:val="28"/>
        </w:rPr>
        <w:t xml:space="preserve"> </w:t>
      </w:r>
      <w:r>
        <w:rPr>
          <w:sz w:val="28"/>
        </w:rPr>
        <w:t>електростанції</w:t>
      </w:r>
    </w:p>
    <w:p w:rsidR="005B0B3A" w:rsidRDefault="005B0B3A" w:rsidP="005B0B3A">
      <w:pPr>
        <w:pStyle w:val="a3"/>
        <w:ind w:right="381"/>
      </w:pPr>
      <w:r>
        <w:t xml:space="preserve">// Вісник Харківського національного технічного університету сільського господар­ </w:t>
      </w:r>
      <w:proofErr w:type="spellStart"/>
      <w:r>
        <w:t>ства</w:t>
      </w:r>
      <w:proofErr w:type="spellEnd"/>
      <w:r>
        <w:t xml:space="preserve"> імені Петра Василенка. Технічні науки. Випуск 204 «Проблеми </w:t>
      </w:r>
      <w:proofErr w:type="spellStart"/>
      <w:r>
        <w:t>енергозабезпе</w:t>
      </w:r>
      <w:proofErr w:type="spellEnd"/>
      <w:r>
        <w:t xml:space="preserve">­ </w:t>
      </w:r>
      <w:proofErr w:type="spellStart"/>
      <w:r>
        <w:t>чення</w:t>
      </w:r>
      <w:proofErr w:type="spellEnd"/>
      <w:r>
        <w:t xml:space="preserve"> та енергозбереження в АПК України». – Харків: ХНТУСГ, 2019. – С. 50</w:t>
      </w:r>
      <w:r>
        <w:rPr>
          <w:rFonts w:ascii="Symbol" w:hAnsi="Symbol"/>
        </w:rPr>
        <w:t></w:t>
      </w:r>
      <w:r>
        <w:t>52.</w:t>
      </w:r>
    </w:p>
    <w:p w:rsidR="005B0B3A" w:rsidRDefault="005B0B3A" w:rsidP="005B0B3A">
      <w:pPr>
        <w:pStyle w:val="a5"/>
        <w:numPr>
          <w:ilvl w:val="0"/>
          <w:numId w:val="1"/>
        </w:numPr>
        <w:tabs>
          <w:tab w:val="left" w:pos="1129"/>
        </w:tabs>
        <w:ind w:right="385" w:firstLine="708"/>
        <w:jc w:val="both"/>
        <w:rPr>
          <w:sz w:val="28"/>
        </w:rPr>
      </w:pPr>
      <w:proofErr w:type="spellStart"/>
      <w:r>
        <w:rPr>
          <w:sz w:val="28"/>
        </w:rPr>
        <w:t>Буданов</w:t>
      </w:r>
      <w:proofErr w:type="spellEnd"/>
      <w:r>
        <w:rPr>
          <w:sz w:val="28"/>
        </w:rPr>
        <w:t xml:space="preserve"> П. Ф., Бровко К. Ю., Хом`як Е. А. Методи контролю герметичності твел для підвищення ядерної безпеки АЕС // Молодь і технічний прогрес в АПК : Матеріали Міжнародної </w:t>
      </w:r>
      <w:proofErr w:type="spellStart"/>
      <w:r>
        <w:rPr>
          <w:sz w:val="28"/>
        </w:rPr>
        <w:t>науково­практичної</w:t>
      </w:r>
      <w:proofErr w:type="spellEnd"/>
      <w:r>
        <w:rPr>
          <w:sz w:val="28"/>
        </w:rPr>
        <w:t xml:space="preserve"> конференції. – Том 2. – Харків: ХНТУСГ, 2019. – С.</w:t>
      </w:r>
      <w:r>
        <w:rPr>
          <w:spacing w:val="-5"/>
          <w:sz w:val="28"/>
        </w:rPr>
        <w:t xml:space="preserve"> </w:t>
      </w:r>
      <w:r>
        <w:rPr>
          <w:sz w:val="28"/>
        </w:rPr>
        <w:t>230.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259F3"/>
    <w:multiLevelType w:val="hybridMultilevel"/>
    <w:tmpl w:val="31F61CC2"/>
    <w:lvl w:ilvl="0" w:tplc="7F86C2FC">
      <w:start w:val="1"/>
      <w:numFmt w:val="decimal"/>
      <w:lvlText w:val="%1."/>
      <w:lvlJc w:val="left"/>
      <w:pPr>
        <w:ind w:left="131" w:hanging="32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uk-UA" w:bidi="uk-UA"/>
      </w:rPr>
    </w:lvl>
    <w:lvl w:ilvl="1" w:tplc="E3026572">
      <w:numFmt w:val="bullet"/>
      <w:lvlText w:val="•"/>
      <w:lvlJc w:val="left"/>
      <w:pPr>
        <w:ind w:left="1198" w:hanging="327"/>
      </w:pPr>
      <w:rPr>
        <w:rFonts w:hint="default"/>
        <w:lang w:val="uk-UA" w:eastAsia="uk-UA" w:bidi="uk-UA"/>
      </w:rPr>
    </w:lvl>
    <w:lvl w:ilvl="2" w:tplc="21507908">
      <w:numFmt w:val="bullet"/>
      <w:lvlText w:val="•"/>
      <w:lvlJc w:val="left"/>
      <w:pPr>
        <w:ind w:left="2257" w:hanging="327"/>
      </w:pPr>
      <w:rPr>
        <w:rFonts w:hint="default"/>
        <w:lang w:val="uk-UA" w:eastAsia="uk-UA" w:bidi="uk-UA"/>
      </w:rPr>
    </w:lvl>
    <w:lvl w:ilvl="3" w:tplc="9A482D9C">
      <w:numFmt w:val="bullet"/>
      <w:lvlText w:val="•"/>
      <w:lvlJc w:val="left"/>
      <w:pPr>
        <w:ind w:left="3315" w:hanging="327"/>
      </w:pPr>
      <w:rPr>
        <w:rFonts w:hint="default"/>
        <w:lang w:val="uk-UA" w:eastAsia="uk-UA" w:bidi="uk-UA"/>
      </w:rPr>
    </w:lvl>
    <w:lvl w:ilvl="4" w:tplc="00F29DB2">
      <w:numFmt w:val="bullet"/>
      <w:lvlText w:val="•"/>
      <w:lvlJc w:val="left"/>
      <w:pPr>
        <w:ind w:left="4374" w:hanging="327"/>
      </w:pPr>
      <w:rPr>
        <w:rFonts w:hint="default"/>
        <w:lang w:val="uk-UA" w:eastAsia="uk-UA" w:bidi="uk-UA"/>
      </w:rPr>
    </w:lvl>
    <w:lvl w:ilvl="5" w:tplc="2ADCB8BC">
      <w:numFmt w:val="bullet"/>
      <w:lvlText w:val="•"/>
      <w:lvlJc w:val="left"/>
      <w:pPr>
        <w:ind w:left="5432" w:hanging="327"/>
      </w:pPr>
      <w:rPr>
        <w:rFonts w:hint="default"/>
        <w:lang w:val="uk-UA" w:eastAsia="uk-UA" w:bidi="uk-UA"/>
      </w:rPr>
    </w:lvl>
    <w:lvl w:ilvl="6" w:tplc="A48C2F54">
      <w:numFmt w:val="bullet"/>
      <w:lvlText w:val="•"/>
      <w:lvlJc w:val="left"/>
      <w:pPr>
        <w:ind w:left="6491" w:hanging="327"/>
      </w:pPr>
      <w:rPr>
        <w:rFonts w:hint="default"/>
        <w:lang w:val="uk-UA" w:eastAsia="uk-UA" w:bidi="uk-UA"/>
      </w:rPr>
    </w:lvl>
    <w:lvl w:ilvl="7" w:tplc="18E6975E">
      <w:numFmt w:val="bullet"/>
      <w:lvlText w:val="•"/>
      <w:lvlJc w:val="left"/>
      <w:pPr>
        <w:ind w:left="7549" w:hanging="327"/>
      </w:pPr>
      <w:rPr>
        <w:rFonts w:hint="default"/>
        <w:lang w:val="uk-UA" w:eastAsia="uk-UA" w:bidi="uk-UA"/>
      </w:rPr>
    </w:lvl>
    <w:lvl w:ilvl="8" w:tplc="6A2224D8">
      <w:numFmt w:val="bullet"/>
      <w:lvlText w:val="•"/>
      <w:lvlJc w:val="left"/>
      <w:pPr>
        <w:ind w:left="8608" w:hanging="327"/>
      </w:pPr>
      <w:rPr>
        <w:rFonts w:hint="default"/>
        <w:lang w:val="uk-UA" w:eastAsia="uk-UA" w:bidi="uk-UA"/>
      </w:rPr>
    </w:lvl>
  </w:abstractNum>
  <w:abstractNum w:abstractNumId="1">
    <w:nsid w:val="6B0C0537"/>
    <w:multiLevelType w:val="hybridMultilevel"/>
    <w:tmpl w:val="6A1E624A"/>
    <w:lvl w:ilvl="0" w:tplc="192C25BC">
      <w:numFmt w:val="bullet"/>
      <w:lvlText w:val=""/>
      <w:lvlJc w:val="left"/>
      <w:pPr>
        <w:ind w:left="131" w:hanging="224"/>
      </w:pPr>
      <w:rPr>
        <w:rFonts w:ascii="Symbol" w:eastAsia="Symbol" w:hAnsi="Symbol" w:cs="Symbol" w:hint="default"/>
        <w:w w:val="100"/>
        <w:position w:val="-3"/>
        <w:sz w:val="28"/>
        <w:szCs w:val="28"/>
        <w:lang w:val="uk-UA" w:eastAsia="uk-UA" w:bidi="uk-UA"/>
      </w:rPr>
    </w:lvl>
    <w:lvl w:ilvl="1" w:tplc="FF18C182">
      <w:numFmt w:val="bullet"/>
      <w:lvlText w:val="•"/>
      <w:lvlJc w:val="left"/>
      <w:pPr>
        <w:ind w:left="1198" w:hanging="224"/>
      </w:pPr>
      <w:rPr>
        <w:rFonts w:hint="default"/>
        <w:lang w:val="uk-UA" w:eastAsia="uk-UA" w:bidi="uk-UA"/>
      </w:rPr>
    </w:lvl>
    <w:lvl w:ilvl="2" w:tplc="343C54CA">
      <w:numFmt w:val="bullet"/>
      <w:lvlText w:val="•"/>
      <w:lvlJc w:val="left"/>
      <w:pPr>
        <w:ind w:left="2257" w:hanging="224"/>
      </w:pPr>
      <w:rPr>
        <w:rFonts w:hint="default"/>
        <w:lang w:val="uk-UA" w:eastAsia="uk-UA" w:bidi="uk-UA"/>
      </w:rPr>
    </w:lvl>
    <w:lvl w:ilvl="3" w:tplc="41780F98">
      <w:numFmt w:val="bullet"/>
      <w:lvlText w:val="•"/>
      <w:lvlJc w:val="left"/>
      <w:pPr>
        <w:ind w:left="3315" w:hanging="224"/>
      </w:pPr>
      <w:rPr>
        <w:rFonts w:hint="default"/>
        <w:lang w:val="uk-UA" w:eastAsia="uk-UA" w:bidi="uk-UA"/>
      </w:rPr>
    </w:lvl>
    <w:lvl w:ilvl="4" w:tplc="A1E8ECB2">
      <w:numFmt w:val="bullet"/>
      <w:lvlText w:val="•"/>
      <w:lvlJc w:val="left"/>
      <w:pPr>
        <w:ind w:left="4374" w:hanging="224"/>
      </w:pPr>
      <w:rPr>
        <w:rFonts w:hint="default"/>
        <w:lang w:val="uk-UA" w:eastAsia="uk-UA" w:bidi="uk-UA"/>
      </w:rPr>
    </w:lvl>
    <w:lvl w:ilvl="5" w:tplc="F1BA2EBE">
      <w:numFmt w:val="bullet"/>
      <w:lvlText w:val="•"/>
      <w:lvlJc w:val="left"/>
      <w:pPr>
        <w:ind w:left="5432" w:hanging="224"/>
      </w:pPr>
      <w:rPr>
        <w:rFonts w:hint="default"/>
        <w:lang w:val="uk-UA" w:eastAsia="uk-UA" w:bidi="uk-UA"/>
      </w:rPr>
    </w:lvl>
    <w:lvl w:ilvl="6" w:tplc="A7B426DA">
      <w:numFmt w:val="bullet"/>
      <w:lvlText w:val="•"/>
      <w:lvlJc w:val="left"/>
      <w:pPr>
        <w:ind w:left="6491" w:hanging="224"/>
      </w:pPr>
      <w:rPr>
        <w:rFonts w:hint="default"/>
        <w:lang w:val="uk-UA" w:eastAsia="uk-UA" w:bidi="uk-UA"/>
      </w:rPr>
    </w:lvl>
    <w:lvl w:ilvl="7" w:tplc="E5FCBAD2">
      <w:numFmt w:val="bullet"/>
      <w:lvlText w:val="•"/>
      <w:lvlJc w:val="left"/>
      <w:pPr>
        <w:ind w:left="7549" w:hanging="224"/>
      </w:pPr>
      <w:rPr>
        <w:rFonts w:hint="default"/>
        <w:lang w:val="uk-UA" w:eastAsia="uk-UA" w:bidi="uk-UA"/>
      </w:rPr>
    </w:lvl>
    <w:lvl w:ilvl="8" w:tplc="859E6768">
      <w:numFmt w:val="bullet"/>
      <w:lvlText w:val="•"/>
      <w:lvlJc w:val="left"/>
      <w:pPr>
        <w:ind w:left="8608" w:hanging="224"/>
      </w:pPr>
      <w:rPr>
        <w:rFonts w:hint="default"/>
        <w:lang w:val="uk-UA" w:eastAsia="uk-UA" w:bidi="uk-U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B0B3A"/>
    <w:rsid w:val="005B0B3A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B0B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B0B3A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B0B3A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5B0B3A"/>
    <w:pPr>
      <w:ind w:left="131" w:firstLine="708"/>
      <w:jc w:val="both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5B0B3A"/>
    <w:pPr>
      <w:ind w:left="131" w:firstLine="70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3339</Words>
  <Characters>1904</Characters>
  <Application>Microsoft Office Word</Application>
  <DocSecurity>0</DocSecurity>
  <Lines>15</Lines>
  <Paragraphs>10</Paragraphs>
  <ScaleCrop>false</ScaleCrop>
  <Company>Krokoz™</Company>
  <LinksUpToDate>false</LinksUpToDate>
  <CharactersWithSpaces>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2020-10-30T09:07:00Z</dcterms:created>
  <dcterms:modified xsi:type="dcterms:W3CDTF">2020-10-30T09:08:00Z</dcterms:modified>
</cp:coreProperties>
</file>