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48" w:rsidRPr="002A4715" w:rsidRDefault="00295748" w:rsidP="00295748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Федорова Ю.В.,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Сіренко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М.С.</w:t>
      </w:r>
    </w:p>
    <w:p w:rsidR="00295748" w:rsidRPr="002A4715" w:rsidRDefault="00295748" w:rsidP="00295748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295748" w:rsidRPr="00295748" w:rsidRDefault="00295748" w:rsidP="00295748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295748">
        <w:rPr>
          <w:rFonts w:ascii="Times New Roman" w:hAnsi="Times New Roman"/>
          <w:b/>
          <w:bCs/>
          <w:sz w:val="26"/>
          <w:szCs w:val="26"/>
          <w:lang w:val="ru-RU"/>
        </w:rPr>
        <w:t>ТРАНСНАЦИОНАЛЬНЫЕ КОРПОРАЦИИ КАК СУБЪЕКТЫ ГЛОБАЛИЗАЦИИ</w:t>
      </w:r>
    </w:p>
    <w:p w:rsidR="00295748" w:rsidRPr="002A4715" w:rsidRDefault="00295748" w:rsidP="00295748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295748" w:rsidRPr="002A4715" w:rsidRDefault="00295748" w:rsidP="00295748">
      <w:pPr>
        <w:pStyle w:val="a0"/>
        <w:widowControl w:val="0"/>
        <w:overflowPunct w:val="0"/>
        <w:autoSpaceDE w:val="0"/>
        <w:autoSpaceDN w:val="0"/>
        <w:adjustRightInd w:val="0"/>
        <w:spacing w:after="0" w:line="244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7"/>
          <w:szCs w:val="27"/>
          <w:lang w:val="ru-RU"/>
        </w:rPr>
        <w:t>В начале ХХ</w:t>
      </w:r>
      <w:proofErr w:type="gramStart"/>
      <w:r>
        <w:rPr>
          <w:rFonts w:ascii="Times New Roman" w:hAnsi="Times New Roman"/>
          <w:sz w:val="27"/>
          <w:szCs w:val="27"/>
        </w:rPr>
        <w:t>I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 xml:space="preserve"> столетия мировое хозяйство обретает новое качество, важнейшей формой и новым этапом интернационализации хозяйственной жизни которого становится глобализация. По определению экспертов МВФ, этот феномен представляет собой растущую экономическую взаимозависимость стран всего мира в результате возрастающего объема и многообразия международных сделок с товарами, услугами и мировых потоков капитала, в том числе благодаря диффузии технологий. Глобализация представляет собой процесс движения к мировому экономическому, финансовому, информационному и гуманитарному пространству, обусловливающему преодоление государственных барьеров на пути движения информации, капиталов, товаров, услуг и возрастание роли наднациональных институтов регулирования экономики. Этими институтами являются транснациональные корпорации (ТНК).</w:t>
      </w:r>
    </w:p>
    <w:p w:rsidR="00295748" w:rsidRPr="002A4715" w:rsidRDefault="00295748" w:rsidP="00295748">
      <w:pPr>
        <w:pStyle w:val="a0"/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/>
          <w:sz w:val="24"/>
          <w:szCs w:val="24"/>
          <w:lang w:val="ru-RU"/>
        </w:rPr>
      </w:pPr>
    </w:p>
    <w:p w:rsidR="00295748" w:rsidRPr="002A4715" w:rsidRDefault="00295748" w:rsidP="00295748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 xml:space="preserve">Изучению процесса глобализации и роли ТНК в его осуществлении посвятили труды такие украинские ученые как Белорус О.Г., Власов В.И.,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Довгаль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Е.А.,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Сиденко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В.Р.,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Шинкарук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Л.В., Уткин А., и мн.др. Однако нечетко обозначены проблемы, с которыми украинскому производителю придется столкнуться с приходом ТНК в сырьевой сектор.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Поэтому возникает необходимость обозначить пути усиления конкурентных позиций отечественных производителей в сырьевом секторе национальной экономики. Под глобализацией будем понимать "процесс унификации в экономической, политической, социальной, культурной сфере; который охватил большинство государств и привел их к зависимости от мирового рынка, системы международного разделения труда".</w:t>
      </w:r>
    </w:p>
    <w:p w:rsidR="00295748" w:rsidRPr="002A4715" w:rsidRDefault="00295748" w:rsidP="00295748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295748" w:rsidRPr="002A4715" w:rsidRDefault="00295748" w:rsidP="00295748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>Неоспорим тот факт, что сегодня ни одна страна не может позволить себе оставаться в стороне от международной торговли, и потому предполагает определенную степень открытости экономики. Однако следует помнить, что в условиях глобализации большие преимущества от открытости экономик получают развитые страны. Для развивающихся стран вовлечение в процессы глобализации сопряжено с определенными рисками и требует взвешенных решений.</w:t>
      </w:r>
    </w:p>
    <w:p w:rsidR="00295748" w:rsidRPr="002A4715" w:rsidRDefault="00295748" w:rsidP="00295748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D15BB4" w:rsidRPr="00295748" w:rsidRDefault="00295748" w:rsidP="00295748">
      <w:pPr>
        <w:pStyle w:val="a0"/>
        <w:widowControl w:val="0"/>
        <w:overflowPunct w:val="0"/>
        <w:autoSpaceDE w:val="0"/>
        <w:autoSpaceDN w:val="0"/>
        <w:adjustRightInd w:val="0"/>
        <w:spacing w:after="0" w:line="245" w:lineRule="auto"/>
        <w:ind w:firstLine="708"/>
        <w:jc w:val="both"/>
        <w:rPr>
          <w:lang w:val="ru-RU"/>
        </w:rPr>
      </w:pPr>
      <w:r w:rsidRPr="002A4715">
        <w:rPr>
          <w:rFonts w:ascii="Times New Roman" w:hAnsi="Times New Roman"/>
          <w:sz w:val="27"/>
          <w:szCs w:val="27"/>
          <w:lang w:val="ru-RU"/>
        </w:rPr>
        <w:t xml:space="preserve">Украина должна интегрироваться в мировой пространство. Но, международный обмен должен быть взаимовыгоден. Для этого необходимо выводить на рынки конкурентоспособные промышленно-финансовые группы и другие интеграционные объединения. Для Украины как никогда актуальна проблема потери контроля над национальными сырьевыми ресурсами. Известно, что развитие экспортно-сырьевой ориентации наихудший вариант интеграции в мировой сообщество. Так, например, развитие ТНК в горно-обогатительной отрасли металлургии, будет носить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анклавный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т.е. оторванный от экономики страны характер. Такое развитие не может способствовать повышению конкурентоспособности страны в целом, не приведет к повышению качества жизни населения повсеместно в стране. Присутствие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ресурсовымывающих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ТНК создаст лишь местный эффект благополучия, вытеснив наиболее мощные отечественные интеграционные структуры - производственно-финансовые группы (ПФГ). Таким образом наметившаяся тенденция внедрения ТНК на сырьевой рынок Украины неизбежно приведет к вымыванию ресурсов, "разоряющему росту", угрозу которого описал теоретик международной торговли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Дж</w:t>
      </w:r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.Б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гахвати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>.</w:t>
      </w:r>
    </w:p>
    <w:sectPr w:rsidR="00D15BB4" w:rsidRPr="00295748" w:rsidSect="0029574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295748"/>
    <w:rsid w:val="00021D36"/>
    <w:rsid w:val="0007502A"/>
    <w:rsid w:val="00164619"/>
    <w:rsid w:val="00295748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2028</Words>
  <Characters>1157</Characters>
  <Application>Microsoft Office Word</Application>
  <DocSecurity>0</DocSecurity>
  <Lines>9</Lines>
  <Paragraphs>6</Paragraphs>
  <ScaleCrop>false</ScaleCrop>
  <Company/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2016-09-26T09:11:00Z</dcterms:created>
  <dcterms:modified xsi:type="dcterms:W3CDTF">2016-09-26T09:12:00Z</dcterms:modified>
</cp:coreProperties>
</file>