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4C0" w:rsidRPr="00EE78AA" w:rsidRDefault="009E04C0" w:rsidP="009E04C0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Півень О.О.</w:t>
      </w:r>
    </w:p>
    <w:p w:rsidR="009E04C0" w:rsidRPr="00EE78AA" w:rsidRDefault="009E04C0" w:rsidP="009E04C0">
      <w:pPr>
        <w:ind w:firstLine="709"/>
        <w:jc w:val="both"/>
        <w:rPr>
          <w:b/>
          <w:sz w:val="20"/>
          <w:szCs w:val="20"/>
          <w:lang w:val="uk-UA"/>
        </w:rPr>
      </w:pPr>
      <w:r w:rsidRPr="00EE78AA">
        <w:rPr>
          <w:b/>
          <w:sz w:val="20"/>
          <w:szCs w:val="20"/>
          <w:lang w:val="uk-UA"/>
        </w:rPr>
        <w:t>ВИКОРИСТАННЯ РОЛЬОВИХ ІГОР В НАВЧАЛЬНОМУ ПРОЦЕСІ</w:t>
      </w:r>
    </w:p>
    <w:p w:rsidR="009E04C0" w:rsidRPr="00E2051C" w:rsidRDefault="009E04C0" w:rsidP="009E04C0">
      <w:pPr>
        <w:ind w:firstLine="709"/>
        <w:jc w:val="both"/>
        <w:rPr>
          <w:spacing w:val="-18"/>
          <w:sz w:val="20"/>
          <w:szCs w:val="20"/>
          <w:lang w:val="uk-UA"/>
        </w:rPr>
      </w:pPr>
      <w:r w:rsidRPr="00E2051C">
        <w:rPr>
          <w:spacing w:val="-18"/>
          <w:sz w:val="20"/>
          <w:szCs w:val="20"/>
          <w:lang w:val="uk-UA"/>
        </w:rPr>
        <w:t xml:space="preserve">Якщо проаналізувати з позиції сучасної науки людську діяльність, то виявиться, що гра в ній займає чільне місце і як діяльність вона є однією з потреб людства. На біогенному рівні - це потреба рухової активності, на психофізіологічному - потреба в емоційному насиченні, на соціогенних - потреба в самовираженні, на творчому - потреба подолання, прояви волі </w:t>
      </w:r>
    </w:p>
    <w:p w:rsidR="009E04C0" w:rsidRPr="00E2051C" w:rsidRDefault="009E04C0" w:rsidP="009E04C0">
      <w:pPr>
        <w:ind w:firstLine="709"/>
        <w:jc w:val="both"/>
        <w:rPr>
          <w:spacing w:val="-18"/>
          <w:sz w:val="20"/>
          <w:szCs w:val="20"/>
          <w:lang w:val="uk-UA"/>
        </w:rPr>
      </w:pPr>
      <w:r w:rsidRPr="00E2051C">
        <w:rPr>
          <w:spacing w:val="-18"/>
          <w:sz w:val="20"/>
          <w:szCs w:val="20"/>
          <w:lang w:val="uk-UA"/>
        </w:rPr>
        <w:t xml:space="preserve">Термін «гра» за змістом неоднозначний: він може відноситься як до гри-діяльності, так і до гри-моделі конфліктної ситуації. Дослідження моделей конфліктних ситуацій становить предмет теорії ігор як науки, збагативши в першу чергу економіку, управління, організацію виробництва і тісно стикається з математикою і кібернетикою. У результаті люди, не знайомі з теорією ігор, переносять свої уявлення про гру-діяльності (а частина цих ігор аморальна) на теоретичні ігри, дискредитуючи їх в очах громадськості. </w:t>
      </w:r>
    </w:p>
    <w:p w:rsidR="009E04C0" w:rsidRPr="00E2051C" w:rsidRDefault="009E04C0" w:rsidP="009E04C0">
      <w:pPr>
        <w:ind w:firstLine="709"/>
        <w:jc w:val="both"/>
        <w:rPr>
          <w:spacing w:val="-18"/>
          <w:sz w:val="20"/>
          <w:szCs w:val="20"/>
          <w:lang w:val="uk-UA"/>
        </w:rPr>
      </w:pPr>
      <w:r w:rsidRPr="00E2051C">
        <w:rPr>
          <w:spacing w:val="-18"/>
          <w:sz w:val="20"/>
          <w:szCs w:val="20"/>
          <w:lang w:val="uk-UA"/>
        </w:rPr>
        <w:t>Серед педагогічних і психологічних засобів активізації навчального процесу особливе місце належить ігровому навчанню, цілеспрямованої організації ігрового взаємодії учнів. Ігри у процесі навчання - це дидактичний і соціально важливий "вид активації" (А.С. Макаренко), який виховує вміння колективно реагувати, колективно діяти. Колективні ігрові форми пізнавальної діяльності містять у собі могутні резерви її активації перш за все за рахунок взаємної підтримки, співучасть і змагання учнів. Саме тому, інженеру-педагогу необхідно застосовувати в професійної діяльності ігрові форми. Існує багата кількість ігрових форм навчання. Розглянемо одну з них - рольові ігри.</w:t>
      </w:r>
    </w:p>
    <w:p w:rsidR="009E04C0" w:rsidRPr="00E2051C" w:rsidRDefault="009E04C0" w:rsidP="009E04C0">
      <w:pPr>
        <w:ind w:firstLine="709"/>
        <w:jc w:val="both"/>
        <w:rPr>
          <w:spacing w:val="-18"/>
          <w:sz w:val="20"/>
          <w:szCs w:val="20"/>
          <w:lang w:val="uk-UA"/>
        </w:rPr>
      </w:pPr>
      <w:r w:rsidRPr="00E2051C">
        <w:rPr>
          <w:spacing w:val="-18"/>
          <w:sz w:val="20"/>
          <w:szCs w:val="20"/>
          <w:lang w:val="uk-UA"/>
        </w:rPr>
        <w:t xml:space="preserve">Емоційний ефект рольової гри будується на свого роду відкриття, які робить людина беручи участь в грі. Для пояснення цього поняття уявімо собі ситуацію: людина приїжджає на рольові ігри з певним чуттєвим досвідом, тобто пам'ятає якісь свої почуття і відчуття, яких він зазнав у своєму житті. У процесі гри, людина потрапляє в нестандартну ситуацію, яка не відображена в його чуттєвому досвіді, і так як вона для нього нова, вона є свого роду відкриттям для нього. Відкриття можуть бути найрізноманітнішими. Наприклад: відчуття тяжкості обладунків, і переживання в момент використання магічного предмета і захоплення стоїть на пагорбі замком і та ін. </w:t>
      </w:r>
    </w:p>
    <w:p w:rsidR="009E04C0" w:rsidRPr="00E2051C" w:rsidRDefault="009E04C0" w:rsidP="009E04C0">
      <w:pPr>
        <w:ind w:firstLine="709"/>
        <w:jc w:val="both"/>
        <w:rPr>
          <w:spacing w:val="-18"/>
          <w:sz w:val="20"/>
          <w:szCs w:val="20"/>
          <w:lang w:val="uk-UA"/>
        </w:rPr>
      </w:pPr>
      <w:r w:rsidRPr="00E2051C">
        <w:rPr>
          <w:spacing w:val="-18"/>
          <w:sz w:val="20"/>
          <w:szCs w:val="20"/>
          <w:lang w:val="uk-UA"/>
        </w:rPr>
        <w:t xml:space="preserve">Різні люди приходять в рольовий світ, у них різні характери, різні світогляди і тому проблеми у них різні. Для одного новими будуть ті відчуття, які він зазнав будучи шинкарем, для іншого новими будуть відчуття воїна і т.ін. Можливий варіант, коли людина новими є кошти, якими досягаються не нові цілі. Наприклад: добробут можна досягти за допомогою роботи, як це робить людина у своєму звичному житті, а можна вийти на велику дорогу і пограбувати, якщо вистачить здоров'я, кілька караванів. Причому спроба так використовувати свою енергію у рольовій грі навряд чи буде так сильно покарали, як якщо б це сталося в реальному житті. Загалом рольове моделювання, це моделювання нових для людини відкриттів і ситуацій. </w:t>
      </w:r>
    </w:p>
    <w:p w:rsidR="009E04C0" w:rsidRPr="00E2051C" w:rsidRDefault="009E04C0" w:rsidP="009E04C0">
      <w:pPr>
        <w:pBdr>
          <w:bottom w:val="single" w:sz="12" w:space="1" w:color="auto"/>
        </w:pBdr>
        <w:ind w:firstLine="709"/>
        <w:jc w:val="both"/>
        <w:rPr>
          <w:spacing w:val="-18"/>
          <w:sz w:val="20"/>
          <w:szCs w:val="20"/>
          <w:lang w:val="uk-UA"/>
        </w:rPr>
      </w:pPr>
      <w:r w:rsidRPr="00E2051C">
        <w:rPr>
          <w:spacing w:val="-18"/>
          <w:sz w:val="20"/>
          <w:szCs w:val="20"/>
          <w:lang w:val="uk-UA"/>
        </w:rPr>
        <w:t xml:space="preserve">Але крім чуттєвої сторони справи існує ще й інтелектуальна. Адже крім відчуттів у рольовій грі може бути закладені ще й думки, або певний світогляд. Усвідомлення ідей чи усвідомлення наслідків застосування цих ідей для людини теж є свого роду відкриттям. </w:t>
      </w:r>
    </w:p>
    <w:p w:rsidR="009E04C0" w:rsidRPr="00EE78AA" w:rsidRDefault="009E04C0" w:rsidP="009E04C0">
      <w:pP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Робота виконана під керівництвом ас. каф. ПМПН Литвин С.В. </w:t>
      </w:r>
    </w:p>
    <w:p w:rsidR="005712EE" w:rsidRDefault="005712EE"/>
    <w:sectPr w:rsidR="00571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FELayout/>
  </w:compat>
  <w:rsids>
    <w:rsidRoot w:val="009E04C0"/>
    <w:rsid w:val="005712EE"/>
    <w:rsid w:val="009E0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2012-11-29T09:31:00Z</dcterms:created>
  <dcterms:modified xsi:type="dcterms:W3CDTF">2012-11-29T09:31:00Z</dcterms:modified>
</cp:coreProperties>
</file>