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1A9D" w:rsidRPr="00B070EE" w:rsidRDefault="00C71A9D" w:rsidP="00C71A9D">
      <w:pPr>
        <w:pStyle w:val="1"/>
        <w:spacing w:before="0" w:after="0"/>
        <w:ind w:firstLine="720"/>
        <w:jc w:val="both"/>
        <w:rPr>
          <w:rFonts w:ascii="Times New Roman" w:hAnsi="Times New Roman" w:cs="Times New Roman"/>
          <w:sz w:val="28"/>
          <w:szCs w:val="28"/>
          <w:lang w:val="uk-UA"/>
        </w:rPr>
      </w:pPr>
      <w:proofErr w:type="spellStart"/>
      <w:r w:rsidRPr="00B070EE">
        <w:rPr>
          <w:rFonts w:ascii="Times New Roman" w:hAnsi="Times New Roman" w:cs="Times New Roman"/>
          <w:sz w:val="28"/>
          <w:szCs w:val="28"/>
          <w:lang w:val="uk-UA"/>
        </w:rPr>
        <w:t>Кір’ян</w:t>
      </w:r>
      <w:proofErr w:type="spellEnd"/>
      <w:r w:rsidRPr="00B070EE">
        <w:rPr>
          <w:rFonts w:ascii="Times New Roman" w:hAnsi="Times New Roman" w:cs="Times New Roman"/>
          <w:sz w:val="28"/>
          <w:szCs w:val="28"/>
          <w:lang w:val="uk-UA"/>
        </w:rPr>
        <w:t xml:space="preserve"> О.І., </w:t>
      </w:r>
      <w:proofErr w:type="spellStart"/>
      <w:r w:rsidRPr="00B070EE">
        <w:rPr>
          <w:rFonts w:ascii="Times New Roman" w:hAnsi="Times New Roman" w:cs="Times New Roman"/>
          <w:sz w:val="28"/>
          <w:szCs w:val="28"/>
          <w:lang w:val="uk-UA"/>
        </w:rPr>
        <w:t>Олексюк</w:t>
      </w:r>
      <w:proofErr w:type="spellEnd"/>
      <w:r w:rsidRPr="00B070EE">
        <w:rPr>
          <w:rFonts w:ascii="Times New Roman" w:hAnsi="Times New Roman" w:cs="Times New Roman"/>
          <w:sz w:val="28"/>
          <w:szCs w:val="28"/>
          <w:lang w:val="uk-UA"/>
        </w:rPr>
        <w:t xml:space="preserve"> Ю.М.</w:t>
      </w:r>
    </w:p>
    <w:p w:rsidR="00C71A9D" w:rsidRPr="00B070EE" w:rsidRDefault="00C71A9D" w:rsidP="00C71A9D">
      <w:pPr>
        <w:pStyle w:val="1"/>
        <w:spacing w:before="0" w:after="0"/>
        <w:ind w:firstLine="720"/>
        <w:rPr>
          <w:rFonts w:ascii="Times New Roman" w:hAnsi="Times New Roman" w:cs="Times New Roman"/>
          <w:sz w:val="28"/>
          <w:szCs w:val="28"/>
          <w:lang w:val="uk-UA"/>
        </w:rPr>
      </w:pPr>
      <w:r w:rsidRPr="00B070EE">
        <w:rPr>
          <w:rFonts w:ascii="Times New Roman" w:hAnsi="Times New Roman" w:cs="Times New Roman"/>
          <w:sz w:val="28"/>
          <w:szCs w:val="28"/>
          <w:lang w:val="uk-UA"/>
        </w:rPr>
        <w:t>СУЧАСНА МАРКЕТИНГОВА СИСТЕМА</w:t>
      </w:r>
    </w:p>
    <w:p w:rsidR="00C71A9D" w:rsidRDefault="00C71A9D" w:rsidP="00C71A9D">
      <w:pPr>
        <w:ind w:firstLine="720"/>
        <w:jc w:val="both"/>
        <w:rPr>
          <w:sz w:val="28"/>
          <w:szCs w:val="28"/>
          <w:lang w:val="uk-UA"/>
        </w:rPr>
      </w:pPr>
      <w:r>
        <w:rPr>
          <w:sz w:val="28"/>
          <w:szCs w:val="28"/>
          <w:lang w:val="uk-UA"/>
        </w:rPr>
        <w:t xml:space="preserve">Не зважаючи на багаторічний досвід роботи в умовах ринкової економіки значна частка підприємств досі не звертає належної уваги на таку складову системи управління підприємством як підсистема маркетингу. Більшість керівників і сьогодні впевнені, що її завданням є пошук поставників сировини та напівфабрикатів та споживачів (бажано – оптових) для збуту продукції та послуг. Більш сучасні керівники додали до цих функцій здійснення моніторингу ринку як споживачів, так і поставників з тим, що отримувати інформацію для прогнозування подальших обсягів виробництва продукції. Вони також звернули певну увагу на потребу створення реклами щодо свого підприємства або </w:t>
      </w:r>
      <w:proofErr w:type="spellStart"/>
      <w:r>
        <w:rPr>
          <w:sz w:val="28"/>
          <w:szCs w:val="28"/>
          <w:lang w:val="uk-UA"/>
        </w:rPr>
        <w:t>випускаємої</w:t>
      </w:r>
      <w:proofErr w:type="spellEnd"/>
      <w:r>
        <w:rPr>
          <w:sz w:val="28"/>
          <w:szCs w:val="28"/>
          <w:lang w:val="uk-UA"/>
        </w:rPr>
        <w:t xml:space="preserve"> продукції. але досі на більшості підприємств дана система є вторинною, тоді як виробнича – первинною. Більшість керівників виходять з того, скільки вони можуть виготовити товару, а тоді вже визначають, чи можливо його реалізувати.</w:t>
      </w:r>
    </w:p>
    <w:p w:rsidR="00C71A9D" w:rsidRDefault="00C71A9D" w:rsidP="00C71A9D">
      <w:pPr>
        <w:ind w:firstLine="720"/>
        <w:jc w:val="both"/>
        <w:rPr>
          <w:sz w:val="28"/>
          <w:szCs w:val="28"/>
          <w:lang w:val="uk-UA"/>
        </w:rPr>
      </w:pPr>
      <w:r>
        <w:rPr>
          <w:sz w:val="28"/>
          <w:szCs w:val="28"/>
          <w:lang w:val="uk-UA"/>
        </w:rPr>
        <w:t xml:space="preserve">Найприбутковіші компанії формують взаємозв’язок своїх підсистем іншим чином. В першу чергу вони з’ясовують можливості ринку збуту як при даних умовах, такі при застосуванні різних видів рекламних компаній або при використанні різноманітних засобів активної конкурентної боротьби. Лише після цього визначається можливість поставників забезпечити відповідні обсяги сировини, а також виробничі потужності підприємства (при їх недостатній кількості – можливості використання чужих виробничих потужностей). Це означає, що саме маркетингова система є головною складовою при плануванні обсягів виробництва , на відміну від попереднього головування виробничої системи та системи управління персоналом. До </w:t>
      </w:r>
      <w:proofErr w:type="spellStart"/>
      <w:r>
        <w:rPr>
          <w:sz w:val="28"/>
          <w:szCs w:val="28"/>
          <w:lang w:val="uk-UA"/>
        </w:rPr>
        <w:t>функційних</w:t>
      </w:r>
      <w:proofErr w:type="spellEnd"/>
      <w:r>
        <w:rPr>
          <w:sz w:val="28"/>
          <w:szCs w:val="28"/>
          <w:lang w:val="uk-UA"/>
        </w:rPr>
        <w:t xml:space="preserve"> обов’язків служби маркетингу, як відмічено вище, входить рекламна діяльність. З цим елементом також повинні відбутися певні зміни. В першу чергу підприємства звернули увагу на необхідність впливати саме на цільову аудиторію. Тому маркетингові дослідження стали містити пошук </w:t>
      </w:r>
      <w:proofErr w:type="spellStart"/>
      <w:r>
        <w:rPr>
          <w:sz w:val="28"/>
          <w:szCs w:val="28"/>
          <w:lang w:val="uk-UA"/>
        </w:rPr>
        <w:t>найвідкритіших</w:t>
      </w:r>
      <w:proofErr w:type="spellEnd"/>
      <w:r>
        <w:rPr>
          <w:sz w:val="28"/>
          <w:szCs w:val="28"/>
          <w:lang w:val="uk-UA"/>
        </w:rPr>
        <w:t xml:space="preserve"> для інформації ділянок життєдіяльності споживачів (залежно від їх приналежності за віком, статтю, інтелектуальним та культурним розвитком, особливостями сприйняття інформації, тощо). Це спонукало фахівців розробляти декілька рекламних продуктів на один товар, якщо його цільова споживча аудиторія різниться за одним чи кількома вказаними складовими. Для цього маркетингова діяльність ще більше об’єднала зусилля з психологією, мотивацією, фінансами та ін.</w:t>
      </w:r>
    </w:p>
    <w:p w:rsidR="00D15BB4" w:rsidRDefault="00C71A9D" w:rsidP="00C71A9D">
      <w:r>
        <w:rPr>
          <w:sz w:val="28"/>
          <w:szCs w:val="28"/>
          <w:lang w:val="uk-UA"/>
        </w:rPr>
        <w:t xml:space="preserve">Завдання служби маркетингу також дещо змінилося: від реалізації якнайбільшого обсягу продукції до реалізації достатнього обсягу продукції та «прив’язки» споживача до даного товару, даного виробника, з подальшим скороченням терміну експлуатації товару, збільшенням </w:t>
      </w:r>
      <w:proofErr w:type="spellStart"/>
      <w:r>
        <w:rPr>
          <w:sz w:val="28"/>
          <w:szCs w:val="28"/>
          <w:lang w:val="uk-UA"/>
        </w:rPr>
        <w:t>новаційних</w:t>
      </w:r>
      <w:proofErr w:type="spellEnd"/>
      <w:r>
        <w:rPr>
          <w:sz w:val="28"/>
          <w:szCs w:val="28"/>
          <w:lang w:val="uk-UA"/>
        </w:rPr>
        <w:t xml:space="preserve"> пропозицій, сервісним та іншим видами обслуговування, тощо. Це, на жаль, дозволяє недобросовісним виробникам поступово трохи зменшувати якість, досягаючи тим самим підвищення прибутковості діяльності. Тобто, спочатку підприємство завдяки правильним діям напрацьовує імідж та звикання до товару, а потім це працює на його прибутки. В цілому сучасна маркетингова служба стає на підприємстві більш впливовою, аналітичною, різнобічною з огляду на напрями діяльності. Вона результатами своїх досліджень впливає на виробництво продукції та на сприйняття її споживачем.</w:t>
      </w:r>
    </w:p>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C71A9D"/>
    <w:rsid w:val="0007502A"/>
    <w:rsid w:val="00553697"/>
    <w:rsid w:val="00C71A9D"/>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1A9D"/>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qFormat/>
    <w:rsid w:val="00C71A9D"/>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71A9D"/>
    <w:rPr>
      <w:rFonts w:ascii="Arial" w:eastAsia="Times New Roman" w:hAnsi="Arial" w:cs="Arial"/>
      <w:b/>
      <w:bCs/>
      <w:kern w:val="32"/>
      <w:sz w:val="32"/>
      <w:szCs w:val="32"/>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2070</Words>
  <Characters>1181</Characters>
  <Application>Microsoft Office Word</Application>
  <DocSecurity>0</DocSecurity>
  <Lines>9</Lines>
  <Paragraphs>6</Paragraphs>
  <ScaleCrop>false</ScaleCrop>
  <Company/>
  <LinksUpToDate>false</LinksUpToDate>
  <CharactersWithSpaces>3245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2014-09-10T12:06:00Z</dcterms:created>
  <dcterms:modified xsi:type="dcterms:W3CDTF">2014-09-10T12:06:00Z</dcterms:modified>
</cp:coreProperties>
</file>