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6BF5" w:rsidRDefault="00733FE9" w:rsidP="003E6BF5">
      <w:pPr>
        <w:spacing w:before="0" w:after="0" w:line="240" w:lineRule="auto"/>
        <w:jc w:val="center"/>
        <w:rPr>
          <w:i w:val="0"/>
          <w:szCs w:val="28"/>
          <w:lang w:val="uk-UA"/>
        </w:rPr>
      </w:pPr>
      <w:r w:rsidRPr="003E6BF5">
        <w:rPr>
          <w:i w:val="0"/>
          <w:szCs w:val="28"/>
          <w:lang w:val="uk-UA"/>
        </w:rPr>
        <w:t>Типізація геодемографічного процесу Полтавської області</w:t>
      </w:r>
    </w:p>
    <w:p w:rsidR="003E6BF5" w:rsidRPr="003E6BF5" w:rsidRDefault="003E6BF5" w:rsidP="003E6BF5">
      <w:pPr>
        <w:spacing w:before="0" w:after="0" w:line="240" w:lineRule="auto"/>
        <w:jc w:val="center"/>
        <w:rPr>
          <w:i w:val="0"/>
          <w:sz w:val="24"/>
          <w:szCs w:val="28"/>
          <w:lang w:val="uk-UA"/>
        </w:rPr>
      </w:pPr>
      <w:r w:rsidRPr="003E6BF5">
        <w:rPr>
          <w:i w:val="0"/>
          <w:sz w:val="24"/>
          <w:szCs w:val="28"/>
          <w:lang w:val="uk-UA"/>
        </w:rPr>
        <w:t>Барило Ірина Миколаївна</w:t>
      </w:r>
    </w:p>
    <w:p w:rsidR="003E6BF5" w:rsidRDefault="003E6BF5" w:rsidP="003E6BF5">
      <w:pPr>
        <w:spacing w:before="0" w:after="0" w:line="240" w:lineRule="auto"/>
        <w:jc w:val="center"/>
        <w:rPr>
          <w:b w:val="0"/>
          <w:lang w:val="uk-UA"/>
        </w:rPr>
      </w:pPr>
      <w:r>
        <w:rPr>
          <w:b w:val="0"/>
          <w:lang w:val="uk-UA"/>
        </w:rPr>
        <w:t xml:space="preserve">Харківський національний університет імені В.Н. Каразіна, </w:t>
      </w:r>
      <w:r w:rsidR="002A5105">
        <w:rPr>
          <w:b w:val="0"/>
          <w:lang w:val="uk-UA"/>
        </w:rPr>
        <w:t>Харків</w:t>
      </w:r>
    </w:p>
    <w:p w:rsidR="002A5105" w:rsidRDefault="002A5105" w:rsidP="003E6BF5">
      <w:pPr>
        <w:spacing w:before="0" w:after="0" w:line="240" w:lineRule="auto"/>
        <w:jc w:val="center"/>
        <w:rPr>
          <w:b w:val="0"/>
          <w:lang w:val="uk-UA"/>
        </w:rPr>
      </w:pPr>
      <w:r>
        <w:rPr>
          <w:b w:val="0"/>
          <w:lang w:val="uk-UA"/>
        </w:rPr>
        <w:t xml:space="preserve">Науковий керівник: </w:t>
      </w:r>
      <w:proofErr w:type="spellStart"/>
      <w:r>
        <w:rPr>
          <w:b w:val="0"/>
          <w:lang w:val="uk-UA"/>
        </w:rPr>
        <w:t>д.геогр.н</w:t>
      </w:r>
      <w:proofErr w:type="spellEnd"/>
      <w:r>
        <w:rPr>
          <w:b w:val="0"/>
          <w:lang w:val="uk-UA"/>
        </w:rPr>
        <w:t>., проф. Нємець Л.М.</w:t>
      </w:r>
    </w:p>
    <w:p w:rsidR="00D65082" w:rsidRPr="0098411B" w:rsidRDefault="00D65082" w:rsidP="003E6BF5">
      <w:pPr>
        <w:spacing w:before="0" w:after="0" w:line="240" w:lineRule="auto"/>
        <w:jc w:val="center"/>
        <w:rPr>
          <w:b w:val="0"/>
          <w:sz w:val="24"/>
          <w:szCs w:val="24"/>
          <w:lang w:val="uk-UA"/>
        </w:rPr>
      </w:pPr>
    </w:p>
    <w:p w:rsidR="00052E62" w:rsidRPr="00F5432F" w:rsidRDefault="00AE3DA2" w:rsidP="00883B4F">
      <w:pPr>
        <w:spacing w:before="0" w:after="0" w:line="240" w:lineRule="auto"/>
        <w:ind w:firstLine="709"/>
        <w:rPr>
          <w:b w:val="0"/>
          <w:sz w:val="24"/>
          <w:szCs w:val="24"/>
          <w:lang w:val="uk-UA"/>
        </w:rPr>
      </w:pPr>
      <w:r w:rsidRPr="00F5432F">
        <w:rPr>
          <w:b w:val="0"/>
          <w:sz w:val="24"/>
          <w:szCs w:val="24"/>
          <w:lang w:val="uk-UA"/>
        </w:rPr>
        <w:t xml:space="preserve">У статті </w:t>
      </w:r>
      <w:r w:rsidR="00F5432F" w:rsidRPr="00F5432F">
        <w:rPr>
          <w:b w:val="0"/>
          <w:sz w:val="24"/>
          <w:szCs w:val="24"/>
          <w:lang w:val="uk-UA"/>
        </w:rPr>
        <w:t>розглянуто сучасні особливості демографічної ситуації Полтавської області. Виявлені головні процеси зміни чисельності населення та її динаміка за період 1995 – 2012 рр. Було проведено типізацію районів Полтавської області за особливостями геодемографічних процесів, визначено основні процеси, проаналізовано їх територіальну диференціацію. На основі визначених типів геодемографічного процесу визначені проблеми демографічного розвитку регіону.</w:t>
      </w:r>
    </w:p>
    <w:p w:rsidR="00052E62" w:rsidRDefault="00F5432F" w:rsidP="00F5432F">
      <w:pPr>
        <w:spacing w:before="0" w:after="0" w:line="240" w:lineRule="auto"/>
        <w:ind w:firstLine="709"/>
        <w:rPr>
          <w:b w:val="0"/>
          <w:sz w:val="24"/>
          <w:szCs w:val="24"/>
          <w:lang w:val="uk-UA"/>
        </w:rPr>
      </w:pPr>
      <w:r w:rsidRPr="00F5432F">
        <w:rPr>
          <w:sz w:val="24"/>
          <w:szCs w:val="24"/>
          <w:lang w:val="uk-UA"/>
        </w:rPr>
        <w:t xml:space="preserve">Ключові слова: </w:t>
      </w:r>
      <w:r w:rsidRPr="00F5432F">
        <w:rPr>
          <w:b w:val="0"/>
          <w:sz w:val="24"/>
          <w:szCs w:val="24"/>
          <w:lang w:val="uk-UA"/>
        </w:rPr>
        <w:t>населення, демографічна ситуація, геодемографічний процес, типізація геодемографічного процесу.</w:t>
      </w:r>
    </w:p>
    <w:p w:rsidR="00F5432F" w:rsidRPr="00F5432F" w:rsidRDefault="00F5432F" w:rsidP="00F5432F">
      <w:pPr>
        <w:spacing w:before="0" w:after="0" w:line="240" w:lineRule="auto"/>
        <w:ind w:firstLine="709"/>
        <w:rPr>
          <w:b w:val="0"/>
          <w:sz w:val="24"/>
          <w:szCs w:val="24"/>
          <w:lang w:val="uk-UA"/>
        </w:rPr>
      </w:pPr>
      <w:proofErr w:type="spellStart"/>
      <w:r w:rsidRPr="00F5432F">
        <w:rPr>
          <w:b w:val="0"/>
          <w:sz w:val="24"/>
          <w:szCs w:val="24"/>
          <w:lang w:val="uk-UA"/>
        </w:rPr>
        <w:t>The</w:t>
      </w:r>
      <w:proofErr w:type="spellEnd"/>
      <w:r w:rsidRPr="00F5432F">
        <w:rPr>
          <w:b w:val="0"/>
          <w:sz w:val="24"/>
          <w:szCs w:val="24"/>
          <w:lang w:val="uk-UA"/>
        </w:rPr>
        <w:t xml:space="preserve"> </w:t>
      </w:r>
      <w:proofErr w:type="spellStart"/>
      <w:r w:rsidRPr="00F5432F">
        <w:rPr>
          <w:b w:val="0"/>
          <w:sz w:val="24"/>
          <w:szCs w:val="24"/>
          <w:lang w:val="uk-UA"/>
        </w:rPr>
        <w:t>article</w:t>
      </w:r>
      <w:proofErr w:type="spellEnd"/>
      <w:r w:rsidRPr="00F5432F">
        <w:rPr>
          <w:b w:val="0"/>
          <w:sz w:val="24"/>
          <w:szCs w:val="24"/>
          <w:lang w:val="uk-UA"/>
        </w:rPr>
        <w:t xml:space="preserve"> </w:t>
      </w:r>
      <w:proofErr w:type="spellStart"/>
      <w:r w:rsidRPr="00F5432F">
        <w:rPr>
          <w:b w:val="0"/>
          <w:sz w:val="24"/>
          <w:szCs w:val="24"/>
          <w:lang w:val="uk-UA"/>
        </w:rPr>
        <w:t>deals</w:t>
      </w:r>
      <w:proofErr w:type="spellEnd"/>
      <w:r w:rsidRPr="00F5432F">
        <w:rPr>
          <w:b w:val="0"/>
          <w:sz w:val="24"/>
          <w:szCs w:val="24"/>
          <w:lang w:val="uk-UA"/>
        </w:rPr>
        <w:t xml:space="preserve"> </w:t>
      </w:r>
      <w:proofErr w:type="spellStart"/>
      <w:r w:rsidRPr="00F5432F">
        <w:rPr>
          <w:b w:val="0"/>
          <w:sz w:val="24"/>
          <w:szCs w:val="24"/>
          <w:lang w:val="uk-UA"/>
        </w:rPr>
        <w:t>with</w:t>
      </w:r>
      <w:proofErr w:type="spellEnd"/>
      <w:r w:rsidRPr="00F5432F">
        <w:rPr>
          <w:b w:val="0"/>
          <w:sz w:val="24"/>
          <w:szCs w:val="24"/>
          <w:lang w:val="uk-UA"/>
        </w:rPr>
        <w:t xml:space="preserve"> </w:t>
      </w:r>
      <w:proofErr w:type="spellStart"/>
      <w:r w:rsidRPr="00F5432F">
        <w:rPr>
          <w:b w:val="0"/>
          <w:sz w:val="24"/>
          <w:szCs w:val="24"/>
          <w:lang w:val="uk-UA"/>
        </w:rPr>
        <w:t>modern</w:t>
      </w:r>
      <w:proofErr w:type="spellEnd"/>
      <w:r w:rsidRPr="00F5432F">
        <w:rPr>
          <w:b w:val="0"/>
          <w:sz w:val="24"/>
          <w:szCs w:val="24"/>
          <w:lang w:val="uk-UA"/>
        </w:rPr>
        <w:t xml:space="preserve"> </w:t>
      </w:r>
      <w:proofErr w:type="spellStart"/>
      <w:r w:rsidRPr="00F5432F">
        <w:rPr>
          <w:b w:val="0"/>
          <w:sz w:val="24"/>
          <w:szCs w:val="24"/>
          <w:lang w:val="uk-UA"/>
        </w:rPr>
        <w:t>features</w:t>
      </w:r>
      <w:proofErr w:type="spellEnd"/>
      <w:r w:rsidRPr="00F5432F">
        <w:rPr>
          <w:b w:val="0"/>
          <w:sz w:val="24"/>
          <w:szCs w:val="24"/>
          <w:lang w:val="uk-UA"/>
        </w:rPr>
        <w:t xml:space="preserve"> </w:t>
      </w:r>
      <w:proofErr w:type="spellStart"/>
      <w:r w:rsidRPr="00F5432F">
        <w:rPr>
          <w:b w:val="0"/>
          <w:sz w:val="24"/>
          <w:szCs w:val="24"/>
          <w:lang w:val="uk-UA"/>
        </w:rPr>
        <w:t>demographic</w:t>
      </w:r>
      <w:proofErr w:type="spellEnd"/>
      <w:r w:rsidRPr="00F5432F">
        <w:rPr>
          <w:b w:val="0"/>
          <w:sz w:val="24"/>
          <w:szCs w:val="24"/>
          <w:lang w:val="uk-UA"/>
        </w:rPr>
        <w:t xml:space="preserve"> </w:t>
      </w:r>
      <w:proofErr w:type="spellStart"/>
      <w:r w:rsidRPr="00F5432F">
        <w:rPr>
          <w:b w:val="0"/>
          <w:sz w:val="24"/>
          <w:szCs w:val="24"/>
          <w:lang w:val="uk-UA"/>
        </w:rPr>
        <w:t>Poltava</w:t>
      </w:r>
      <w:proofErr w:type="spellEnd"/>
      <w:r w:rsidRPr="00F5432F">
        <w:rPr>
          <w:b w:val="0"/>
          <w:sz w:val="24"/>
          <w:szCs w:val="24"/>
          <w:lang w:val="uk-UA"/>
        </w:rPr>
        <w:t xml:space="preserve"> </w:t>
      </w:r>
      <w:proofErr w:type="spellStart"/>
      <w:r w:rsidRPr="00F5432F">
        <w:rPr>
          <w:b w:val="0"/>
          <w:sz w:val="24"/>
          <w:szCs w:val="24"/>
          <w:lang w:val="uk-UA"/>
        </w:rPr>
        <w:t>region</w:t>
      </w:r>
      <w:proofErr w:type="spellEnd"/>
      <w:r w:rsidRPr="00F5432F">
        <w:rPr>
          <w:b w:val="0"/>
          <w:sz w:val="24"/>
          <w:szCs w:val="24"/>
          <w:lang w:val="uk-UA"/>
        </w:rPr>
        <w:t xml:space="preserve">. </w:t>
      </w:r>
      <w:proofErr w:type="spellStart"/>
      <w:r w:rsidRPr="00F5432F">
        <w:rPr>
          <w:b w:val="0"/>
          <w:sz w:val="24"/>
          <w:szCs w:val="24"/>
          <w:lang w:val="uk-UA"/>
        </w:rPr>
        <w:t>Identified</w:t>
      </w:r>
      <w:proofErr w:type="spellEnd"/>
      <w:r w:rsidRPr="00F5432F">
        <w:rPr>
          <w:b w:val="0"/>
          <w:sz w:val="24"/>
          <w:szCs w:val="24"/>
          <w:lang w:val="uk-UA"/>
        </w:rPr>
        <w:t xml:space="preserve"> </w:t>
      </w:r>
      <w:proofErr w:type="spellStart"/>
      <w:r w:rsidRPr="00F5432F">
        <w:rPr>
          <w:b w:val="0"/>
          <w:sz w:val="24"/>
          <w:szCs w:val="24"/>
          <w:lang w:val="uk-UA"/>
        </w:rPr>
        <w:t>the</w:t>
      </w:r>
      <w:proofErr w:type="spellEnd"/>
      <w:r w:rsidRPr="00F5432F">
        <w:rPr>
          <w:b w:val="0"/>
          <w:sz w:val="24"/>
          <w:szCs w:val="24"/>
          <w:lang w:val="uk-UA"/>
        </w:rPr>
        <w:t xml:space="preserve"> </w:t>
      </w:r>
      <w:proofErr w:type="spellStart"/>
      <w:r w:rsidRPr="00F5432F">
        <w:rPr>
          <w:b w:val="0"/>
          <w:sz w:val="24"/>
          <w:szCs w:val="24"/>
          <w:lang w:val="uk-UA"/>
        </w:rPr>
        <w:t>main</w:t>
      </w:r>
      <w:proofErr w:type="spellEnd"/>
      <w:r w:rsidRPr="00F5432F">
        <w:rPr>
          <w:b w:val="0"/>
          <w:sz w:val="24"/>
          <w:szCs w:val="24"/>
          <w:lang w:val="uk-UA"/>
        </w:rPr>
        <w:t xml:space="preserve"> </w:t>
      </w:r>
      <w:proofErr w:type="spellStart"/>
      <w:r w:rsidRPr="00F5432F">
        <w:rPr>
          <w:b w:val="0"/>
          <w:sz w:val="24"/>
          <w:szCs w:val="24"/>
          <w:lang w:val="uk-UA"/>
        </w:rPr>
        <w:t>processes</w:t>
      </w:r>
      <w:proofErr w:type="spellEnd"/>
      <w:r w:rsidRPr="00F5432F">
        <w:rPr>
          <w:b w:val="0"/>
          <w:sz w:val="24"/>
          <w:szCs w:val="24"/>
          <w:lang w:val="uk-UA"/>
        </w:rPr>
        <w:t xml:space="preserve"> </w:t>
      </w:r>
      <w:proofErr w:type="spellStart"/>
      <w:r w:rsidRPr="00F5432F">
        <w:rPr>
          <w:b w:val="0"/>
          <w:sz w:val="24"/>
          <w:szCs w:val="24"/>
          <w:lang w:val="uk-UA"/>
        </w:rPr>
        <w:t>of</w:t>
      </w:r>
      <w:proofErr w:type="spellEnd"/>
      <w:r w:rsidRPr="00F5432F">
        <w:rPr>
          <w:b w:val="0"/>
          <w:sz w:val="24"/>
          <w:szCs w:val="24"/>
          <w:lang w:val="uk-UA"/>
        </w:rPr>
        <w:t xml:space="preserve"> </w:t>
      </w:r>
      <w:proofErr w:type="spellStart"/>
      <w:r w:rsidRPr="00F5432F">
        <w:rPr>
          <w:b w:val="0"/>
          <w:sz w:val="24"/>
          <w:szCs w:val="24"/>
          <w:lang w:val="uk-UA"/>
        </w:rPr>
        <w:t>population</w:t>
      </w:r>
      <w:proofErr w:type="spellEnd"/>
      <w:r w:rsidRPr="00F5432F">
        <w:rPr>
          <w:b w:val="0"/>
          <w:sz w:val="24"/>
          <w:szCs w:val="24"/>
          <w:lang w:val="uk-UA"/>
        </w:rPr>
        <w:t xml:space="preserve"> </w:t>
      </w:r>
      <w:proofErr w:type="spellStart"/>
      <w:r w:rsidRPr="00F5432F">
        <w:rPr>
          <w:b w:val="0"/>
          <w:sz w:val="24"/>
          <w:szCs w:val="24"/>
          <w:lang w:val="uk-UA"/>
        </w:rPr>
        <w:t>change</w:t>
      </w:r>
      <w:proofErr w:type="spellEnd"/>
      <w:r w:rsidRPr="00F5432F">
        <w:rPr>
          <w:b w:val="0"/>
          <w:sz w:val="24"/>
          <w:szCs w:val="24"/>
          <w:lang w:val="uk-UA"/>
        </w:rPr>
        <w:t xml:space="preserve"> </w:t>
      </w:r>
      <w:proofErr w:type="spellStart"/>
      <w:r w:rsidRPr="00F5432F">
        <w:rPr>
          <w:b w:val="0"/>
          <w:sz w:val="24"/>
          <w:szCs w:val="24"/>
          <w:lang w:val="uk-UA"/>
        </w:rPr>
        <w:t>and</w:t>
      </w:r>
      <w:proofErr w:type="spellEnd"/>
      <w:r w:rsidRPr="00F5432F">
        <w:rPr>
          <w:b w:val="0"/>
          <w:sz w:val="24"/>
          <w:szCs w:val="24"/>
          <w:lang w:val="uk-UA"/>
        </w:rPr>
        <w:t xml:space="preserve"> </w:t>
      </w:r>
      <w:proofErr w:type="spellStart"/>
      <w:r w:rsidRPr="00F5432F">
        <w:rPr>
          <w:b w:val="0"/>
          <w:sz w:val="24"/>
          <w:szCs w:val="24"/>
          <w:lang w:val="uk-UA"/>
        </w:rPr>
        <w:t>its</w:t>
      </w:r>
      <w:proofErr w:type="spellEnd"/>
      <w:r w:rsidRPr="00F5432F">
        <w:rPr>
          <w:b w:val="0"/>
          <w:sz w:val="24"/>
          <w:szCs w:val="24"/>
          <w:lang w:val="uk-UA"/>
        </w:rPr>
        <w:t xml:space="preserve"> </w:t>
      </w:r>
      <w:proofErr w:type="spellStart"/>
      <w:r w:rsidRPr="00F5432F">
        <w:rPr>
          <w:b w:val="0"/>
          <w:sz w:val="24"/>
          <w:szCs w:val="24"/>
          <w:lang w:val="uk-UA"/>
        </w:rPr>
        <w:t>dynamics</w:t>
      </w:r>
      <w:proofErr w:type="spellEnd"/>
      <w:r w:rsidRPr="00F5432F">
        <w:rPr>
          <w:b w:val="0"/>
          <w:sz w:val="24"/>
          <w:szCs w:val="24"/>
          <w:lang w:val="uk-UA"/>
        </w:rPr>
        <w:t xml:space="preserve"> </w:t>
      </w:r>
      <w:proofErr w:type="spellStart"/>
      <w:r w:rsidRPr="00F5432F">
        <w:rPr>
          <w:b w:val="0"/>
          <w:sz w:val="24"/>
          <w:szCs w:val="24"/>
          <w:lang w:val="uk-UA"/>
        </w:rPr>
        <w:t>over</w:t>
      </w:r>
      <w:proofErr w:type="spellEnd"/>
      <w:r w:rsidRPr="00F5432F">
        <w:rPr>
          <w:b w:val="0"/>
          <w:sz w:val="24"/>
          <w:szCs w:val="24"/>
          <w:lang w:val="uk-UA"/>
        </w:rPr>
        <w:t xml:space="preserve"> </w:t>
      </w:r>
      <w:proofErr w:type="spellStart"/>
      <w:r w:rsidRPr="00F5432F">
        <w:rPr>
          <w:b w:val="0"/>
          <w:sz w:val="24"/>
          <w:szCs w:val="24"/>
          <w:lang w:val="uk-UA"/>
        </w:rPr>
        <w:t>the</w:t>
      </w:r>
      <w:proofErr w:type="spellEnd"/>
      <w:r w:rsidRPr="00F5432F">
        <w:rPr>
          <w:b w:val="0"/>
          <w:sz w:val="24"/>
          <w:szCs w:val="24"/>
          <w:lang w:val="uk-UA"/>
        </w:rPr>
        <w:t xml:space="preserve"> </w:t>
      </w:r>
      <w:proofErr w:type="spellStart"/>
      <w:r w:rsidRPr="00F5432F">
        <w:rPr>
          <w:b w:val="0"/>
          <w:sz w:val="24"/>
          <w:szCs w:val="24"/>
          <w:lang w:val="uk-UA"/>
        </w:rPr>
        <w:t>period</w:t>
      </w:r>
      <w:proofErr w:type="spellEnd"/>
      <w:r w:rsidRPr="00F5432F">
        <w:rPr>
          <w:b w:val="0"/>
          <w:sz w:val="24"/>
          <w:szCs w:val="24"/>
          <w:lang w:val="uk-UA"/>
        </w:rPr>
        <w:t xml:space="preserve"> 1995 - 2012 </w:t>
      </w:r>
      <w:proofErr w:type="spellStart"/>
      <w:r w:rsidRPr="00F5432F">
        <w:rPr>
          <w:b w:val="0"/>
          <w:sz w:val="24"/>
          <w:szCs w:val="24"/>
          <w:lang w:val="uk-UA"/>
        </w:rPr>
        <w:t>has</w:t>
      </w:r>
      <w:proofErr w:type="spellEnd"/>
      <w:r w:rsidRPr="00F5432F">
        <w:rPr>
          <w:b w:val="0"/>
          <w:sz w:val="24"/>
          <w:szCs w:val="24"/>
          <w:lang w:val="uk-UA"/>
        </w:rPr>
        <w:t xml:space="preserve"> </w:t>
      </w:r>
      <w:proofErr w:type="spellStart"/>
      <w:r w:rsidRPr="00F5432F">
        <w:rPr>
          <w:b w:val="0"/>
          <w:sz w:val="24"/>
          <w:szCs w:val="24"/>
          <w:lang w:val="uk-UA"/>
        </w:rPr>
        <w:t>been</w:t>
      </w:r>
      <w:proofErr w:type="spellEnd"/>
      <w:r w:rsidRPr="00F5432F">
        <w:rPr>
          <w:b w:val="0"/>
          <w:sz w:val="24"/>
          <w:szCs w:val="24"/>
          <w:lang w:val="uk-UA"/>
        </w:rPr>
        <w:t xml:space="preserve"> </w:t>
      </w:r>
      <w:proofErr w:type="spellStart"/>
      <w:r w:rsidRPr="00F5432F">
        <w:rPr>
          <w:b w:val="0"/>
          <w:sz w:val="24"/>
          <w:szCs w:val="24"/>
          <w:lang w:val="uk-UA"/>
        </w:rPr>
        <w:t>lead</w:t>
      </w:r>
      <w:proofErr w:type="spellEnd"/>
      <w:r w:rsidRPr="00F5432F">
        <w:rPr>
          <w:b w:val="0"/>
          <w:sz w:val="24"/>
          <w:szCs w:val="24"/>
          <w:lang w:val="uk-UA"/>
        </w:rPr>
        <w:t xml:space="preserve"> </w:t>
      </w:r>
      <w:proofErr w:type="spellStart"/>
      <w:r w:rsidRPr="00F5432F">
        <w:rPr>
          <w:b w:val="0"/>
          <w:sz w:val="24"/>
          <w:szCs w:val="24"/>
          <w:lang w:val="uk-UA"/>
        </w:rPr>
        <w:t>typing</w:t>
      </w:r>
      <w:proofErr w:type="spellEnd"/>
      <w:r w:rsidRPr="00F5432F">
        <w:rPr>
          <w:b w:val="0"/>
          <w:sz w:val="24"/>
          <w:szCs w:val="24"/>
          <w:lang w:val="uk-UA"/>
        </w:rPr>
        <w:t xml:space="preserve"> </w:t>
      </w:r>
      <w:proofErr w:type="spellStart"/>
      <w:r w:rsidRPr="00F5432F">
        <w:rPr>
          <w:b w:val="0"/>
          <w:sz w:val="24"/>
          <w:szCs w:val="24"/>
          <w:lang w:val="uk-UA"/>
        </w:rPr>
        <w:t>districts</w:t>
      </w:r>
      <w:proofErr w:type="spellEnd"/>
      <w:r w:rsidRPr="00F5432F">
        <w:rPr>
          <w:b w:val="0"/>
          <w:sz w:val="24"/>
          <w:szCs w:val="24"/>
          <w:lang w:val="uk-UA"/>
        </w:rPr>
        <w:t xml:space="preserve"> </w:t>
      </w:r>
      <w:proofErr w:type="spellStart"/>
      <w:r w:rsidRPr="00F5432F">
        <w:rPr>
          <w:b w:val="0"/>
          <w:sz w:val="24"/>
          <w:szCs w:val="24"/>
          <w:lang w:val="uk-UA"/>
        </w:rPr>
        <w:t>of</w:t>
      </w:r>
      <w:proofErr w:type="spellEnd"/>
      <w:r w:rsidRPr="00F5432F">
        <w:rPr>
          <w:b w:val="0"/>
          <w:sz w:val="24"/>
          <w:szCs w:val="24"/>
          <w:lang w:val="uk-UA"/>
        </w:rPr>
        <w:t xml:space="preserve"> </w:t>
      </w:r>
      <w:proofErr w:type="spellStart"/>
      <w:r w:rsidRPr="00F5432F">
        <w:rPr>
          <w:b w:val="0"/>
          <w:sz w:val="24"/>
          <w:szCs w:val="24"/>
          <w:lang w:val="uk-UA"/>
        </w:rPr>
        <w:t>Poltava</w:t>
      </w:r>
      <w:proofErr w:type="spellEnd"/>
      <w:r w:rsidRPr="00F5432F">
        <w:rPr>
          <w:b w:val="0"/>
          <w:sz w:val="24"/>
          <w:szCs w:val="24"/>
          <w:lang w:val="uk-UA"/>
        </w:rPr>
        <w:t xml:space="preserve"> </w:t>
      </w:r>
      <w:r w:rsidR="0098411B">
        <w:rPr>
          <w:b w:val="0"/>
          <w:sz w:val="24"/>
          <w:szCs w:val="24"/>
          <w:lang w:val="en-US"/>
        </w:rPr>
        <w:t>region</w:t>
      </w:r>
      <w:r w:rsidRPr="00F5432F">
        <w:rPr>
          <w:b w:val="0"/>
          <w:sz w:val="24"/>
          <w:szCs w:val="24"/>
          <w:lang w:val="uk-UA"/>
        </w:rPr>
        <w:t xml:space="preserve"> </w:t>
      </w:r>
      <w:proofErr w:type="spellStart"/>
      <w:r w:rsidRPr="00F5432F">
        <w:rPr>
          <w:b w:val="0"/>
          <w:sz w:val="24"/>
          <w:szCs w:val="24"/>
          <w:lang w:val="uk-UA"/>
        </w:rPr>
        <w:t>features</w:t>
      </w:r>
      <w:proofErr w:type="spellEnd"/>
      <w:r w:rsidRPr="00F5432F">
        <w:rPr>
          <w:b w:val="0"/>
          <w:sz w:val="24"/>
          <w:szCs w:val="24"/>
          <w:lang w:val="uk-UA"/>
        </w:rPr>
        <w:t xml:space="preserve"> </w:t>
      </w:r>
      <w:r w:rsidR="0098411B">
        <w:rPr>
          <w:b w:val="0"/>
          <w:sz w:val="24"/>
          <w:szCs w:val="24"/>
          <w:lang w:val="en-US"/>
        </w:rPr>
        <w:t>geo</w:t>
      </w:r>
      <w:proofErr w:type="spellStart"/>
      <w:r w:rsidR="0098411B" w:rsidRPr="00F5432F">
        <w:rPr>
          <w:b w:val="0"/>
          <w:sz w:val="24"/>
          <w:szCs w:val="24"/>
          <w:lang w:val="uk-UA"/>
        </w:rPr>
        <w:t>demographic</w:t>
      </w:r>
      <w:proofErr w:type="spellEnd"/>
      <w:r w:rsidR="0098411B" w:rsidRPr="00F5432F">
        <w:rPr>
          <w:b w:val="0"/>
          <w:sz w:val="24"/>
          <w:szCs w:val="24"/>
          <w:lang w:val="uk-UA"/>
        </w:rPr>
        <w:t xml:space="preserve"> </w:t>
      </w:r>
      <w:proofErr w:type="spellStart"/>
      <w:r w:rsidRPr="00F5432F">
        <w:rPr>
          <w:b w:val="0"/>
          <w:sz w:val="24"/>
          <w:szCs w:val="24"/>
          <w:lang w:val="uk-UA"/>
        </w:rPr>
        <w:t>processes</w:t>
      </w:r>
      <w:proofErr w:type="spellEnd"/>
      <w:r w:rsidRPr="00F5432F">
        <w:rPr>
          <w:b w:val="0"/>
          <w:sz w:val="24"/>
          <w:szCs w:val="24"/>
          <w:lang w:val="uk-UA"/>
        </w:rPr>
        <w:t xml:space="preserve"> , </w:t>
      </w:r>
      <w:proofErr w:type="spellStart"/>
      <w:r w:rsidRPr="00F5432F">
        <w:rPr>
          <w:b w:val="0"/>
          <w:sz w:val="24"/>
          <w:szCs w:val="24"/>
          <w:lang w:val="uk-UA"/>
        </w:rPr>
        <w:t>the</w:t>
      </w:r>
      <w:proofErr w:type="spellEnd"/>
      <w:r w:rsidRPr="00F5432F">
        <w:rPr>
          <w:b w:val="0"/>
          <w:sz w:val="24"/>
          <w:szCs w:val="24"/>
          <w:lang w:val="uk-UA"/>
        </w:rPr>
        <w:t xml:space="preserve"> </w:t>
      </w:r>
      <w:proofErr w:type="spellStart"/>
      <w:r w:rsidRPr="00F5432F">
        <w:rPr>
          <w:b w:val="0"/>
          <w:sz w:val="24"/>
          <w:szCs w:val="24"/>
          <w:lang w:val="uk-UA"/>
        </w:rPr>
        <w:t>main</w:t>
      </w:r>
      <w:proofErr w:type="spellEnd"/>
      <w:r w:rsidRPr="00F5432F">
        <w:rPr>
          <w:b w:val="0"/>
          <w:sz w:val="24"/>
          <w:szCs w:val="24"/>
          <w:lang w:val="uk-UA"/>
        </w:rPr>
        <w:t xml:space="preserve"> </w:t>
      </w:r>
      <w:proofErr w:type="spellStart"/>
      <w:r w:rsidRPr="00F5432F">
        <w:rPr>
          <w:b w:val="0"/>
          <w:sz w:val="24"/>
          <w:szCs w:val="24"/>
          <w:lang w:val="uk-UA"/>
        </w:rPr>
        <w:t>processes</w:t>
      </w:r>
      <w:proofErr w:type="spellEnd"/>
      <w:r w:rsidRPr="00F5432F">
        <w:rPr>
          <w:b w:val="0"/>
          <w:sz w:val="24"/>
          <w:szCs w:val="24"/>
          <w:lang w:val="uk-UA"/>
        </w:rPr>
        <w:t xml:space="preserve"> </w:t>
      </w:r>
      <w:proofErr w:type="spellStart"/>
      <w:r w:rsidRPr="00F5432F">
        <w:rPr>
          <w:b w:val="0"/>
          <w:sz w:val="24"/>
          <w:szCs w:val="24"/>
          <w:lang w:val="uk-UA"/>
        </w:rPr>
        <w:t>analyzed</w:t>
      </w:r>
      <w:proofErr w:type="spellEnd"/>
      <w:r w:rsidRPr="00F5432F">
        <w:rPr>
          <w:b w:val="0"/>
          <w:sz w:val="24"/>
          <w:szCs w:val="24"/>
          <w:lang w:val="uk-UA"/>
        </w:rPr>
        <w:t xml:space="preserve"> </w:t>
      </w:r>
      <w:proofErr w:type="spellStart"/>
      <w:r w:rsidRPr="00F5432F">
        <w:rPr>
          <w:b w:val="0"/>
          <w:sz w:val="24"/>
          <w:szCs w:val="24"/>
          <w:lang w:val="uk-UA"/>
        </w:rPr>
        <w:t>their</w:t>
      </w:r>
      <w:proofErr w:type="spellEnd"/>
      <w:r w:rsidRPr="00F5432F">
        <w:rPr>
          <w:b w:val="0"/>
          <w:sz w:val="24"/>
          <w:szCs w:val="24"/>
          <w:lang w:val="uk-UA"/>
        </w:rPr>
        <w:t xml:space="preserve"> </w:t>
      </w:r>
      <w:proofErr w:type="spellStart"/>
      <w:r w:rsidRPr="00F5432F">
        <w:rPr>
          <w:b w:val="0"/>
          <w:sz w:val="24"/>
          <w:szCs w:val="24"/>
          <w:lang w:val="uk-UA"/>
        </w:rPr>
        <w:t>territorial</w:t>
      </w:r>
      <w:proofErr w:type="spellEnd"/>
      <w:r w:rsidRPr="00F5432F">
        <w:rPr>
          <w:b w:val="0"/>
          <w:sz w:val="24"/>
          <w:szCs w:val="24"/>
          <w:lang w:val="uk-UA"/>
        </w:rPr>
        <w:t xml:space="preserve"> </w:t>
      </w:r>
      <w:proofErr w:type="spellStart"/>
      <w:r w:rsidRPr="00F5432F">
        <w:rPr>
          <w:b w:val="0"/>
          <w:sz w:val="24"/>
          <w:szCs w:val="24"/>
          <w:lang w:val="uk-UA"/>
        </w:rPr>
        <w:t>differentiation</w:t>
      </w:r>
      <w:proofErr w:type="spellEnd"/>
      <w:r w:rsidRPr="00F5432F">
        <w:rPr>
          <w:b w:val="0"/>
          <w:sz w:val="24"/>
          <w:szCs w:val="24"/>
          <w:lang w:val="uk-UA"/>
        </w:rPr>
        <w:t xml:space="preserve">. </w:t>
      </w:r>
      <w:proofErr w:type="spellStart"/>
      <w:r w:rsidRPr="00F5432F">
        <w:rPr>
          <w:b w:val="0"/>
          <w:sz w:val="24"/>
          <w:szCs w:val="24"/>
          <w:lang w:val="uk-UA"/>
        </w:rPr>
        <w:t>Based</w:t>
      </w:r>
      <w:proofErr w:type="spellEnd"/>
      <w:r w:rsidRPr="00F5432F">
        <w:rPr>
          <w:b w:val="0"/>
          <w:sz w:val="24"/>
          <w:szCs w:val="24"/>
          <w:lang w:val="uk-UA"/>
        </w:rPr>
        <w:t xml:space="preserve"> </w:t>
      </w:r>
      <w:proofErr w:type="spellStart"/>
      <w:r w:rsidRPr="00F5432F">
        <w:rPr>
          <w:b w:val="0"/>
          <w:sz w:val="24"/>
          <w:szCs w:val="24"/>
          <w:lang w:val="uk-UA"/>
        </w:rPr>
        <w:t>on</w:t>
      </w:r>
      <w:proofErr w:type="spellEnd"/>
      <w:r w:rsidRPr="00F5432F">
        <w:rPr>
          <w:b w:val="0"/>
          <w:sz w:val="24"/>
          <w:szCs w:val="24"/>
          <w:lang w:val="uk-UA"/>
        </w:rPr>
        <w:t xml:space="preserve"> </w:t>
      </w:r>
      <w:proofErr w:type="spellStart"/>
      <w:r w:rsidRPr="00F5432F">
        <w:rPr>
          <w:b w:val="0"/>
          <w:sz w:val="24"/>
          <w:szCs w:val="24"/>
          <w:lang w:val="uk-UA"/>
        </w:rPr>
        <w:t>specific</w:t>
      </w:r>
      <w:proofErr w:type="spellEnd"/>
      <w:r w:rsidRPr="00F5432F">
        <w:rPr>
          <w:b w:val="0"/>
          <w:sz w:val="24"/>
          <w:szCs w:val="24"/>
          <w:lang w:val="uk-UA"/>
        </w:rPr>
        <w:t xml:space="preserve"> </w:t>
      </w:r>
      <w:proofErr w:type="spellStart"/>
      <w:r w:rsidRPr="00F5432F">
        <w:rPr>
          <w:b w:val="0"/>
          <w:sz w:val="24"/>
          <w:szCs w:val="24"/>
          <w:lang w:val="uk-UA"/>
        </w:rPr>
        <w:t>types</w:t>
      </w:r>
      <w:proofErr w:type="spellEnd"/>
      <w:r w:rsidRPr="00F5432F">
        <w:rPr>
          <w:b w:val="0"/>
          <w:sz w:val="24"/>
          <w:szCs w:val="24"/>
          <w:lang w:val="uk-UA"/>
        </w:rPr>
        <w:t xml:space="preserve"> </w:t>
      </w:r>
      <w:r w:rsidR="0098411B">
        <w:rPr>
          <w:b w:val="0"/>
          <w:sz w:val="24"/>
          <w:szCs w:val="24"/>
          <w:lang w:val="en-US"/>
        </w:rPr>
        <w:t>geo</w:t>
      </w:r>
      <w:proofErr w:type="spellStart"/>
      <w:r w:rsidR="0098411B" w:rsidRPr="00F5432F">
        <w:rPr>
          <w:b w:val="0"/>
          <w:sz w:val="24"/>
          <w:szCs w:val="24"/>
          <w:lang w:val="uk-UA"/>
        </w:rPr>
        <w:t>demographic</w:t>
      </w:r>
      <w:proofErr w:type="spellEnd"/>
      <w:r w:rsidRPr="00F5432F">
        <w:rPr>
          <w:b w:val="0"/>
          <w:sz w:val="24"/>
          <w:szCs w:val="24"/>
          <w:lang w:val="uk-UA"/>
        </w:rPr>
        <w:t xml:space="preserve"> </w:t>
      </w:r>
      <w:proofErr w:type="spellStart"/>
      <w:r w:rsidRPr="00F5432F">
        <w:rPr>
          <w:b w:val="0"/>
          <w:sz w:val="24"/>
          <w:szCs w:val="24"/>
          <w:lang w:val="uk-UA"/>
        </w:rPr>
        <w:t>process</w:t>
      </w:r>
      <w:proofErr w:type="spellEnd"/>
      <w:r w:rsidRPr="00F5432F">
        <w:rPr>
          <w:b w:val="0"/>
          <w:sz w:val="24"/>
          <w:szCs w:val="24"/>
          <w:lang w:val="uk-UA"/>
        </w:rPr>
        <w:t xml:space="preserve"> </w:t>
      </w:r>
      <w:proofErr w:type="spellStart"/>
      <w:r w:rsidRPr="00F5432F">
        <w:rPr>
          <w:b w:val="0"/>
          <w:sz w:val="24"/>
          <w:szCs w:val="24"/>
          <w:lang w:val="uk-UA"/>
        </w:rPr>
        <w:t>identified</w:t>
      </w:r>
      <w:proofErr w:type="spellEnd"/>
      <w:r w:rsidRPr="00F5432F">
        <w:rPr>
          <w:b w:val="0"/>
          <w:sz w:val="24"/>
          <w:szCs w:val="24"/>
          <w:lang w:val="uk-UA"/>
        </w:rPr>
        <w:t xml:space="preserve"> </w:t>
      </w:r>
      <w:proofErr w:type="spellStart"/>
      <w:r w:rsidRPr="00F5432F">
        <w:rPr>
          <w:b w:val="0"/>
          <w:sz w:val="24"/>
          <w:szCs w:val="24"/>
          <w:lang w:val="uk-UA"/>
        </w:rPr>
        <w:t>problems</w:t>
      </w:r>
      <w:proofErr w:type="spellEnd"/>
      <w:r w:rsidRPr="00F5432F">
        <w:rPr>
          <w:b w:val="0"/>
          <w:sz w:val="24"/>
          <w:szCs w:val="24"/>
          <w:lang w:val="uk-UA"/>
        </w:rPr>
        <w:t xml:space="preserve"> </w:t>
      </w:r>
      <w:proofErr w:type="spellStart"/>
      <w:r w:rsidRPr="00F5432F">
        <w:rPr>
          <w:b w:val="0"/>
          <w:sz w:val="24"/>
          <w:szCs w:val="24"/>
          <w:lang w:val="uk-UA"/>
        </w:rPr>
        <w:t>of</w:t>
      </w:r>
      <w:proofErr w:type="spellEnd"/>
      <w:r w:rsidRPr="00F5432F">
        <w:rPr>
          <w:b w:val="0"/>
          <w:sz w:val="24"/>
          <w:szCs w:val="24"/>
          <w:lang w:val="uk-UA"/>
        </w:rPr>
        <w:t xml:space="preserve"> </w:t>
      </w:r>
      <w:proofErr w:type="spellStart"/>
      <w:r w:rsidRPr="00F5432F">
        <w:rPr>
          <w:b w:val="0"/>
          <w:sz w:val="24"/>
          <w:szCs w:val="24"/>
          <w:lang w:val="uk-UA"/>
        </w:rPr>
        <w:t>demographic</w:t>
      </w:r>
      <w:proofErr w:type="spellEnd"/>
      <w:r w:rsidRPr="00F5432F">
        <w:rPr>
          <w:b w:val="0"/>
          <w:sz w:val="24"/>
          <w:szCs w:val="24"/>
          <w:lang w:val="uk-UA"/>
        </w:rPr>
        <w:t xml:space="preserve"> development.</w:t>
      </w:r>
    </w:p>
    <w:p w:rsidR="00F5432F" w:rsidRPr="00F5432F" w:rsidRDefault="00F5432F" w:rsidP="00F5432F">
      <w:pPr>
        <w:spacing w:before="0" w:after="0" w:line="240" w:lineRule="auto"/>
        <w:ind w:firstLine="709"/>
        <w:rPr>
          <w:b w:val="0"/>
          <w:sz w:val="24"/>
          <w:szCs w:val="24"/>
          <w:lang w:val="uk-UA"/>
        </w:rPr>
      </w:pPr>
      <w:proofErr w:type="spellStart"/>
      <w:r w:rsidRPr="0098411B">
        <w:rPr>
          <w:sz w:val="24"/>
          <w:szCs w:val="24"/>
          <w:lang w:val="uk-UA"/>
        </w:rPr>
        <w:t>Keyw</w:t>
      </w:r>
      <w:r w:rsidR="0098411B" w:rsidRPr="0098411B">
        <w:rPr>
          <w:sz w:val="24"/>
          <w:szCs w:val="24"/>
          <w:lang w:val="uk-UA"/>
        </w:rPr>
        <w:t>ords</w:t>
      </w:r>
      <w:proofErr w:type="spellEnd"/>
      <w:r w:rsidR="0098411B">
        <w:rPr>
          <w:b w:val="0"/>
          <w:sz w:val="24"/>
          <w:szCs w:val="24"/>
          <w:lang w:val="uk-UA"/>
        </w:rPr>
        <w:t xml:space="preserve">: </w:t>
      </w:r>
      <w:proofErr w:type="spellStart"/>
      <w:r w:rsidR="0098411B">
        <w:rPr>
          <w:b w:val="0"/>
          <w:sz w:val="24"/>
          <w:szCs w:val="24"/>
          <w:lang w:val="uk-UA"/>
        </w:rPr>
        <w:t>population</w:t>
      </w:r>
      <w:proofErr w:type="spellEnd"/>
      <w:r w:rsidR="0098411B">
        <w:rPr>
          <w:b w:val="0"/>
          <w:sz w:val="24"/>
          <w:szCs w:val="24"/>
          <w:lang w:val="uk-UA"/>
        </w:rPr>
        <w:t xml:space="preserve">, </w:t>
      </w:r>
      <w:proofErr w:type="spellStart"/>
      <w:r w:rsidR="0098411B">
        <w:rPr>
          <w:b w:val="0"/>
          <w:sz w:val="24"/>
          <w:szCs w:val="24"/>
          <w:lang w:val="uk-UA"/>
        </w:rPr>
        <w:t>demographics</w:t>
      </w:r>
      <w:proofErr w:type="spellEnd"/>
      <w:r w:rsidRPr="00F5432F">
        <w:rPr>
          <w:b w:val="0"/>
          <w:sz w:val="24"/>
          <w:szCs w:val="24"/>
          <w:lang w:val="uk-UA"/>
        </w:rPr>
        <w:t xml:space="preserve">, </w:t>
      </w:r>
      <w:r w:rsidR="0098411B">
        <w:rPr>
          <w:b w:val="0"/>
          <w:sz w:val="24"/>
          <w:szCs w:val="24"/>
          <w:lang w:val="en-US"/>
        </w:rPr>
        <w:t>geo</w:t>
      </w:r>
      <w:proofErr w:type="spellStart"/>
      <w:r w:rsidR="0098411B" w:rsidRPr="00F5432F">
        <w:rPr>
          <w:b w:val="0"/>
          <w:sz w:val="24"/>
          <w:szCs w:val="24"/>
          <w:lang w:val="uk-UA"/>
        </w:rPr>
        <w:t>demographic</w:t>
      </w:r>
      <w:proofErr w:type="spellEnd"/>
      <w:r w:rsidRPr="00F5432F">
        <w:rPr>
          <w:b w:val="0"/>
          <w:sz w:val="24"/>
          <w:szCs w:val="24"/>
          <w:lang w:val="uk-UA"/>
        </w:rPr>
        <w:t xml:space="preserve"> </w:t>
      </w:r>
      <w:proofErr w:type="spellStart"/>
      <w:r w:rsidRPr="00F5432F">
        <w:rPr>
          <w:b w:val="0"/>
          <w:sz w:val="24"/>
          <w:szCs w:val="24"/>
          <w:lang w:val="uk-UA"/>
        </w:rPr>
        <w:t>process</w:t>
      </w:r>
      <w:proofErr w:type="spellEnd"/>
      <w:r w:rsidR="0098411B">
        <w:rPr>
          <w:b w:val="0"/>
          <w:sz w:val="24"/>
          <w:szCs w:val="24"/>
          <w:lang w:val="en-US"/>
        </w:rPr>
        <w:t xml:space="preserve">, </w:t>
      </w:r>
      <w:r w:rsidRPr="00F5432F">
        <w:rPr>
          <w:b w:val="0"/>
          <w:sz w:val="24"/>
          <w:szCs w:val="24"/>
          <w:lang w:val="uk-UA"/>
        </w:rPr>
        <w:t xml:space="preserve"> </w:t>
      </w:r>
      <w:r w:rsidR="0098411B">
        <w:rPr>
          <w:b w:val="0"/>
          <w:sz w:val="24"/>
          <w:szCs w:val="24"/>
          <w:lang w:val="en-US"/>
        </w:rPr>
        <w:t>geo</w:t>
      </w:r>
      <w:proofErr w:type="spellStart"/>
      <w:r w:rsidR="0098411B" w:rsidRPr="00F5432F">
        <w:rPr>
          <w:b w:val="0"/>
          <w:sz w:val="24"/>
          <w:szCs w:val="24"/>
          <w:lang w:val="uk-UA"/>
        </w:rPr>
        <w:t>demographic</w:t>
      </w:r>
      <w:proofErr w:type="spellEnd"/>
      <w:r w:rsidRPr="00F5432F">
        <w:rPr>
          <w:b w:val="0"/>
          <w:sz w:val="24"/>
          <w:szCs w:val="24"/>
          <w:lang w:val="uk-UA"/>
        </w:rPr>
        <w:t xml:space="preserve"> </w:t>
      </w:r>
      <w:proofErr w:type="spellStart"/>
      <w:r w:rsidR="0098411B" w:rsidRPr="0098411B">
        <w:rPr>
          <w:b w:val="0"/>
          <w:sz w:val="24"/>
          <w:szCs w:val="24"/>
          <w:lang w:val="uk-UA"/>
        </w:rPr>
        <w:t>typing</w:t>
      </w:r>
      <w:proofErr w:type="spellEnd"/>
      <w:r w:rsidRPr="00F5432F">
        <w:rPr>
          <w:b w:val="0"/>
          <w:sz w:val="24"/>
          <w:szCs w:val="24"/>
          <w:lang w:val="uk-UA"/>
        </w:rPr>
        <w:t xml:space="preserve"> </w:t>
      </w:r>
      <w:proofErr w:type="spellStart"/>
      <w:r w:rsidRPr="00F5432F">
        <w:rPr>
          <w:b w:val="0"/>
          <w:sz w:val="24"/>
          <w:szCs w:val="24"/>
          <w:lang w:val="uk-UA"/>
        </w:rPr>
        <w:t>process</w:t>
      </w:r>
      <w:proofErr w:type="spellEnd"/>
      <w:r w:rsidRPr="00F5432F">
        <w:rPr>
          <w:b w:val="0"/>
          <w:sz w:val="24"/>
          <w:szCs w:val="24"/>
          <w:lang w:val="uk-UA"/>
        </w:rPr>
        <w:t>.</w:t>
      </w:r>
    </w:p>
    <w:p w:rsidR="004C7E71" w:rsidRPr="003E6BF5" w:rsidRDefault="004C7E71" w:rsidP="00883B4F">
      <w:pPr>
        <w:spacing w:before="0" w:after="0" w:line="240" w:lineRule="auto"/>
        <w:ind w:firstLine="709"/>
        <w:rPr>
          <w:b w:val="0"/>
          <w:i w:val="0"/>
          <w:lang w:val="uk-UA"/>
        </w:rPr>
      </w:pPr>
      <w:r w:rsidRPr="003E6BF5">
        <w:rPr>
          <w:b w:val="0"/>
          <w:i w:val="0"/>
          <w:lang w:val="uk-UA"/>
        </w:rPr>
        <w:t xml:space="preserve">Однією із найбільш важливих проблем соціально-економічного розвитку </w:t>
      </w:r>
      <w:r w:rsidR="00883B4F" w:rsidRPr="003E6BF5">
        <w:rPr>
          <w:b w:val="0"/>
          <w:i w:val="0"/>
          <w:lang w:val="uk-UA"/>
        </w:rPr>
        <w:t>Полтавської області</w:t>
      </w:r>
      <w:r w:rsidRPr="003E6BF5">
        <w:rPr>
          <w:b w:val="0"/>
          <w:i w:val="0"/>
          <w:lang w:val="uk-UA"/>
        </w:rPr>
        <w:t xml:space="preserve"> є проблема її демографічного розвитку. Скорочення чисельності населення, низька тривалість життя і стрімке падіння народжуваності стали характерними ознаками демографічних процесів упродовж останніх двох десятиріч і свідчать про демографічну кризу.</w:t>
      </w:r>
      <w:r w:rsidR="00D65082">
        <w:rPr>
          <w:b w:val="0"/>
          <w:i w:val="0"/>
          <w:lang w:val="uk-UA"/>
        </w:rPr>
        <w:t xml:space="preserve"> Тому важливим етапом дослідження регіону є проведення аналізу геодемографічних процесів, а саме: оцінка масштабів та особливостей соціально-демографічних процесів, з’ясування закономірностей і причинно-наслідкових зв᾽</w:t>
      </w:r>
      <w:r w:rsidR="005E0F41">
        <w:rPr>
          <w:b w:val="0"/>
          <w:i w:val="0"/>
          <w:lang w:val="uk-UA"/>
        </w:rPr>
        <w:t>язків, їх подальшого розвитку</w:t>
      </w:r>
      <w:r w:rsidR="0098411B" w:rsidRPr="0098411B">
        <w:rPr>
          <w:b w:val="0"/>
          <w:i w:val="0"/>
          <w:lang w:val="uk-UA"/>
        </w:rPr>
        <w:t xml:space="preserve"> [1]</w:t>
      </w:r>
      <w:r w:rsidR="005E0F41">
        <w:rPr>
          <w:b w:val="0"/>
          <w:i w:val="0"/>
          <w:lang w:val="uk-UA"/>
        </w:rPr>
        <w:t>.</w:t>
      </w:r>
    </w:p>
    <w:p w:rsidR="00F95363" w:rsidRDefault="00F95363" w:rsidP="00960503">
      <w:pPr>
        <w:spacing w:before="0" w:after="0" w:line="240" w:lineRule="auto"/>
        <w:ind w:firstLine="709"/>
        <w:rPr>
          <w:b w:val="0"/>
          <w:i w:val="0"/>
          <w:szCs w:val="28"/>
          <w:lang w:val="uk-UA"/>
        </w:rPr>
      </w:pPr>
    </w:p>
    <w:p w:rsidR="00E17B42" w:rsidRDefault="00F95363" w:rsidP="00052E62">
      <w:pPr>
        <w:spacing w:before="0" w:after="0" w:line="240" w:lineRule="auto"/>
        <w:jc w:val="center"/>
        <w:rPr>
          <w:b w:val="0"/>
          <w:i w:val="0"/>
          <w:szCs w:val="28"/>
          <w:lang w:val="uk-UA"/>
        </w:rPr>
      </w:pPr>
      <w:r w:rsidRPr="00F95363">
        <w:rPr>
          <w:b w:val="0"/>
          <w:i w:val="0"/>
          <w:noProof/>
          <w:szCs w:val="28"/>
          <w:lang w:eastAsia="ru-RU"/>
        </w:rPr>
        <w:drawing>
          <wp:inline distT="0" distB="0" distL="0" distR="0">
            <wp:extent cx="5839490" cy="2955851"/>
            <wp:effectExtent l="19050" t="0" r="27910" b="0"/>
            <wp:docPr id="1" name="Диаграмма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inline>
        </w:drawing>
      </w:r>
    </w:p>
    <w:p w:rsidR="00F95363" w:rsidRDefault="00F95363" w:rsidP="00CD3A4C">
      <w:pPr>
        <w:spacing w:before="0" w:after="0" w:line="240" w:lineRule="auto"/>
        <w:rPr>
          <w:b w:val="0"/>
          <w:i w:val="0"/>
          <w:szCs w:val="28"/>
          <w:lang w:val="uk-UA"/>
        </w:rPr>
      </w:pPr>
    </w:p>
    <w:p w:rsidR="00CD3A4C" w:rsidRPr="00CD3A4C" w:rsidRDefault="00CD3A4C" w:rsidP="00CD3A4C">
      <w:pPr>
        <w:autoSpaceDE w:val="0"/>
        <w:autoSpaceDN w:val="0"/>
        <w:adjustRightInd w:val="0"/>
        <w:spacing w:before="0" w:after="0" w:line="240" w:lineRule="auto"/>
        <w:jc w:val="center"/>
        <w:rPr>
          <w:b w:val="0"/>
          <w:i w:val="0"/>
          <w:sz w:val="24"/>
          <w:szCs w:val="24"/>
          <w:lang w:val="uk-UA"/>
        </w:rPr>
      </w:pPr>
      <w:r w:rsidRPr="00CD3A4C">
        <w:rPr>
          <w:b w:val="0"/>
          <w:i w:val="0"/>
          <w:szCs w:val="28"/>
          <w:lang w:val="uk-UA"/>
        </w:rPr>
        <w:t>Рис.</w:t>
      </w:r>
      <w:r>
        <w:rPr>
          <w:b w:val="0"/>
          <w:i w:val="0"/>
          <w:szCs w:val="28"/>
          <w:lang w:val="uk-UA"/>
        </w:rPr>
        <w:t xml:space="preserve"> </w:t>
      </w:r>
      <w:r w:rsidRPr="00CD3A4C">
        <w:rPr>
          <w:b w:val="0"/>
          <w:i w:val="0"/>
          <w:szCs w:val="28"/>
          <w:lang w:val="uk-UA"/>
        </w:rPr>
        <w:t>1. Динаміка природного і м</w:t>
      </w:r>
      <w:r>
        <w:rPr>
          <w:b w:val="0"/>
          <w:i w:val="0"/>
          <w:szCs w:val="28"/>
          <w:lang w:val="uk-UA"/>
        </w:rPr>
        <w:t>іграційного приросту</w:t>
      </w:r>
      <w:r w:rsidRPr="00CD3A4C">
        <w:rPr>
          <w:b w:val="0"/>
          <w:i w:val="0"/>
          <w:szCs w:val="28"/>
          <w:lang w:val="uk-UA"/>
        </w:rPr>
        <w:t xml:space="preserve"> населення </w:t>
      </w:r>
      <w:r w:rsidR="00F95363">
        <w:rPr>
          <w:b w:val="0"/>
          <w:i w:val="0"/>
          <w:szCs w:val="28"/>
          <w:lang w:val="uk-UA"/>
        </w:rPr>
        <w:t>Полтавської області</w:t>
      </w:r>
      <w:r w:rsidRPr="00CD3A4C">
        <w:rPr>
          <w:b w:val="0"/>
          <w:i w:val="0"/>
          <w:szCs w:val="28"/>
          <w:lang w:val="uk-UA"/>
        </w:rPr>
        <w:t xml:space="preserve"> за період 199</w:t>
      </w:r>
      <w:r w:rsidR="00F95363">
        <w:rPr>
          <w:b w:val="0"/>
          <w:i w:val="0"/>
          <w:szCs w:val="28"/>
          <w:lang w:val="uk-UA"/>
        </w:rPr>
        <w:t>5</w:t>
      </w:r>
      <w:r w:rsidRPr="00CD3A4C">
        <w:rPr>
          <w:b w:val="0"/>
          <w:i w:val="0"/>
          <w:szCs w:val="28"/>
          <w:lang w:val="uk-UA"/>
        </w:rPr>
        <w:t>–201</w:t>
      </w:r>
      <w:r w:rsidR="00F95363">
        <w:rPr>
          <w:b w:val="0"/>
          <w:i w:val="0"/>
          <w:szCs w:val="28"/>
          <w:lang w:val="uk-UA"/>
        </w:rPr>
        <w:t>2</w:t>
      </w:r>
      <w:r w:rsidRPr="00CD3A4C">
        <w:rPr>
          <w:b w:val="0"/>
          <w:i w:val="0"/>
          <w:szCs w:val="28"/>
          <w:lang w:val="uk-UA"/>
        </w:rPr>
        <w:t> рр.</w:t>
      </w:r>
      <w:r w:rsidR="00F95363">
        <w:rPr>
          <w:b w:val="0"/>
          <w:i w:val="0"/>
          <w:szCs w:val="28"/>
          <w:lang w:val="uk-UA"/>
        </w:rPr>
        <w:t>, тис. осіб</w:t>
      </w:r>
      <w:r w:rsidRPr="00CD3A4C">
        <w:rPr>
          <w:b w:val="0"/>
          <w:i w:val="0"/>
          <w:szCs w:val="28"/>
          <w:lang w:val="uk-UA"/>
        </w:rPr>
        <w:t xml:space="preserve"> </w:t>
      </w:r>
      <w:r w:rsidRPr="00CD3A4C">
        <w:rPr>
          <w:b w:val="0"/>
          <w:i w:val="0"/>
          <w:sz w:val="24"/>
          <w:szCs w:val="24"/>
          <w:lang w:val="uk-UA"/>
        </w:rPr>
        <w:t xml:space="preserve">(побудовано </w:t>
      </w:r>
      <w:r>
        <w:rPr>
          <w:b w:val="0"/>
          <w:i w:val="0"/>
          <w:sz w:val="24"/>
          <w:szCs w:val="24"/>
          <w:lang w:val="uk-UA"/>
        </w:rPr>
        <w:t xml:space="preserve">автором </w:t>
      </w:r>
      <w:r w:rsidRPr="00CD3A4C">
        <w:rPr>
          <w:b w:val="0"/>
          <w:i w:val="0"/>
          <w:sz w:val="24"/>
          <w:szCs w:val="24"/>
          <w:lang w:val="uk-UA"/>
        </w:rPr>
        <w:t>за даними [</w:t>
      </w:r>
      <w:r w:rsidR="0098411B" w:rsidRPr="0098411B">
        <w:rPr>
          <w:b w:val="0"/>
          <w:i w:val="0"/>
          <w:sz w:val="24"/>
          <w:szCs w:val="24"/>
        </w:rPr>
        <w:t>2, 3</w:t>
      </w:r>
      <w:r w:rsidRPr="00CD3A4C">
        <w:rPr>
          <w:b w:val="0"/>
          <w:i w:val="0"/>
          <w:sz w:val="24"/>
          <w:szCs w:val="24"/>
          <w:lang w:val="uk-UA"/>
        </w:rPr>
        <w:t>])</w:t>
      </w:r>
    </w:p>
    <w:p w:rsidR="00052E62" w:rsidRDefault="00052E62" w:rsidP="00052E62">
      <w:pPr>
        <w:spacing w:before="0" w:after="0" w:line="240" w:lineRule="auto"/>
        <w:ind w:firstLine="709"/>
        <w:rPr>
          <w:b w:val="0"/>
          <w:i w:val="0"/>
          <w:szCs w:val="28"/>
          <w:lang w:val="uk-UA"/>
        </w:rPr>
      </w:pPr>
      <w:r>
        <w:rPr>
          <w:b w:val="0"/>
          <w:i w:val="0"/>
          <w:szCs w:val="28"/>
          <w:lang w:val="uk-UA"/>
        </w:rPr>
        <w:lastRenderedPageBreak/>
        <w:t>Сучасна</w:t>
      </w:r>
      <w:r w:rsidRPr="00960503">
        <w:rPr>
          <w:b w:val="0"/>
          <w:i w:val="0"/>
          <w:szCs w:val="28"/>
          <w:lang w:val="uk-UA"/>
        </w:rPr>
        <w:t xml:space="preserve"> демографічна ситуація Полтавській області обумовлена не лише низьким рівнем народжуваності</w:t>
      </w:r>
      <w:r>
        <w:rPr>
          <w:b w:val="0"/>
          <w:i w:val="0"/>
          <w:szCs w:val="28"/>
          <w:lang w:val="uk-UA"/>
        </w:rPr>
        <w:t>, а й високим рівнем смертності. Пр</w:t>
      </w:r>
      <w:r w:rsidRPr="00960503">
        <w:rPr>
          <w:b w:val="0"/>
          <w:i w:val="0"/>
          <w:szCs w:val="28"/>
          <w:lang w:val="uk-UA"/>
        </w:rPr>
        <w:t xml:space="preserve">иродний рух </w:t>
      </w:r>
      <w:r>
        <w:rPr>
          <w:b w:val="0"/>
          <w:i w:val="0"/>
          <w:szCs w:val="28"/>
          <w:lang w:val="uk-UA"/>
        </w:rPr>
        <w:t>у 2012 р. склав - 6,9 ‰, в той час, як</w:t>
      </w:r>
      <w:r w:rsidRPr="00960503">
        <w:rPr>
          <w:b w:val="0"/>
          <w:i w:val="0"/>
          <w:szCs w:val="28"/>
          <w:lang w:val="uk-UA"/>
        </w:rPr>
        <w:t xml:space="preserve"> у 2002 р</w:t>
      </w:r>
      <w:r>
        <w:rPr>
          <w:b w:val="0"/>
          <w:i w:val="0"/>
          <w:szCs w:val="28"/>
          <w:lang w:val="uk-UA"/>
        </w:rPr>
        <w:t>.</w:t>
      </w:r>
      <w:r w:rsidRPr="00960503">
        <w:rPr>
          <w:b w:val="0"/>
          <w:i w:val="0"/>
          <w:szCs w:val="28"/>
          <w:lang w:val="uk-UA"/>
        </w:rPr>
        <w:t xml:space="preserve"> відповідний показник складав - 11 ‰</w:t>
      </w:r>
      <w:r w:rsidR="005E0F41">
        <w:rPr>
          <w:b w:val="0"/>
          <w:i w:val="0"/>
          <w:szCs w:val="28"/>
          <w:lang w:val="uk-UA"/>
        </w:rPr>
        <w:t xml:space="preserve"> </w:t>
      </w:r>
      <w:r w:rsidR="0098411B" w:rsidRPr="0098411B">
        <w:rPr>
          <w:b w:val="0"/>
          <w:i w:val="0"/>
          <w:szCs w:val="28"/>
        </w:rPr>
        <w:t>(</w:t>
      </w:r>
      <w:r w:rsidR="005E0F41">
        <w:rPr>
          <w:b w:val="0"/>
          <w:i w:val="0"/>
          <w:szCs w:val="28"/>
          <w:lang w:val="uk-UA"/>
        </w:rPr>
        <w:t>рис. 1)</w:t>
      </w:r>
      <w:r w:rsidRPr="00960503">
        <w:rPr>
          <w:b w:val="0"/>
          <w:i w:val="0"/>
          <w:szCs w:val="28"/>
          <w:lang w:val="uk-UA"/>
        </w:rPr>
        <w:t>. На відміну від природного, міграційний рух має менші обсяги</w:t>
      </w:r>
      <w:r>
        <w:rPr>
          <w:b w:val="0"/>
          <w:i w:val="0"/>
          <w:szCs w:val="28"/>
          <w:lang w:val="uk-UA"/>
        </w:rPr>
        <w:t>, за рахунок чого</w:t>
      </w:r>
      <w:r w:rsidRPr="00960503">
        <w:rPr>
          <w:b w:val="0"/>
          <w:i w:val="0"/>
          <w:szCs w:val="28"/>
          <w:lang w:val="uk-UA"/>
        </w:rPr>
        <w:t xml:space="preserve"> чисельність населення Полтавщини зменшується меншими</w:t>
      </w:r>
      <w:r>
        <w:rPr>
          <w:b w:val="0"/>
          <w:i w:val="0"/>
          <w:szCs w:val="28"/>
          <w:lang w:val="uk-UA"/>
        </w:rPr>
        <w:t xml:space="preserve"> темпами</w:t>
      </w:r>
      <w:r w:rsidRPr="00960503">
        <w:rPr>
          <w:b w:val="0"/>
          <w:i w:val="0"/>
          <w:szCs w:val="28"/>
          <w:lang w:val="uk-UA"/>
        </w:rPr>
        <w:t xml:space="preserve"> (- 0,2 ‰</w:t>
      </w:r>
      <w:r>
        <w:rPr>
          <w:b w:val="0"/>
          <w:i w:val="0"/>
          <w:szCs w:val="28"/>
          <w:lang w:val="uk-UA"/>
        </w:rPr>
        <w:t xml:space="preserve"> у 2012</w:t>
      </w:r>
      <w:r w:rsidRPr="00960503">
        <w:rPr>
          <w:b w:val="0"/>
          <w:i w:val="0"/>
          <w:szCs w:val="28"/>
          <w:lang w:val="uk-UA"/>
        </w:rPr>
        <w:t xml:space="preserve"> р</w:t>
      </w:r>
      <w:r>
        <w:rPr>
          <w:b w:val="0"/>
          <w:i w:val="0"/>
          <w:szCs w:val="28"/>
          <w:lang w:val="uk-UA"/>
        </w:rPr>
        <w:t>.</w:t>
      </w:r>
      <w:r w:rsidRPr="00960503">
        <w:rPr>
          <w:b w:val="0"/>
          <w:i w:val="0"/>
          <w:szCs w:val="28"/>
          <w:lang w:val="uk-UA"/>
        </w:rPr>
        <w:t xml:space="preserve"> проти - 0,5 ‰ у 2010 </w:t>
      </w:r>
      <w:r>
        <w:rPr>
          <w:b w:val="0"/>
          <w:i w:val="0"/>
          <w:szCs w:val="28"/>
          <w:lang w:val="uk-UA"/>
        </w:rPr>
        <w:t>р.</w:t>
      </w:r>
      <w:r w:rsidRPr="00960503">
        <w:rPr>
          <w:b w:val="0"/>
          <w:i w:val="0"/>
          <w:szCs w:val="28"/>
          <w:lang w:val="uk-UA"/>
        </w:rPr>
        <w:t>)</w:t>
      </w:r>
      <w:r>
        <w:rPr>
          <w:b w:val="0"/>
          <w:i w:val="0"/>
          <w:szCs w:val="28"/>
          <w:lang w:val="uk-UA"/>
        </w:rPr>
        <w:t xml:space="preserve"> (рис.1)</w:t>
      </w:r>
      <w:r w:rsidR="0098411B">
        <w:rPr>
          <w:b w:val="0"/>
          <w:i w:val="0"/>
          <w:szCs w:val="28"/>
          <w:lang w:val="en-US"/>
        </w:rPr>
        <w:t xml:space="preserve"> [3]</w:t>
      </w:r>
      <w:r>
        <w:rPr>
          <w:b w:val="0"/>
          <w:i w:val="0"/>
          <w:szCs w:val="28"/>
          <w:lang w:val="uk-UA"/>
        </w:rPr>
        <w:t>.</w:t>
      </w:r>
    </w:p>
    <w:p w:rsidR="00052E62" w:rsidRPr="00052E62" w:rsidRDefault="005E0F41" w:rsidP="00052E62">
      <w:pPr>
        <w:spacing w:before="0" w:after="0" w:line="240" w:lineRule="auto"/>
        <w:ind w:firstLine="709"/>
        <w:rPr>
          <w:b w:val="0"/>
          <w:i w:val="0"/>
          <w:noProof/>
          <w:lang w:val="uk-UA" w:eastAsia="ru-RU"/>
        </w:rPr>
      </w:pPr>
      <w:r>
        <w:rPr>
          <w:b w:val="0"/>
          <w:i w:val="0"/>
          <w:noProof/>
          <w:lang w:val="uk-UA" w:eastAsia="ru-RU"/>
        </w:rPr>
        <w:t xml:space="preserve">Важливим залишається аналіз територіальних особливостей геодемографічного процесу. Тумо було проведено групування районів Полтавської області за показнком «типи геодемографічного процесу» </w:t>
      </w:r>
      <w:r w:rsidRPr="00F933AF">
        <w:rPr>
          <w:b w:val="0"/>
          <w:i w:val="0"/>
          <w:noProof/>
          <w:lang w:val="uk-UA" w:eastAsia="ru-RU"/>
        </w:rPr>
        <w:t>[</w:t>
      </w:r>
      <w:r w:rsidR="0098411B" w:rsidRPr="0098411B">
        <w:rPr>
          <w:b w:val="0"/>
          <w:i w:val="0"/>
          <w:noProof/>
          <w:lang w:eastAsia="ru-RU"/>
        </w:rPr>
        <w:t>4</w:t>
      </w:r>
      <w:r w:rsidRPr="00F933AF">
        <w:rPr>
          <w:b w:val="0"/>
          <w:i w:val="0"/>
          <w:noProof/>
          <w:lang w:val="uk-UA" w:eastAsia="ru-RU"/>
        </w:rPr>
        <w:t>]</w:t>
      </w:r>
      <w:r>
        <w:rPr>
          <w:b w:val="0"/>
          <w:i w:val="0"/>
          <w:noProof/>
          <w:lang w:val="uk-UA" w:eastAsia="ru-RU"/>
        </w:rPr>
        <w:t>.</w:t>
      </w:r>
      <w:r w:rsidR="00F933AF">
        <w:rPr>
          <w:b w:val="0"/>
          <w:i w:val="0"/>
          <w:noProof/>
          <w:lang w:val="uk-UA" w:eastAsia="ru-RU"/>
        </w:rPr>
        <w:t xml:space="preserve"> </w:t>
      </w:r>
      <w:r w:rsidR="00F933AF">
        <w:rPr>
          <w:b w:val="0"/>
          <w:i w:val="0"/>
          <w:szCs w:val="28"/>
          <w:lang w:val="uk-UA"/>
        </w:rPr>
        <w:t>Д</w:t>
      </w:r>
      <w:r w:rsidR="00F933AF" w:rsidRPr="00EE3D62">
        <w:rPr>
          <w:b w:val="0"/>
          <w:i w:val="0"/>
          <w:szCs w:val="28"/>
          <w:lang w:val="uk-UA"/>
        </w:rPr>
        <w:t xml:space="preserve">ослідження геодемографічного процесу в Полтавській області </w:t>
      </w:r>
      <w:r w:rsidR="00F933AF">
        <w:rPr>
          <w:b w:val="0"/>
          <w:i w:val="0"/>
          <w:szCs w:val="28"/>
          <w:lang w:val="uk-UA"/>
        </w:rPr>
        <w:t>здійснювалося</w:t>
      </w:r>
      <w:r w:rsidR="00F933AF" w:rsidRPr="00EE3D62">
        <w:rPr>
          <w:b w:val="0"/>
          <w:i w:val="0"/>
          <w:szCs w:val="28"/>
          <w:lang w:val="uk-UA"/>
        </w:rPr>
        <w:t xml:space="preserve"> шляхом аналізу співвідношень показників природного і міграційного рухів як головних по</w:t>
      </w:r>
      <w:r w:rsidR="00F933AF">
        <w:rPr>
          <w:b w:val="0"/>
          <w:i w:val="0"/>
          <w:szCs w:val="28"/>
          <w:lang w:val="uk-UA"/>
        </w:rPr>
        <w:t>казників відтворення населення</w:t>
      </w:r>
      <w:r w:rsidR="0098411B" w:rsidRPr="0098411B">
        <w:rPr>
          <w:b w:val="0"/>
          <w:i w:val="0"/>
          <w:szCs w:val="28"/>
          <w:lang w:val="uk-UA"/>
        </w:rPr>
        <w:t xml:space="preserve"> [4]</w:t>
      </w:r>
      <w:r w:rsidR="00F933AF">
        <w:rPr>
          <w:b w:val="0"/>
          <w:i w:val="0"/>
          <w:szCs w:val="28"/>
          <w:lang w:val="uk-UA"/>
        </w:rPr>
        <w:t xml:space="preserve">. </w:t>
      </w:r>
    </w:p>
    <w:p w:rsidR="004C7E71" w:rsidRPr="003E6BF5" w:rsidRDefault="00F95363" w:rsidP="004C7E71">
      <w:pPr>
        <w:jc w:val="center"/>
        <w:rPr>
          <w:lang w:val="uk-UA"/>
        </w:rPr>
      </w:pPr>
      <w:r>
        <w:rPr>
          <w:noProof/>
          <w:lang w:eastAsia="ru-RU"/>
        </w:rPr>
        <w:drawing>
          <wp:inline distT="0" distB="0" distL="0" distR="0">
            <wp:extent cx="5765047" cy="5658736"/>
            <wp:effectExtent l="19050" t="19050" r="26153" b="18164"/>
            <wp:docPr id="3" name="Рисунок 1" descr="F:\UГеодемогрфічний процес_Полтавська область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F:\UГеодемогрфічний процес_Полтавська область.bmp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 t="10561" b="320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5047" cy="5658736"/>
                    </a:xfrm>
                    <a:prstGeom prst="rect">
                      <a:avLst/>
                    </a:prstGeom>
                    <a:noFill/>
                    <a:ln w="3175">
                      <a:solidFill>
                        <a:schemeClr val="tx1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C7E71" w:rsidRPr="003E6BF5" w:rsidRDefault="004C7E71" w:rsidP="004C7E71">
      <w:pPr>
        <w:spacing w:line="240" w:lineRule="auto"/>
        <w:jc w:val="center"/>
        <w:rPr>
          <w:b w:val="0"/>
          <w:i w:val="0"/>
          <w:lang w:val="uk-UA"/>
        </w:rPr>
      </w:pPr>
      <w:r w:rsidRPr="003E6BF5">
        <w:rPr>
          <w:b w:val="0"/>
          <w:i w:val="0"/>
          <w:lang w:val="uk-UA"/>
        </w:rPr>
        <w:t xml:space="preserve">Рис. </w:t>
      </w:r>
      <w:r w:rsidR="00F95363">
        <w:rPr>
          <w:b w:val="0"/>
          <w:i w:val="0"/>
          <w:lang w:val="uk-UA"/>
        </w:rPr>
        <w:t>2. Типи демографічних процесів у</w:t>
      </w:r>
      <w:r w:rsidRPr="003E6BF5">
        <w:rPr>
          <w:b w:val="0"/>
          <w:i w:val="0"/>
          <w:lang w:val="uk-UA"/>
        </w:rPr>
        <w:t xml:space="preserve"> Полтавській о</w:t>
      </w:r>
      <w:bookmarkStart w:id="0" w:name="_GoBack"/>
      <w:bookmarkEnd w:id="0"/>
      <w:r w:rsidRPr="003E6BF5">
        <w:rPr>
          <w:b w:val="0"/>
          <w:i w:val="0"/>
          <w:lang w:val="uk-UA"/>
        </w:rPr>
        <w:t xml:space="preserve">бласті за районами (побудовано </w:t>
      </w:r>
      <w:r w:rsidR="00F95363">
        <w:rPr>
          <w:b w:val="0"/>
          <w:i w:val="0"/>
          <w:lang w:val="uk-UA"/>
        </w:rPr>
        <w:t xml:space="preserve">та розраховано </w:t>
      </w:r>
      <w:r w:rsidRPr="003E6BF5">
        <w:rPr>
          <w:b w:val="0"/>
          <w:i w:val="0"/>
          <w:lang w:val="uk-UA"/>
        </w:rPr>
        <w:t>автором за даними [</w:t>
      </w:r>
      <w:r w:rsidR="0098411B" w:rsidRPr="0098411B">
        <w:rPr>
          <w:b w:val="0"/>
          <w:i w:val="0"/>
        </w:rPr>
        <w:t>2, 3</w:t>
      </w:r>
      <w:r w:rsidRPr="003E6BF5">
        <w:rPr>
          <w:b w:val="0"/>
          <w:i w:val="0"/>
          <w:lang w:val="uk-UA"/>
        </w:rPr>
        <w:t>])</w:t>
      </w:r>
    </w:p>
    <w:p w:rsidR="00052E62" w:rsidRPr="0098411B" w:rsidRDefault="00F95363" w:rsidP="0099379F">
      <w:pPr>
        <w:spacing w:before="0" w:after="0" w:line="240" w:lineRule="auto"/>
        <w:ind w:firstLine="709"/>
        <w:rPr>
          <w:b w:val="0"/>
          <w:i w:val="0"/>
          <w:sz w:val="24"/>
          <w:szCs w:val="24"/>
          <w:lang w:val="uk-UA"/>
        </w:rPr>
      </w:pPr>
      <w:r w:rsidRPr="00960503">
        <w:rPr>
          <w:b w:val="0"/>
          <w:i w:val="0"/>
          <w:szCs w:val="28"/>
          <w:lang w:val="uk-UA"/>
        </w:rPr>
        <w:lastRenderedPageBreak/>
        <w:t>В результаті типі</w:t>
      </w:r>
      <w:r w:rsidR="0098411B">
        <w:rPr>
          <w:b w:val="0"/>
          <w:i w:val="0"/>
          <w:szCs w:val="28"/>
          <w:lang w:val="uk-UA"/>
        </w:rPr>
        <w:t>зації виділено два типи і п’ять</w:t>
      </w:r>
      <w:r w:rsidRPr="00960503">
        <w:rPr>
          <w:b w:val="0"/>
          <w:i w:val="0"/>
          <w:szCs w:val="28"/>
          <w:lang w:val="uk-UA"/>
        </w:rPr>
        <w:t xml:space="preserve"> підтипів геодемографічного процесу, характерних для Полтавської області. Значення та інтенсивність наведених тенденцій мають певні тер</w:t>
      </w:r>
      <w:r w:rsidR="0099379F">
        <w:rPr>
          <w:b w:val="0"/>
          <w:i w:val="0"/>
          <w:szCs w:val="28"/>
          <w:lang w:val="uk-UA"/>
        </w:rPr>
        <w:t>иторіальні відмінності</w:t>
      </w:r>
      <w:r w:rsidRPr="00960503">
        <w:rPr>
          <w:b w:val="0"/>
          <w:i w:val="0"/>
          <w:szCs w:val="28"/>
          <w:lang w:val="uk-UA"/>
        </w:rPr>
        <w:t xml:space="preserve">, які викликані особливостями соціально-економічного та демографічного розвитку </w:t>
      </w:r>
      <w:r w:rsidR="0099379F">
        <w:rPr>
          <w:b w:val="0"/>
          <w:i w:val="0"/>
          <w:szCs w:val="28"/>
          <w:lang w:val="uk-UA"/>
        </w:rPr>
        <w:t>районів області (рис. 2)</w:t>
      </w:r>
      <w:r w:rsidR="0098411B" w:rsidRPr="0098411B">
        <w:rPr>
          <w:b w:val="0"/>
          <w:i w:val="0"/>
          <w:szCs w:val="28"/>
          <w:lang w:val="uk-UA"/>
        </w:rPr>
        <w:t xml:space="preserve"> [3, 4]</w:t>
      </w:r>
      <w:r w:rsidR="0099379F">
        <w:rPr>
          <w:b w:val="0"/>
          <w:i w:val="0"/>
          <w:szCs w:val="28"/>
          <w:lang w:val="uk-UA"/>
        </w:rPr>
        <w:t>.</w:t>
      </w:r>
    </w:p>
    <w:p w:rsidR="00EE3D62" w:rsidRPr="00EE3D62" w:rsidRDefault="00EE3D62" w:rsidP="00EE3D62">
      <w:pPr>
        <w:spacing w:before="0" w:after="0" w:line="240" w:lineRule="auto"/>
        <w:ind w:firstLine="709"/>
        <w:rPr>
          <w:b w:val="0"/>
          <w:i w:val="0"/>
          <w:szCs w:val="28"/>
          <w:lang w:val="uk-UA"/>
        </w:rPr>
      </w:pPr>
      <w:r w:rsidRPr="00EE3D62">
        <w:rPr>
          <w:b w:val="0"/>
          <w:i w:val="0"/>
          <w:szCs w:val="28"/>
          <w:lang w:val="uk-UA"/>
        </w:rPr>
        <w:t>Аналізуючи типізацію геодемографічного процес</w:t>
      </w:r>
      <w:r w:rsidR="00C0172C">
        <w:rPr>
          <w:b w:val="0"/>
          <w:i w:val="0"/>
          <w:szCs w:val="28"/>
          <w:lang w:val="uk-UA"/>
        </w:rPr>
        <w:t>у Полтавської області</w:t>
      </w:r>
      <w:r w:rsidR="0098411B">
        <w:rPr>
          <w:b w:val="0"/>
          <w:i w:val="0"/>
          <w:szCs w:val="28"/>
          <w:lang w:val="uk-UA"/>
        </w:rPr>
        <w:t>, зазначимо, що перший тип</w:t>
      </w:r>
      <w:r w:rsidRPr="00EE3D62">
        <w:rPr>
          <w:b w:val="0"/>
          <w:i w:val="0"/>
          <w:szCs w:val="28"/>
          <w:lang w:val="uk-UA"/>
        </w:rPr>
        <w:t xml:space="preserve">, для якого характерно загальне збільшення чисельності населення за рахунок механічного руху (6,62 ‰) з незначним природним убуттям (-6,4 ‰)  спостерігається у лише у Полтавському районі, і пояснюється тим, що район </w:t>
      </w:r>
      <w:r w:rsidR="00C0172C">
        <w:rPr>
          <w:b w:val="0"/>
          <w:i w:val="0"/>
          <w:szCs w:val="28"/>
          <w:lang w:val="uk-UA"/>
        </w:rPr>
        <w:t>включає в себе обласний</w:t>
      </w:r>
      <w:r w:rsidRPr="00EE3D62">
        <w:rPr>
          <w:b w:val="0"/>
          <w:i w:val="0"/>
          <w:szCs w:val="28"/>
          <w:lang w:val="uk-UA"/>
        </w:rPr>
        <w:t xml:space="preserve"> центр </w:t>
      </w:r>
      <w:r w:rsidR="00C0172C">
        <w:rPr>
          <w:b w:val="0"/>
          <w:i w:val="0"/>
          <w:szCs w:val="28"/>
          <w:lang w:val="uk-UA"/>
        </w:rPr>
        <w:t>(</w:t>
      </w:r>
      <w:r w:rsidRPr="00EE3D62">
        <w:rPr>
          <w:b w:val="0"/>
          <w:i w:val="0"/>
          <w:szCs w:val="28"/>
          <w:lang w:val="uk-UA"/>
        </w:rPr>
        <w:t>м. Полтава</w:t>
      </w:r>
      <w:r w:rsidR="00C0172C">
        <w:rPr>
          <w:b w:val="0"/>
          <w:i w:val="0"/>
          <w:szCs w:val="28"/>
          <w:lang w:val="uk-UA"/>
        </w:rPr>
        <w:t>)</w:t>
      </w:r>
      <w:r w:rsidRPr="00EE3D62">
        <w:rPr>
          <w:b w:val="0"/>
          <w:i w:val="0"/>
          <w:szCs w:val="28"/>
          <w:lang w:val="uk-UA"/>
        </w:rPr>
        <w:t>. Позитивні показники загального приросту (хоча і незначного) населення в цьому районі обумовлені, головним чином, зворотною чи маятниковою міграцією населення, процесами урбанізації</w:t>
      </w:r>
      <w:r w:rsidR="00C0172C">
        <w:rPr>
          <w:b w:val="0"/>
          <w:i w:val="0"/>
          <w:szCs w:val="28"/>
          <w:lang w:val="uk-UA"/>
        </w:rPr>
        <w:t>, високим рівнем розвитку соціальної інфраструктури</w:t>
      </w:r>
      <w:r w:rsidRPr="00EE3D62">
        <w:rPr>
          <w:b w:val="0"/>
          <w:i w:val="0"/>
          <w:szCs w:val="28"/>
          <w:lang w:val="uk-UA"/>
        </w:rPr>
        <w:t xml:space="preserve"> тощо.</w:t>
      </w:r>
    </w:p>
    <w:p w:rsidR="00EE3D62" w:rsidRPr="00EE3D62" w:rsidRDefault="00C0172C" w:rsidP="00EE3D62">
      <w:pPr>
        <w:spacing w:before="0" w:after="0" w:line="240" w:lineRule="auto"/>
        <w:ind w:firstLine="709"/>
        <w:rPr>
          <w:b w:val="0"/>
          <w:i w:val="0"/>
          <w:szCs w:val="28"/>
          <w:lang w:val="uk-UA"/>
        </w:rPr>
      </w:pPr>
      <w:r>
        <w:rPr>
          <w:b w:val="0"/>
          <w:i w:val="0"/>
          <w:szCs w:val="28"/>
          <w:lang w:val="uk-UA"/>
        </w:rPr>
        <w:t>Другий тип</w:t>
      </w:r>
      <w:r w:rsidR="00EE3D62" w:rsidRPr="00EE3D62">
        <w:rPr>
          <w:b w:val="0"/>
          <w:i w:val="0"/>
          <w:szCs w:val="28"/>
          <w:lang w:val="uk-UA"/>
        </w:rPr>
        <w:t xml:space="preserve">, для якого характерна стабілізація чисельності населення із рівними нульовими показниками природного та міграційного рухів, спостерігається лише в </w:t>
      </w:r>
      <w:r>
        <w:rPr>
          <w:b w:val="0"/>
          <w:i w:val="0"/>
          <w:szCs w:val="28"/>
          <w:lang w:val="uk-UA"/>
        </w:rPr>
        <w:t>Миргородському районі, що пояснюється стабілізацією кількості населення за рахунок значного числа маятникових міграційних потоків із сусідніх районів, а також високим розвиток соціальної сфери (в районі знаходиться курорт «Миргород»)</w:t>
      </w:r>
      <w:r w:rsidR="00EE3D62" w:rsidRPr="00EE3D62">
        <w:rPr>
          <w:b w:val="0"/>
          <w:i w:val="0"/>
          <w:szCs w:val="28"/>
          <w:lang w:val="uk-UA"/>
        </w:rPr>
        <w:t>.</w:t>
      </w:r>
    </w:p>
    <w:p w:rsidR="00EE3D62" w:rsidRPr="00EE3D62" w:rsidRDefault="00EE3D62" w:rsidP="00EE3D62">
      <w:pPr>
        <w:spacing w:before="0" w:after="0" w:line="240" w:lineRule="auto"/>
        <w:ind w:firstLine="709"/>
        <w:rPr>
          <w:b w:val="0"/>
          <w:i w:val="0"/>
          <w:szCs w:val="28"/>
          <w:lang w:val="uk-UA"/>
        </w:rPr>
      </w:pPr>
      <w:r w:rsidRPr="00EE3D62">
        <w:rPr>
          <w:b w:val="0"/>
          <w:i w:val="0"/>
          <w:szCs w:val="28"/>
          <w:lang w:val="uk-UA"/>
        </w:rPr>
        <w:t>Більшість міст та районів Полтавської області втрачає населення, проте серед третього типу. Враховуючи домінантний чинник одного з рухів населення, визначаються підтипи. До третього типу першого підтипу відносяться ті райони та міста Полтавської області, чисельність населення яких зменшується внаслідок природного убуття і супроводжуєть</w:t>
      </w:r>
      <w:r w:rsidR="00C0172C">
        <w:rPr>
          <w:b w:val="0"/>
          <w:i w:val="0"/>
          <w:szCs w:val="28"/>
          <w:lang w:val="uk-UA"/>
        </w:rPr>
        <w:t>ся міграційним вибуттям. Це</w:t>
      </w:r>
      <w:r w:rsidRPr="00EE3D62">
        <w:rPr>
          <w:b w:val="0"/>
          <w:i w:val="0"/>
          <w:szCs w:val="28"/>
          <w:lang w:val="uk-UA"/>
        </w:rPr>
        <w:t xml:space="preserve"> такі райони </w:t>
      </w:r>
      <w:r w:rsidR="00C0172C">
        <w:rPr>
          <w:b w:val="0"/>
          <w:i w:val="0"/>
          <w:szCs w:val="28"/>
          <w:lang w:val="uk-UA"/>
        </w:rPr>
        <w:t xml:space="preserve">як </w:t>
      </w:r>
      <w:r w:rsidRPr="00EE3D62">
        <w:rPr>
          <w:b w:val="0"/>
          <w:i w:val="0"/>
          <w:szCs w:val="28"/>
          <w:lang w:val="uk-UA"/>
        </w:rPr>
        <w:t xml:space="preserve">Великобагачанський, </w:t>
      </w:r>
      <w:proofErr w:type="spellStart"/>
      <w:r w:rsidRPr="00EE3D62">
        <w:rPr>
          <w:b w:val="0"/>
          <w:i w:val="0"/>
          <w:szCs w:val="28"/>
          <w:lang w:val="uk-UA"/>
        </w:rPr>
        <w:t>Диканський</w:t>
      </w:r>
      <w:proofErr w:type="spellEnd"/>
      <w:r w:rsidRPr="00EE3D62">
        <w:rPr>
          <w:b w:val="0"/>
          <w:i w:val="0"/>
          <w:szCs w:val="28"/>
          <w:lang w:val="uk-UA"/>
        </w:rPr>
        <w:t xml:space="preserve">, Зінківський, кобеляцький, </w:t>
      </w:r>
      <w:proofErr w:type="spellStart"/>
      <w:r w:rsidRPr="00EE3D62">
        <w:rPr>
          <w:b w:val="0"/>
          <w:i w:val="0"/>
          <w:szCs w:val="28"/>
          <w:lang w:val="uk-UA"/>
        </w:rPr>
        <w:t>Козельщенський</w:t>
      </w:r>
      <w:proofErr w:type="spellEnd"/>
      <w:r w:rsidRPr="00EE3D62">
        <w:rPr>
          <w:b w:val="0"/>
          <w:i w:val="0"/>
          <w:szCs w:val="28"/>
          <w:lang w:val="uk-UA"/>
        </w:rPr>
        <w:t>, Кременчуцький, Лохвицький, Лубенський, Машів</w:t>
      </w:r>
      <w:r w:rsidR="00C0172C">
        <w:rPr>
          <w:b w:val="0"/>
          <w:i w:val="0"/>
          <w:szCs w:val="28"/>
          <w:lang w:val="uk-UA"/>
        </w:rPr>
        <w:t>ський, Чорнухинський, Шишацький</w:t>
      </w:r>
      <w:r w:rsidRPr="00EE3D62">
        <w:rPr>
          <w:b w:val="0"/>
          <w:i w:val="0"/>
          <w:szCs w:val="28"/>
          <w:lang w:val="uk-UA"/>
        </w:rPr>
        <w:t>. Демографічна ситуація в цих регіонах є найскладнішою, адже населення втрачає свою чисельність і природним і міграційним шляхом, проте причини такої</w:t>
      </w:r>
      <w:r w:rsidR="00C0172C">
        <w:rPr>
          <w:b w:val="0"/>
          <w:i w:val="0"/>
          <w:szCs w:val="28"/>
          <w:lang w:val="uk-UA"/>
        </w:rPr>
        <w:t xml:space="preserve"> ситуації різні. Наприклад, </w:t>
      </w:r>
      <w:proofErr w:type="spellStart"/>
      <w:r w:rsidR="00C0172C">
        <w:rPr>
          <w:b w:val="0"/>
          <w:i w:val="0"/>
          <w:szCs w:val="28"/>
          <w:lang w:val="uk-UA"/>
        </w:rPr>
        <w:t>дифіцит</w:t>
      </w:r>
      <w:proofErr w:type="spellEnd"/>
      <w:r w:rsidRPr="00EE3D62">
        <w:rPr>
          <w:b w:val="0"/>
          <w:i w:val="0"/>
          <w:szCs w:val="28"/>
          <w:lang w:val="uk-UA"/>
        </w:rPr>
        <w:t xml:space="preserve"> робочих місць веде до міграційного відтоку працездатного населення, що формує диспропорції в </w:t>
      </w:r>
      <w:proofErr w:type="spellStart"/>
      <w:r w:rsidRPr="00EE3D62">
        <w:rPr>
          <w:b w:val="0"/>
          <w:i w:val="0"/>
          <w:szCs w:val="28"/>
          <w:lang w:val="uk-UA"/>
        </w:rPr>
        <w:t>статево-віковій</w:t>
      </w:r>
      <w:proofErr w:type="spellEnd"/>
      <w:r w:rsidRPr="00EE3D62">
        <w:rPr>
          <w:b w:val="0"/>
          <w:i w:val="0"/>
          <w:szCs w:val="28"/>
          <w:lang w:val="uk-UA"/>
        </w:rPr>
        <w:t xml:space="preserve"> структурі</w:t>
      </w:r>
      <w:r w:rsidR="00C0172C">
        <w:rPr>
          <w:b w:val="0"/>
          <w:i w:val="0"/>
          <w:szCs w:val="28"/>
          <w:lang w:val="uk-UA"/>
        </w:rPr>
        <w:t xml:space="preserve"> та викликає </w:t>
      </w:r>
      <w:r w:rsidR="00F933AF">
        <w:rPr>
          <w:b w:val="0"/>
          <w:i w:val="0"/>
          <w:szCs w:val="28"/>
          <w:lang w:val="uk-UA"/>
        </w:rPr>
        <w:t>демографічне навантаження на постійне працездатне  населення.</w:t>
      </w:r>
    </w:p>
    <w:p w:rsidR="00EE3D62" w:rsidRPr="00EE3D62" w:rsidRDefault="00EE3D62" w:rsidP="00EE3D62">
      <w:pPr>
        <w:autoSpaceDE w:val="0"/>
        <w:autoSpaceDN w:val="0"/>
        <w:adjustRightInd w:val="0"/>
        <w:spacing w:before="0" w:after="0" w:line="240" w:lineRule="auto"/>
        <w:ind w:firstLine="709"/>
        <w:rPr>
          <w:b w:val="0"/>
          <w:i w:val="0"/>
          <w:szCs w:val="28"/>
          <w:lang w:val="uk-UA"/>
        </w:rPr>
      </w:pPr>
      <w:r w:rsidRPr="00EE3D62">
        <w:rPr>
          <w:b w:val="0"/>
          <w:i w:val="0"/>
          <w:szCs w:val="28"/>
          <w:lang w:val="uk-UA"/>
        </w:rPr>
        <w:t>До третього типу першого підтипу також відносяться ті райони Полтавщини, чисельність населення яких зменшується внаслідок природного убуття і супроводжується незначним міграційн</w:t>
      </w:r>
      <w:r w:rsidR="00F933AF">
        <w:rPr>
          <w:b w:val="0"/>
          <w:i w:val="0"/>
          <w:szCs w:val="28"/>
          <w:lang w:val="uk-UA"/>
        </w:rPr>
        <w:t>им приростом</w:t>
      </w:r>
      <w:r w:rsidRPr="00EE3D62">
        <w:rPr>
          <w:b w:val="0"/>
          <w:i w:val="0"/>
          <w:szCs w:val="28"/>
          <w:lang w:val="uk-UA"/>
        </w:rPr>
        <w:t xml:space="preserve">, до таких належать такі райони як Гадяцький,  Гребінківський, Котелевський, Новосанжарський, Оржицький, Пирятинський, Решетилівський, Семенівський, та Хорольський. В цілому, представлені в цьому підтипі регіони втрачають населення через природне зменшення, а міграційний приток не здатен в повній мірі нівелювати загальне зменшення. </w:t>
      </w:r>
    </w:p>
    <w:p w:rsidR="00EE3D62" w:rsidRPr="00EE3D62" w:rsidRDefault="00EE3D62" w:rsidP="00EE3D62">
      <w:pPr>
        <w:autoSpaceDE w:val="0"/>
        <w:autoSpaceDN w:val="0"/>
        <w:adjustRightInd w:val="0"/>
        <w:spacing w:before="0" w:after="0" w:line="240" w:lineRule="auto"/>
        <w:ind w:firstLine="709"/>
        <w:rPr>
          <w:b w:val="0"/>
          <w:i w:val="0"/>
          <w:szCs w:val="28"/>
          <w:lang w:val="uk-UA"/>
        </w:rPr>
      </w:pPr>
      <w:r w:rsidRPr="00EE3D62">
        <w:rPr>
          <w:b w:val="0"/>
          <w:i w:val="0"/>
          <w:szCs w:val="28"/>
          <w:lang w:val="uk-UA"/>
        </w:rPr>
        <w:t>До третього типу другого підтипу відносяться ті території, чисельність населення яких зменшується  в більшій мірі за рахунок міграційного відтоку і супроводжується природним зменш</w:t>
      </w:r>
      <w:r w:rsidR="00F933AF">
        <w:rPr>
          <w:b w:val="0"/>
          <w:i w:val="0"/>
          <w:szCs w:val="28"/>
          <w:lang w:val="uk-UA"/>
        </w:rPr>
        <w:t>енням, та цього підтипу</w:t>
      </w:r>
      <w:r w:rsidRPr="00EE3D62">
        <w:rPr>
          <w:b w:val="0"/>
          <w:i w:val="0"/>
          <w:szCs w:val="28"/>
          <w:lang w:val="uk-UA"/>
        </w:rPr>
        <w:t xml:space="preserve"> відносяться Карлівський та Глобинський район, які є периферійними і спостерігається </w:t>
      </w:r>
      <w:r w:rsidRPr="00EE3D62">
        <w:rPr>
          <w:b w:val="0"/>
          <w:i w:val="0"/>
          <w:szCs w:val="28"/>
          <w:lang w:val="uk-UA"/>
        </w:rPr>
        <w:lastRenderedPageBreak/>
        <w:t>відтік населення до сусідніх областей або більш розвинених міст Полтави та Кременчука, які є територіально близькими т</w:t>
      </w:r>
      <w:r w:rsidR="00F933AF">
        <w:rPr>
          <w:b w:val="0"/>
          <w:i w:val="0"/>
          <w:szCs w:val="28"/>
          <w:lang w:val="uk-UA"/>
        </w:rPr>
        <w:t>а більш економічно розвиненими.</w:t>
      </w:r>
    </w:p>
    <w:p w:rsidR="00EE3D62" w:rsidRPr="0098411B" w:rsidRDefault="00EE3D62" w:rsidP="00EE3D62">
      <w:pPr>
        <w:autoSpaceDE w:val="0"/>
        <w:autoSpaceDN w:val="0"/>
        <w:adjustRightInd w:val="0"/>
        <w:spacing w:before="0" w:after="0" w:line="240" w:lineRule="auto"/>
        <w:ind w:firstLine="709"/>
        <w:rPr>
          <w:b w:val="0"/>
          <w:i w:val="0"/>
          <w:szCs w:val="28"/>
        </w:rPr>
      </w:pPr>
      <w:r w:rsidRPr="00EE3D62">
        <w:rPr>
          <w:b w:val="0"/>
          <w:i w:val="0"/>
          <w:szCs w:val="28"/>
          <w:lang w:val="uk-UA"/>
        </w:rPr>
        <w:t xml:space="preserve">Таким чином, </w:t>
      </w:r>
      <w:r w:rsidR="00F933AF">
        <w:rPr>
          <w:b w:val="0"/>
          <w:i w:val="0"/>
          <w:szCs w:val="28"/>
          <w:lang w:val="uk-UA"/>
        </w:rPr>
        <w:t xml:space="preserve">можна сказати, що загальна </w:t>
      </w:r>
      <w:r w:rsidRPr="00EE3D62">
        <w:rPr>
          <w:b w:val="0"/>
          <w:i w:val="0"/>
          <w:szCs w:val="28"/>
          <w:lang w:val="uk-UA"/>
        </w:rPr>
        <w:t>чисельність населення Полтавщини зменшується</w:t>
      </w:r>
      <w:r w:rsidR="00F933AF">
        <w:rPr>
          <w:b w:val="0"/>
          <w:i w:val="0"/>
          <w:szCs w:val="28"/>
          <w:lang w:val="uk-UA"/>
        </w:rPr>
        <w:t xml:space="preserve"> і даний показник останнім часом є одним із найгірших по Україні.</w:t>
      </w:r>
      <w:r w:rsidRPr="00EE3D62">
        <w:rPr>
          <w:b w:val="0"/>
          <w:i w:val="0"/>
          <w:szCs w:val="28"/>
          <w:lang w:val="uk-UA"/>
        </w:rPr>
        <w:t xml:space="preserve"> </w:t>
      </w:r>
      <w:r w:rsidR="00F933AF">
        <w:rPr>
          <w:b w:val="0"/>
          <w:i w:val="0"/>
          <w:szCs w:val="28"/>
          <w:lang w:val="uk-UA"/>
        </w:rPr>
        <w:t>Лише Полтавський та Миргородський райони мають</w:t>
      </w:r>
      <w:r w:rsidRPr="00EE3D62">
        <w:rPr>
          <w:b w:val="0"/>
          <w:i w:val="0"/>
          <w:szCs w:val="28"/>
          <w:lang w:val="uk-UA"/>
        </w:rPr>
        <w:t xml:space="preserve"> тенденцію до збільшення чисельності</w:t>
      </w:r>
      <w:r w:rsidR="00F933AF">
        <w:rPr>
          <w:b w:val="0"/>
          <w:i w:val="0"/>
          <w:szCs w:val="28"/>
          <w:lang w:val="uk-UA"/>
        </w:rPr>
        <w:t xml:space="preserve"> населення (здебільшого за рахунок міграційного приросту (збільшення) населення)</w:t>
      </w:r>
      <w:r w:rsidRPr="00EE3D62">
        <w:rPr>
          <w:b w:val="0"/>
          <w:i w:val="0"/>
          <w:szCs w:val="28"/>
          <w:lang w:val="uk-UA"/>
        </w:rPr>
        <w:t xml:space="preserve">. </w:t>
      </w:r>
      <w:r w:rsidR="00F933AF">
        <w:rPr>
          <w:b w:val="0"/>
          <w:i w:val="0"/>
          <w:szCs w:val="28"/>
          <w:lang w:val="uk-UA"/>
        </w:rPr>
        <w:t>Отже, п</w:t>
      </w:r>
      <w:r w:rsidRPr="00EE3D62">
        <w:rPr>
          <w:b w:val="0"/>
          <w:i w:val="0"/>
          <w:szCs w:val="28"/>
          <w:lang w:val="uk-UA"/>
        </w:rPr>
        <w:t>роведена типізація дала змогу визначити рушійні чинники демографічного процесу окремих адміністративно-територіальних одиниць і може бути покладена в основу розробки заходів регіо</w:t>
      </w:r>
      <w:r w:rsidR="0098411B">
        <w:rPr>
          <w:b w:val="0"/>
          <w:i w:val="0"/>
          <w:szCs w:val="28"/>
          <w:lang w:val="uk-UA"/>
        </w:rPr>
        <w:t>нальної демографічної політики.</w:t>
      </w:r>
    </w:p>
    <w:p w:rsidR="0098411B" w:rsidRPr="0098411B" w:rsidRDefault="0098411B" w:rsidP="00EE3D62">
      <w:pPr>
        <w:autoSpaceDE w:val="0"/>
        <w:autoSpaceDN w:val="0"/>
        <w:adjustRightInd w:val="0"/>
        <w:spacing w:before="0" w:after="0" w:line="240" w:lineRule="auto"/>
        <w:ind w:firstLine="709"/>
        <w:rPr>
          <w:b w:val="0"/>
          <w:i w:val="0"/>
          <w:szCs w:val="28"/>
        </w:rPr>
      </w:pPr>
    </w:p>
    <w:p w:rsidR="004C7E71" w:rsidRPr="0098411B" w:rsidRDefault="00F5432F" w:rsidP="0098411B">
      <w:pPr>
        <w:spacing w:before="0" w:after="0" w:line="240" w:lineRule="auto"/>
        <w:ind w:firstLine="709"/>
        <w:rPr>
          <w:i w:val="0"/>
          <w:sz w:val="24"/>
          <w:szCs w:val="24"/>
          <w:lang w:val="en-US"/>
        </w:rPr>
      </w:pPr>
      <w:r w:rsidRPr="0098411B">
        <w:rPr>
          <w:i w:val="0"/>
          <w:sz w:val="24"/>
          <w:szCs w:val="24"/>
          <w:lang w:val="uk-UA"/>
        </w:rPr>
        <w:t xml:space="preserve">Література: </w:t>
      </w:r>
    </w:p>
    <w:p w:rsidR="0098411B" w:rsidRPr="0098411B" w:rsidRDefault="0098411B" w:rsidP="0098411B">
      <w:pPr>
        <w:numPr>
          <w:ilvl w:val="0"/>
          <w:numId w:val="1"/>
        </w:numPr>
        <w:shd w:val="clear" w:color="auto" w:fill="FFFFFF"/>
        <w:tabs>
          <w:tab w:val="num" w:pos="1429"/>
          <w:tab w:val="left" w:pos="2323"/>
        </w:tabs>
        <w:spacing w:before="0" w:after="0" w:line="240" w:lineRule="auto"/>
        <w:ind w:left="0" w:firstLine="709"/>
        <w:rPr>
          <w:b w:val="0"/>
          <w:i w:val="0"/>
          <w:sz w:val="24"/>
          <w:szCs w:val="24"/>
          <w:lang w:val="en-US"/>
        </w:rPr>
      </w:pPr>
      <w:r w:rsidRPr="0098411B">
        <w:rPr>
          <w:b w:val="0"/>
          <w:i w:val="0"/>
          <w:sz w:val="24"/>
          <w:szCs w:val="24"/>
          <w:lang w:val="uk-UA"/>
        </w:rPr>
        <w:t>Нємець Л. М. Моделювання демографічної ситуації як важливий напрям суспільно-географічного дослідження населення регіону в контексті системного підходу / Л. М.</w:t>
      </w:r>
      <w:r w:rsidRPr="0098411B">
        <w:rPr>
          <w:b w:val="0"/>
          <w:i w:val="0"/>
          <w:sz w:val="24"/>
          <w:szCs w:val="24"/>
          <w:lang w:val="en-US"/>
        </w:rPr>
        <w:t> </w:t>
      </w:r>
      <w:r w:rsidRPr="0098411B">
        <w:rPr>
          <w:b w:val="0"/>
          <w:i w:val="0"/>
          <w:sz w:val="24"/>
          <w:szCs w:val="24"/>
          <w:lang w:val="uk-UA"/>
        </w:rPr>
        <w:t>Нємець, К. Ю.</w:t>
      </w:r>
      <w:r w:rsidRPr="0098411B">
        <w:rPr>
          <w:b w:val="0"/>
          <w:i w:val="0"/>
          <w:sz w:val="24"/>
          <w:szCs w:val="24"/>
          <w:lang w:val="en-US"/>
        </w:rPr>
        <w:t> </w:t>
      </w:r>
      <w:proofErr w:type="spellStart"/>
      <w:r w:rsidRPr="0098411B">
        <w:rPr>
          <w:b w:val="0"/>
          <w:i w:val="0"/>
          <w:sz w:val="24"/>
          <w:szCs w:val="24"/>
          <w:lang w:val="uk-UA"/>
        </w:rPr>
        <w:t>Сегіда</w:t>
      </w:r>
      <w:proofErr w:type="spellEnd"/>
      <w:r w:rsidRPr="0098411B">
        <w:rPr>
          <w:b w:val="0"/>
          <w:i w:val="0"/>
          <w:sz w:val="24"/>
          <w:szCs w:val="24"/>
          <w:lang w:val="uk-UA"/>
        </w:rPr>
        <w:t>, Ю. Ю. Заволока // Регіон</w:t>
      </w:r>
      <w:r w:rsidRPr="0098411B">
        <w:rPr>
          <w:b w:val="0"/>
          <w:i w:val="0"/>
          <w:sz w:val="24"/>
          <w:szCs w:val="24"/>
          <w:lang w:val="uk-UA"/>
        </w:rPr>
        <w:t>а</w:t>
      </w:r>
      <w:r w:rsidRPr="0098411B">
        <w:rPr>
          <w:b w:val="0"/>
          <w:i w:val="0"/>
          <w:sz w:val="24"/>
          <w:szCs w:val="24"/>
          <w:lang w:val="uk-UA"/>
        </w:rPr>
        <w:t xml:space="preserve">льні проблеми України: Географічний аналіз та пошук шляхів вирішення. Зб. Наук. Праць. – Херсон: ПП. </w:t>
      </w:r>
      <w:proofErr w:type="spellStart"/>
      <w:r w:rsidRPr="0098411B">
        <w:rPr>
          <w:b w:val="0"/>
          <w:i w:val="0"/>
          <w:sz w:val="24"/>
          <w:szCs w:val="24"/>
          <w:lang w:val="uk-UA"/>
        </w:rPr>
        <w:t>Вишемирський</w:t>
      </w:r>
      <w:proofErr w:type="spellEnd"/>
      <w:r w:rsidRPr="0098411B">
        <w:rPr>
          <w:b w:val="0"/>
          <w:i w:val="0"/>
          <w:sz w:val="24"/>
          <w:szCs w:val="24"/>
          <w:lang w:val="uk-UA"/>
        </w:rPr>
        <w:t xml:space="preserve">, 2009. – </w:t>
      </w:r>
      <w:r w:rsidRPr="0098411B">
        <w:rPr>
          <w:b w:val="0"/>
          <w:i w:val="0"/>
          <w:sz w:val="24"/>
          <w:szCs w:val="24"/>
          <w:lang w:val="en-US"/>
        </w:rPr>
        <w:t>C</w:t>
      </w:r>
      <w:r w:rsidRPr="0098411B">
        <w:rPr>
          <w:b w:val="0"/>
          <w:i w:val="0"/>
          <w:sz w:val="24"/>
          <w:szCs w:val="24"/>
          <w:lang w:val="uk-UA"/>
        </w:rPr>
        <w:t>. 340-344.</w:t>
      </w:r>
    </w:p>
    <w:p w:rsidR="0098411B" w:rsidRPr="0098411B" w:rsidRDefault="0098411B" w:rsidP="0098411B">
      <w:pPr>
        <w:numPr>
          <w:ilvl w:val="0"/>
          <w:numId w:val="1"/>
        </w:numPr>
        <w:shd w:val="clear" w:color="auto" w:fill="FFFFFF"/>
        <w:tabs>
          <w:tab w:val="num" w:pos="1429"/>
        </w:tabs>
        <w:spacing w:before="0" w:after="0" w:line="240" w:lineRule="auto"/>
        <w:ind w:left="0" w:firstLine="709"/>
        <w:rPr>
          <w:rFonts w:eastAsia="Times New Roman"/>
          <w:b w:val="0"/>
          <w:i w:val="0"/>
          <w:sz w:val="24"/>
          <w:szCs w:val="24"/>
          <w:lang w:eastAsia="ru-RU"/>
        </w:rPr>
      </w:pPr>
      <w:proofErr w:type="spellStart"/>
      <w:r w:rsidRPr="0098411B">
        <w:rPr>
          <w:rFonts w:eastAsia="Times New Roman"/>
          <w:b w:val="0"/>
          <w:i w:val="0"/>
          <w:sz w:val="24"/>
          <w:szCs w:val="24"/>
          <w:lang w:eastAsia="ru-RU"/>
        </w:rPr>
        <w:t>Офіційний</w:t>
      </w:r>
      <w:proofErr w:type="spellEnd"/>
      <w:r w:rsidRPr="0098411B">
        <w:rPr>
          <w:rFonts w:eastAsia="Times New Roman"/>
          <w:b w:val="0"/>
          <w:i w:val="0"/>
          <w:sz w:val="24"/>
          <w:szCs w:val="24"/>
          <w:lang w:eastAsia="ru-RU"/>
        </w:rPr>
        <w:t xml:space="preserve"> сайт </w:t>
      </w:r>
      <w:proofErr w:type="gramStart"/>
      <w:r w:rsidRPr="0098411B">
        <w:rPr>
          <w:rFonts w:eastAsia="Times New Roman"/>
          <w:b w:val="0"/>
          <w:i w:val="0"/>
          <w:sz w:val="24"/>
          <w:szCs w:val="24"/>
          <w:lang w:eastAsia="ru-RU"/>
        </w:rPr>
        <w:t>Державного</w:t>
      </w:r>
      <w:proofErr w:type="gramEnd"/>
      <w:r w:rsidRPr="0098411B">
        <w:rPr>
          <w:rFonts w:eastAsia="Times New Roman"/>
          <w:b w:val="0"/>
          <w:i w:val="0"/>
          <w:sz w:val="24"/>
          <w:szCs w:val="24"/>
          <w:lang w:eastAsia="ru-RU"/>
        </w:rPr>
        <w:t xml:space="preserve"> </w:t>
      </w:r>
      <w:proofErr w:type="spellStart"/>
      <w:r w:rsidRPr="0098411B">
        <w:rPr>
          <w:rFonts w:eastAsia="Times New Roman"/>
          <w:b w:val="0"/>
          <w:i w:val="0"/>
          <w:sz w:val="24"/>
          <w:szCs w:val="24"/>
          <w:lang w:eastAsia="ru-RU"/>
        </w:rPr>
        <w:t>комітету</w:t>
      </w:r>
      <w:proofErr w:type="spellEnd"/>
      <w:r w:rsidRPr="0098411B">
        <w:rPr>
          <w:rFonts w:eastAsia="Times New Roman"/>
          <w:b w:val="0"/>
          <w:i w:val="0"/>
          <w:sz w:val="24"/>
          <w:szCs w:val="24"/>
          <w:lang w:eastAsia="ru-RU"/>
        </w:rPr>
        <w:t xml:space="preserve"> статистики України [</w:t>
      </w:r>
      <w:proofErr w:type="spellStart"/>
      <w:r w:rsidRPr="0098411B">
        <w:rPr>
          <w:rFonts w:eastAsia="Times New Roman"/>
          <w:b w:val="0"/>
          <w:i w:val="0"/>
          <w:sz w:val="24"/>
          <w:szCs w:val="24"/>
          <w:lang w:eastAsia="ru-RU"/>
        </w:rPr>
        <w:t>Електронний</w:t>
      </w:r>
      <w:proofErr w:type="spellEnd"/>
      <w:r w:rsidRPr="0098411B">
        <w:rPr>
          <w:rFonts w:eastAsia="Times New Roman"/>
          <w:b w:val="0"/>
          <w:i w:val="0"/>
          <w:sz w:val="24"/>
          <w:szCs w:val="24"/>
          <w:lang w:eastAsia="ru-RU"/>
        </w:rPr>
        <w:t xml:space="preserve"> ресурс]. – Режим дост</w:t>
      </w:r>
      <w:r>
        <w:rPr>
          <w:rFonts w:eastAsia="Times New Roman"/>
          <w:b w:val="0"/>
          <w:i w:val="0"/>
          <w:sz w:val="24"/>
          <w:szCs w:val="24"/>
          <w:lang w:eastAsia="ru-RU"/>
        </w:rPr>
        <w:t>упу: http: //</w:t>
      </w:r>
      <w:proofErr w:type="spellStart"/>
      <w:r>
        <w:rPr>
          <w:rFonts w:eastAsia="Times New Roman"/>
          <w:b w:val="0"/>
          <w:i w:val="0"/>
          <w:sz w:val="24"/>
          <w:szCs w:val="24"/>
          <w:lang w:eastAsia="ru-RU"/>
        </w:rPr>
        <w:t>www.ukrstat.gov.u</w:t>
      </w:r>
      <w:proofErr w:type="spellEnd"/>
      <w:r>
        <w:rPr>
          <w:rFonts w:eastAsia="Times New Roman"/>
          <w:b w:val="0"/>
          <w:i w:val="0"/>
          <w:sz w:val="24"/>
          <w:szCs w:val="24"/>
          <w:lang w:val="en-US" w:eastAsia="ru-RU"/>
        </w:rPr>
        <w:t>a</w:t>
      </w:r>
      <w:r w:rsidRPr="0098411B">
        <w:rPr>
          <w:rFonts w:eastAsia="Times New Roman"/>
          <w:b w:val="0"/>
          <w:i w:val="0"/>
          <w:sz w:val="24"/>
          <w:szCs w:val="24"/>
          <w:lang w:eastAsia="ru-RU"/>
        </w:rPr>
        <w:t xml:space="preserve">. </w:t>
      </w:r>
    </w:p>
    <w:p w:rsidR="0098411B" w:rsidRPr="0098411B" w:rsidRDefault="0098411B" w:rsidP="0098411B">
      <w:pPr>
        <w:pStyle w:val="a5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/>
          <w:spacing w:val="8"/>
          <w:sz w:val="24"/>
          <w:szCs w:val="24"/>
          <w:lang w:val="uk-UA"/>
        </w:rPr>
      </w:pPr>
      <w:r w:rsidRPr="0098411B">
        <w:rPr>
          <w:rFonts w:ascii="Times New Roman" w:hAnsi="Times New Roman"/>
          <w:sz w:val="24"/>
          <w:szCs w:val="24"/>
          <w:lang w:val="uk-UA"/>
        </w:rPr>
        <w:t>Офіційний сайт Головного управляння статистики в Полтавській області.</w:t>
      </w:r>
      <w:r w:rsidRPr="0098411B">
        <w:rPr>
          <w:rFonts w:ascii="Times New Roman" w:eastAsia="Times New Roman" w:hAnsi="Times New Roman"/>
          <w:sz w:val="24"/>
          <w:szCs w:val="24"/>
          <w:lang w:eastAsia="ru-RU"/>
        </w:rPr>
        <w:t xml:space="preserve"> [</w:t>
      </w:r>
      <w:proofErr w:type="spellStart"/>
      <w:r w:rsidRPr="0098411B">
        <w:rPr>
          <w:rFonts w:ascii="Times New Roman" w:eastAsia="Times New Roman" w:hAnsi="Times New Roman"/>
          <w:sz w:val="24"/>
          <w:szCs w:val="24"/>
          <w:lang w:eastAsia="ru-RU"/>
        </w:rPr>
        <w:t>Електронний</w:t>
      </w:r>
      <w:proofErr w:type="spellEnd"/>
      <w:r w:rsidRPr="0098411B">
        <w:rPr>
          <w:rFonts w:ascii="Times New Roman" w:eastAsia="Times New Roman" w:hAnsi="Times New Roman"/>
          <w:sz w:val="24"/>
          <w:szCs w:val="24"/>
          <w:lang w:eastAsia="ru-RU"/>
        </w:rPr>
        <w:t xml:space="preserve"> ресурс]</w:t>
      </w:r>
      <w:r w:rsidRPr="0098411B">
        <w:rPr>
          <w:rFonts w:ascii="Times New Roman" w:hAnsi="Times New Roman"/>
          <w:sz w:val="24"/>
          <w:szCs w:val="24"/>
          <w:lang w:val="uk-UA"/>
        </w:rPr>
        <w:t>. – Режим доступу: http://www.obladmin.poltava.ua</w:t>
      </w:r>
      <w:r>
        <w:rPr>
          <w:rFonts w:ascii="Times New Roman" w:hAnsi="Times New Roman"/>
          <w:spacing w:val="8"/>
          <w:sz w:val="24"/>
          <w:szCs w:val="24"/>
          <w:lang w:val="en-US"/>
        </w:rPr>
        <w:t>.</w:t>
      </w:r>
    </w:p>
    <w:p w:rsidR="0098411B" w:rsidRPr="0098411B" w:rsidRDefault="0098411B" w:rsidP="0098411B">
      <w:pPr>
        <w:numPr>
          <w:ilvl w:val="0"/>
          <w:numId w:val="1"/>
        </w:numPr>
        <w:shd w:val="clear" w:color="auto" w:fill="FFFFFF"/>
        <w:tabs>
          <w:tab w:val="num" w:pos="1429"/>
          <w:tab w:val="left" w:pos="2323"/>
        </w:tabs>
        <w:spacing w:before="0" w:after="0" w:line="240" w:lineRule="auto"/>
        <w:ind w:left="0" w:firstLine="709"/>
        <w:rPr>
          <w:b w:val="0"/>
          <w:i w:val="0"/>
          <w:sz w:val="24"/>
          <w:szCs w:val="24"/>
          <w:lang w:val="en-US"/>
        </w:rPr>
      </w:pPr>
      <w:proofErr w:type="spellStart"/>
      <w:r w:rsidRPr="0098411B">
        <w:rPr>
          <w:rFonts w:eastAsia="Times New Roman"/>
          <w:b w:val="0"/>
          <w:i w:val="0"/>
          <w:sz w:val="24"/>
          <w:szCs w:val="24"/>
          <w:lang w:val="uk-UA" w:eastAsia="ru-RU"/>
        </w:rPr>
        <w:t>Яворська</w:t>
      </w:r>
      <w:proofErr w:type="spellEnd"/>
      <w:r w:rsidRPr="0098411B">
        <w:rPr>
          <w:rFonts w:eastAsia="Times New Roman"/>
          <w:b w:val="0"/>
          <w:i w:val="0"/>
          <w:sz w:val="24"/>
          <w:szCs w:val="24"/>
          <w:lang w:val="uk-UA" w:eastAsia="ru-RU"/>
        </w:rPr>
        <w:t xml:space="preserve"> В. В. </w:t>
      </w:r>
      <w:proofErr w:type="spellStart"/>
      <w:r w:rsidRPr="0098411B">
        <w:rPr>
          <w:rFonts w:eastAsia="Times New Roman"/>
          <w:b w:val="0"/>
          <w:i w:val="0"/>
          <w:sz w:val="24"/>
          <w:szCs w:val="24"/>
          <w:lang w:val="uk-UA" w:eastAsia="ru-RU"/>
        </w:rPr>
        <w:t>Геодемографічні</w:t>
      </w:r>
      <w:proofErr w:type="spellEnd"/>
      <w:r w:rsidRPr="0098411B">
        <w:rPr>
          <w:rFonts w:eastAsia="Times New Roman"/>
          <w:b w:val="0"/>
          <w:i w:val="0"/>
          <w:sz w:val="24"/>
          <w:szCs w:val="24"/>
          <w:lang w:val="uk-UA" w:eastAsia="ru-RU"/>
        </w:rPr>
        <w:t xml:space="preserve"> процеси і </w:t>
      </w:r>
      <w:proofErr w:type="spellStart"/>
      <w:r w:rsidRPr="0098411B">
        <w:rPr>
          <w:rFonts w:eastAsia="Times New Roman"/>
          <w:b w:val="0"/>
          <w:i w:val="0"/>
          <w:sz w:val="24"/>
          <w:szCs w:val="24"/>
          <w:lang w:val="uk-UA" w:eastAsia="ru-RU"/>
        </w:rPr>
        <w:t>геодемографічні</w:t>
      </w:r>
      <w:proofErr w:type="spellEnd"/>
      <w:r w:rsidRPr="0098411B">
        <w:rPr>
          <w:rFonts w:eastAsia="Times New Roman"/>
          <w:b w:val="0"/>
          <w:i w:val="0"/>
          <w:sz w:val="24"/>
          <w:szCs w:val="24"/>
          <w:lang w:val="uk-UA" w:eastAsia="ru-RU"/>
        </w:rPr>
        <w:t xml:space="preserve"> райони Українського Причорномор’я: Методологічні і методичні проблеми: Монографія / В. В.  </w:t>
      </w:r>
      <w:proofErr w:type="spellStart"/>
      <w:r w:rsidRPr="0098411B">
        <w:rPr>
          <w:rFonts w:eastAsia="Times New Roman"/>
          <w:b w:val="0"/>
          <w:i w:val="0"/>
          <w:sz w:val="24"/>
          <w:szCs w:val="24"/>
          <w:lang w:val="uk-UA" w:eastAsia="ru-RU"/>
        </w:rPr>
        <w:t>Яворська</w:t>
      </w:r>
      <w:proofErr w:type="spellEnd"/>
      <w:r w:rsidRPr="0098411B">
        <w:rPr>
          <w:rFonts w:eastAsia="Times New Roman"/>
          <w:b w:val="0"/>
          <w:i w:val="0"/>
          <w:sz w:val="24"/>
          <w:szCs w:val="24"/>
          <w:lang w:val="uk-UA" w:eastAsia="ru-RU"/>
        </w:rPr>
        <w:t xml:space="preserve">. – Одеса: </w:t>
      </w:r>
      <w:proofErr w:type="spellStart"/>
      <w:r w:rsidRPr="0098411B">
        <w:rPr>
          <w:rFonts w:eastAsia="Times New Roman"/>
          <w:b w:val="0"/>
          <w:i w:val="0"/>
          <w:sz w:val="24"/>
          <w:szCs w:val="24"/>
          <w:lang w:val="uk-UA" w:eastAsia="ru-RU"/>
        </w:rPr>
        <w:t>Астропринт</w:t>
      </w:r>
      <w:proofErr w:type="spellEnd"/>
      <w:r w:rsidRPr="0098411B">
        <w:rPr>
          <w:rFonts w:eastAsia="Times New Roman"/>
          <w:b w:val="0"/>
          <w:i w:val="0"/>
          <w:sz w:val="24"/>
          <w:szCs w:val="24"/>
          <w:lang w:val="uk-UA" w:eastAsia="ru-RU"/>
        </w:rPr>
        <w:t>, 2007. – 208 с.</w:t>
      </w:r>
    </w:p>
    <w:sectPr w:rsidR="0098411B" w:rsidRPr="0098411B" w:rsidSect="004C7E71">
      <w:pgSz w:w="11906" w:h="16838"/>
      <w:pgMar w:top="1134" w:right="850" w:bottom="1134" w:left="1418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700362"/>
    <w:multiLevelType w:val="hybridMultilevel"/>
    <w:tmpl w:val="D668F79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40"/>
  <w:proofState w:spelling="clean" w:grammar="clean"/>
  <w:defaultTabStop w:val="708"/>
  <w:characterSpacingControl w:val="doNotCompress"/>
  <w:compat/>
  <w:rsids>
    <w:rsidRoot w:val="00E3180A"/>
    <w:rsid w:val="00052E62"/>
    <w:rsid w:val="00162204"/>
    <w:rsid w:val="001E0509"/>
    <w:rsid w:val="002A5105"/>
    <w:rsid w:val="003B2AFE"/>
    <w:rsid w:val="003E6BF5"/>
    <w:rsid w:val="00406751"/>
    <w:rsid w:val="004C7E71"/>
    <w:rsid w:val="004E1A10"/>
    <w:rsid w:val="004F4529"/>
    <w:rsid w:val="005E0F41"/>
    <w:rsid w:val="00730475"/>
    <w:rsid w:val="00733FE9"/>
    <w:rsid w:val="00744E87"/>
    <w:rsid w:val="00775491"/>
    <w:rsid w:val="008051B1"/>
    <w:rsid w:val="00830DC0"/>
    <w:rsid w:val="0087180C"/>
    <w:rsid w:val="00883B4F"/>
    <w:rsid w:val="00960503"/>
    <w:rsid w:val="0098411B"/>
    <w:rsid w:val="0099379F"/>
    <w:rsid w:val="009C58C3"/>
    <w:rsid w:val="00AE3DA2"/>
    <w:rsid w:val="00B67A82"/>
    <w:rsid w:val="00C0172C"/>
    <w:rsid w:val="00CD3A4C"/>
    <w:rsid w:val="00D242B1"/>
    <w:rsid w:val="00D65082"/>
    <w:rsid w:val="00E17B42"/>
    <w:rsid w:val="00E3180A"/>
    <w:rsid w:val="00EE3D62"/>
    <w:rsid w:val="00F32808"/>
    <w:rsid w:val="00F5432F"/>
    <w:rsid w:val="00F924B8"/>
    <w:rsid w:val="00F933AF"/>
    <w:rsid w:val="00F953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aliases w:val="Моя подпись"/>
    <w:rsid w:val="003B2AFE"/>
    <w:pPr>
      <w:spacing w:before="360" w:after="280" w:line="360" w:lineRule="auto"/>
      <w:jc w:val="both"/>
    </w:pPr>
    <w:rPr>
      <w:rFonts w:ascii="Times New Roman" w:hAnsi="Times New Roman"/>
      <w:b/>
      <w:i/>
      <w:sz w:val="28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Стиль1"/>
    <w:basedOn w:val="a"/>
    <w:link w:val="10"/>
    <w:qFormat/>
    <w:rsid w:val="00F924B8"/>
    <w:pPr>
      <w:jc w:val="center"/>
    </w:pPr>
    <w:rPr>
      <w:b w:val="0"/>
    </w:rPr>
  </w:style>
  <w:style w:type="character" w:customStyle="1" w:styleId="10">
    <w:name w:val="Стиль1 Знак"/>
    <w:basedOn w:val="a0"/>
    <w:link w:val="1"/>
    <w:rsid w:val="00F924B8"/>
    <w:rPr>
      <w:rFonts w:ascii="Times New Roman" w:hAnsi="Times New Roman"/>
      <w:b/>
      <w:sz w:val="28"/>
    </w:rPr>
  </w:style>
  <w:style w:type="paragraph" w:styleId="a3">
    <w:name w:val="Balloon Text"/>
    <w:basedOn w:val="a"/>
    <w:link w:val="a4"/>
    <w:uiPriority w:val="99"/>
    <w:semiHidden/>
    <w:unhideWhenUsed/>
    <w:rsid w:val="00E3180A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3180A"/>
    <w:rPr>
      <w:rFonts w:ascii="Tahoma" w:hAnsi="Tahoma" w:cs="Tahoma"/>
      <w:b/>
      <w:i/>
      <w:sz w:val="16"/>
      <w:szCs w:val="16"/>
    </w:rPr>
  </w:style>
  <w:style w:type="paragraph" w:styleId="a5">
    <w:name w:val="List Paragraph"/>
    <w:basedOn w:val="a"/>
    <w:uiPriority w:val="34"/>
    <w:qFormat/>
    <w:rsid w:val="0098411B"/>
    <w:pPr>
      <w:spacing w:before="0" w:after="200" w:line="276" w:lineRule="auto"/>
      <w:ind w:left="720"/>
      <w:contextualSpacing/>
      <w:jc w:val="left"/>
    </w:pPr>
    <w:rPr>
      <w:rFonts w:ascii="Calibri" w:hAnsi="Calibri"/>
      <w:b w:val="0"/>
      <w:i w:val="0"/>
      <w:sz w:val="22"/>
    </w:rPr>
  </w:style>
  <w:style w:type="character" w:styleId="a6">
    <w:name w:val="Hyperlink"/>
    <w:unhideWhenUsed/>
    <w:rsid w:val="0098411B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chart" Target="charts/chart1.xml"/><Relationship Id="rId4" Type="http://schemas.openxmlformats.org/officeDocument/2006/relationships/webSettings" Target="webSettings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samsung\Desktop\&#1050;&#1085;&#1080;&#1075;&#1072;2.xls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style val="17"/>
  <c:chart>
    <c:autoTitleDeleted val="1"/>
    <c:plotArea>
      <c:layout>
        <c:manualLayout>
          <c:layoutTarget val="inner"/>
          <c:xMode val="edge"/>
          <c:yMode val="edge"/>
          <c:x val="6.671663573947785E-2"/>
          <c:y val="4.8705992756492032E-2"/>
          <c:w val="0.90052091158460679"/>
          <c:h val="0.7348972858839572"/>
        </c:manualLayout>
      </c:layout>
      <c:barChart>
        <c:barDir val="col"/>
        <c:grouping val="clustered"/>
        <c:ser>
          <c:idx val="0"/>
          <c:order val="0"/>
          <c:tx>
            <c:v>природний приріст (зменшення) населення</c:v>
          </c:tx>
          <c:spPr>
            <a:solidFill>
              <a:sysClr val="window" lastClr="FFFFFF"/>
            </a:solidFill>
            <a:ln w="3175">
              <a:solidFill>
                <a:prstClr val="black">
                  <a:lumMod val="95000"/>
                  <a:lumOff val="5000"/>
                </a:prstClr>
              </a:solidFill>
            </a:ln>
            <a:effectLst/>
          </c:spPr>
          <c:cat>
            <c:numLit>
              <c:formatCode>General</c:formatCode>
              <c:ptCount val="18"/>
              <c:pt idx="0">
                <c:v>1995</c:v>
              </c:pt>
              <c:pt idx="1">
                <c:v>1996</c:v>
              </c:pt>
              <c:pt idx="2">
                <c:v>1997</c:v>
              </c:pt>
              <c:pt idx="3">
                <c:v>1998</c:v>
              </c:pt>
              <c:pt idx="4">
                <c:v>1999</c:v>
              </c:pt>
              <c:pt idx="5">
                <c:v>2000</c:v>
              </c:pt>
              <c:pt idx="6">
                <c:v>2001</c:v>
              </c:pt>
              <c:pt idx="7">
                <c:v>2002</c:v>
              </c:pt>
              <c:pt idx="8">
                <c:v>2003</c:v>
              </c:pt>
              <c:pt idx="9">
                <c:v>2004</c:v>
              </c:pt>
              <c:pt idx="10">
                <c:v>2005</c:v>
              </c:pt>
              <c:pt idx="11">
                <c:v>2006</c:v>
              </c:pt>
              <c:pt idx="12">
                <c:v>2007</c:v>
              </c:pt>
              <c:pt idx="13">
                <c:v>2008</c:v>
              </c:pt>
              <c:pt idx="14">
                <c:v>2009</c:v>
              </c:pt>
              <c:pt idx="15">
                <c:v>2010</c:v>
              </c:pt>
              <c:pt idx="16">
                <c:v>2011</c:v>
              </c:pt>
              <c:pt idx="17">
                <c:v>2012</c:v>
              </c:pt>
            </c:numLit>
          </c:cat>
          <c:val>
            <c:numRef>
              <c:f>Лист1!$B$1:$B$18</c:f>
              <c:numCache>
                <c:formatCode>General</c:formatCode>
                <c:ptCount val="18"/>
                <c:pt idx="0">
                  <c:v>-14.146000000000001</c:v>
                </c:pt>
                <c:pt idx="1">
                  <c:v>-14.503</c:v>
                </c:pt>
                <c:pt idx="2">
                  <c:v>-15.551</c:v>
                </c:pt>
                <c:pt idx="3">
                  <c:v>-14.399000000000004</c:v>
                </c:pt>
                <c:pt idx="4">
                  <c:v>-16.690000000000001</c:v>
                </c:pt>
                <c:pt idx="5">
                  <c:v>-18.157000000000011</c:v>
                </c:pt>
                <c:pt idx="6">
                  <c:v>-18.257000000000001</c:v>
                </c:pt>
                <c:pt idx="7">
                  <c:v>-17.672000000000001</c:v>
                </c:pt>
                <c:pt idx="8">
                  <c:v>-17.986999999999981</c:v>
                </c:pt>
                <c:pt idx="9">
                  <c:v>-17.343</c:v>
                </c:pt>
                <c:pt idx="10">
                  <c:v>-17.631000000000011</c:v>
                </c:pt>
                <c:pt idx="11">
                  <c:v>-14.489000000000004</c:v>
                </c:pt>
                <c:pt idx="12">
                  <c:v>-15.051</c:v>
                </c:pt>
                <c:pt idx="13">
                  <c:v>-13.219999999999999</c:v>
                </c:pt>
                <c:pt idx="14">
                  <c:v>-12.052000000000005</c:v>
                </c:pt>
                <c:pt idx="15">
                  <c:v>-11.863000000000005</c:v>
                </c:pt>
                <c:pt idx="16">
                  <c:v>-10.217000000000001</c:v>
                </c:pt>
                <c:pt idx="17">
                  <c:v>-9.588000000000001</c:v>
                </c:pt>
              </c:numCache>
            </c:numRef>
          </c:val>
        </c:ser>
        <c:ser>
          <c:idx val="1"/>
          <c:order val="1"/>
          <c:tx>
            <c:v>міграційний приріст (зменшення) населення</c:v>
          </c:tx>
          <c:spPr>
            <a:solidFill>
              <a:schemeClr val="tx1">
                <a:lumMod val="65000"/>
                <a:lumOff val="35000"/>
              </a:schemeClr>
            </a:solidFill>
            <a:ln w="3175">
              <a:solidFill>
                <a:prstClr val="black">
                  <a:lumMod val="95000"/>
                  <a:lumOff val="5000"/>
                </a:prstClr>
              </a:solidFill>
            </a:ln>
            <a:effectLst/>
          </c:spPr>
          <c:cat>
            <c:numLit>
              <c:formatCode>General</c:formatCode>
              <c:ptCount val="18"/>
              <c:pt idx="0">
                <c:v>1995</c:v>
              </c:pt>
              <c:pt idx="1">
                <c:v>1996</c:v>
              </c:pt>
              <c:pt idx="2">
                <c:v>1997</c:v>
              </c:pt>
              <c:pt idx="3">
                <c:v>1998</c:v>
              </c:pt>
              <c:pt idx="4">
                <c:v>1999</c:v>
              </c:pt>
              <c:pt idx="5">
                <c:v>2000</c:v>
              </c:pt>
              <c:pt idx="6">
                <c:v>2001</c:v>
              </c:pt>
              <c:pt idx="7">
                <c:v>2002</c:v>
              </c:pt>
              <c:pt idx="8">
                <c:v>2003</c:v>
              </c:pt>
              <c:pt idx="9">
                <c:v>2004</c:v>
              </c:pt>
              <c:pt idx="10">
                <c:v>2005</c:v>
              </c:pt>
              <c:pt idx="11">
                <c:v>2006</c:v>
              </c:pt>
              <c:pt idx="12">
                <c:v>2007</c:v>
              </c:pt>
              <c:pt idx="13">
                <c:v>2008</c:v>
              </c:pt>
              <c:pt idx="14">
                <c:v>2009</c:v>
              </c:pt>
              <c:pt idx="15">
                <c:v>2010</c:v>
              </c:pt>
              <c:pt idx="16">
                <c:v>2011</c:v>
              </c:pt>
              <c:pt idx="17">
                <c:v>2012</c:v>
              </c:pt>
            </c:numLit>
          </c:cat>
          <c:val>
            <c:numRef>
              <c:f>Лист1!$C$1:$C$18</c:f>
              <c:numCache>
                <c:formatCode>General</c:formatCode>
                <c:ptCount val="18"/>
                <c:pt idx="0">
                  <c:v>-0.70000000000000029</c:v>
                </c:pt>
                <c:pt idx="1">
                  <c:v>-1.1000000000000001</c:v>
                </c:pt>
                <c:pt idx="2">
                  <c:v>-1.3</c:v>
                </c:pt>
                <c:pt idx="3">
                  <c:v>-0.9</c:v>
                </c:pt>
                <c:pt idx="4">
                  <c:v>0.1</c:v>
                </c:pt>
                <c:pt idx="5">
                  <c:v>-3.2</c:v>
                </c:pt>
                <c:pt idx="6">
                  <c:v>-6</c:v>
                </c:pt>
                <c:pt idx="7">
                  <c:v>-0.8</c:v>
                </c:pt>
                <c:pt idx="8">
                  <c:v>-0.9</c:v>
                </c:pt>
                <c:pt idx="9">
                  <c:v>-0.70000000000000029</c:v>
                </c:pt>
                <c:pt idx="10">
                  <c:v>0</c:v>
                </c:pt>
                <c:pt idx="11">
                  <c:v>0.1</c:v>
                </c:pt>
                <c:pt idx="12">
                  <c:v>-0.60000000000000031</c:v>
                </c:pt>
                <c:pt idx="13">
                  <c:v>-0.30000000000000016</c:v>
                </c:pt>
                <c:pt idx="14">
                  <c:v>0.1</c:v>
                </c:pt>
                <c:pt idx="15">
                  <c:v>0.1</c:v>
                </c:pt>
                <c:pt idx="16">
                  <c:v>-0.4</c:v>
                </c:pt>
                <c:pt idx="17">
                  <c:v>0.2</c:v>
                </c:pt>
              </c:numCache>
            </c:numRef>
          </c:val>
        </c:ser>
        <c:gapWidth val="36"/>
        <c:axId val="159138560"/>
        <c:axId val="159140096"/>
      </c:barChart>
      <c:lineChart>
        <c:grouping val="standard"/>
        <c:ser>
          <c:idx val="2"/>
          <c:order val="2"/>
          <c:tx>
            <c:v>загальний приріст (зменшення) населення</c:v>
          </c:tx>
          <c:spPr>
            <a:ln w="41275">
              <a:solidFill>
                <a:schemeClr val="tx1">
                  <a:lumMod val="75000"/>
                  <a:lumOff val="25000"/>
                </a:schemeClr>
              </a:solidFill>
            </a:ln>
            <a:effectLst/>
          </c:spPr>
          <c:marker>
            <c:symbol val="circle"/>
            <c:size val="6"/>
            <c:spPr>
              <a:solidFill>
                <a:schemeClr val="tx1">
                  <a:lumMod val="75000"/>
                  <a:lumOff val="25000"/>
                </a:schemeClr>
              </a:solidFill>
              <a:ln>
                <a:solidFill>
                  <a:schemeClr val="tx1">
                    <a:lumMod val="75000"/>
                    <a:lumOff val="25000"/>
                  </a:schemeClr>
                </a:solidFill>
              </a:ln>
              <a:effectLst/>
            </c:spPr>
          </c:marker>
          <c:dLbls>
            <c:dLblPos val="b"/>
            <c:showVal val="1"/>
            <c:separator> </c:separator>
          </c:dLbls>
          <c:cat>
            <c:numLit>
              <c:formatCode>General</c:formatCode>
              <c:ptCount val="18"/>
              <c:pt idx="0">
                <c:v>1995</c:v>
              </c:pt>
              <c:pt idx="1">
                <c:v>1996</c:v>
              </c:pt>
              <c:pt idx="2">
                <c:v>1997</c:v>
              </c:pt>
              <c:pt idx="3">
                <c:v>1998</c:v>
              </c:pt>
              <c:pt idx="4">
                <c:v>1999</c:v>
              </c:pt>
              <c:pt idx="5">
                <c:v>2000</c:v>
              </c:pt>
              <c:pt idx="6">
                <c:v>2001</c:v>
              </c:pt>
              <c:pt idx="7">
                <c:v>2002</c:v>
              </c:pt>
              <c:pt idx="8">
                <c:v>2003</c:v>
              </c:pt>
              <c:pt idx="9">
                <c:v>2004</c:v>
              </c:pt>
              <c:pt idx="10">
                <c:v>2005</c:v>
              </c:pt>
              <c:pt idx="11">
                <c:v>2006</c:v>
              </c:pt>
              <c:pt idx="12">
                <c:v>2007</c:v>
              </c:pt>
              <c:pt idx="13">
                <c:v>2008</c:v>
              </c:pt>
              <c:pt idx="14">
                <c:v>2009</c:v>
              </c:pt>
              <c:pt idx="15">
                <c:v>2010</c:v>
              </c:pt>
              <c:pt idx="16">
                <c:v>2011</c:v>
              </c:pt>
              <c:pt idx="17">
                <c:v>2012</c:v>
              </c:pt>
            </c:numLit>
          </c:cat>
          <c:val>
            <c:numRef>
              <c:f>Лист1!$D$1:$D$18</c:f>
              <c:numCache>
                <c:formatCode>General</c:formatCode>
                <c:ptCount val="18"/>
                <c:pt idx="0">
                  <c:v>-14.8</c:v>
                </c:pt>
                <c:pt idx="1">
                  <c:v>-15.6</c:v>
                </c:pt>
                <c:pt idx="2">
                  <c:v>-16.8</c:v>
                </c:pt>
                <c:pt idx="3">
                  <c:v>-15.3</c:v>
                </c:pt>
                <c:pt idx="4">
                  <c:v>-16.5</c:v>
                </c:pt>
                <c:pt idx="5">
                  <c:v>-21.3</c:v>
                </c:pt>
                <c:pt idx="6">
                  <c:v>-24.2</c:v>
                </c:pt>
                <c:pt idx="7">
                  <c:v>-18.5</c:v>
                </c:pt>
                <c:pt idx="8">
                  <c:v>-18.8</c:v>
                </c:pt>
                <c:pt idx="9">
                  <c:v>-18.100000000000001</c:v>
                </c:pt>
                <c:pt idx="10">
                  <c:v>-17.600000000000001</c:v>
                </c:pt>
                <c:pt idx="11">
                  <c:v>-14.4</c:v>
                </c:pt>
                <c:pt idx="12">
                  <c:v>-15.6</c:v>
                </c:pt>
                <c:pt idx="13">
                  <c:v>-13.5</c:v>
                </c:pt>
                <c:pt idx="14">
                  <c:v>-11.9</c:v>
                </c:pt>
                <c:pt idx="15">
                  <c:v>-11.7</c:v>
                </c:pt>
                <c:pt idx="16">
                  <c:v>-10.6</c:v>
                </c:pt>
                <c:pt idx="17">
                  <c:v>-9.4</c:v>
                </c:pt>
              </c:numCache>
            </c:numRef>
          </c:val>
        </c:ser>
        <c:marker val="1"/>
        <c:axId val="159138560"/>
        <c:axId val="159140096"/>
      </c:lineChart>
      <c:catAx>
        <c:axId val="159138560"/>
        <c:scaling>
          <c:orientation val="minMax"/>
        </c:scaling>
        <c:axPos val="b"/>
        <c:numFmt formatCode="General" sourceLinked="1"/>
        <c:majorTickMark val="none"/>
        <c:tickLblPos val="nextTo"/>
        <c:spPr>
          <a:noFill/>
          <a:ln>
            <a:noFill/>
          </a:ln>
          <a:effectLst/>
        </c:spPr>
        <c:txPr>
          <a:bodyPr rot="-5400000" vert="horz" anchor="ctr" anchorCtr="0"/>
          <a:lstStyle/>
          <a:p>
            <a:pPr>
              <a:defRPr/>
            </a:pPr>
            <a:endParaRPr lang="ru-RU"/>
          </a:p>
        </c:txPr>
        <c:crossAx val="159140096"/>
        <c:crosses val="autoZero"/>
        <c:auto val="1"/>
        <c:lblAlgn val="ctr"/>
        <c:lblOffset val="100"/>
      </c:catAx>
      <c:valAx>
        <c:axId val="159140096"/>
        <c:scaling>
          <c:orientation val="minMax"/>
        </c:scaling>
        <c:axPos val="l"/>
        <c:majorGridlines/>
        <c:numFmt formatCode="General" sourceLinked="1"/>
        <c:majorTickMark val="none"/>
        <c:tickLblPos val="nextTo"/>
        <c:crossAx val="159138560"/>
        <c:crosses val="autoZero"/>
        <c:crossBetween val="between"/>
      </c:valAx>
    </c:plotArea>
    <c:legend>
      <c:legendPos val="r"/>
      <c:layout>
        <c:manualLayout>
          <c:xMode val="edge"/>
          <c:yMode val="edge"/>
          <c:x val="7.1253165224329049E-2"/>
          <c:y val="0.7895763867505381"/>
          <c:w val="0.89584892009814265"/>
          <c:h val="0.18434815759761902"/>
        </c:manualLayout>
      </c:layout>
      <c:spPr>
        <a:solidFill>
          <a:schemeClr val="bg1"/>
        </a:solidFill>
      </c:spPr>
    </c:legend>
    <c:plotVisOnly val="1"/>
    <c:dispBlanksAs val="gap"/>
  </c:chart>
  <c:spPr>
    <a:ln w="3175">
      <a:solidFill>
        <a:schemeClr val="tx1"/>
      </a:solidFill>
    </a:ln>
  </c:spPr>
  <c:txPr>
    <a:bodyPr/>
    <a:lstStyle/>
    <a:p>
      <a:pPr>
        <a:defRPr>
          <a:latin typeface="Times New Roman" pitchFamily="18" charset="0"/>
          <a:cs typeface="Times New Roman" pitchFamily="18" charset="0"/>
        </a:defRPr>
      </a:pPr>
      <a:endParaRPr lang="ru-RU"/>
    </a:p>
  </c:txPr>
  <c:externalData r:id="rId1"/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4</Pages>
  <Words>1114</Words>
  <Characters>6356</Characters>
  <Application>Microsoft Office Word</Application>
  <DocSecurity>0</DocSecurity>
  <Lines>52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University</Company>
  <LinksUpToDate>false</LinksUpToDate>
  <CharactersWithSpaces>7456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Student</dc:creator>
  <cp:lastModifiedBy>samsung</cp:lastModifiedBy>
  <cp:revision>6</cp:revision>
  <dcterms:created xsi:type="dcterms:W3CDTF">2013-12-19T23:07:00Z</dcterms:created>
  <dcterms:modified xsi:type="dcterms:W3CDTF">2013-12-20T06:41:00Z</dcterms:modified>
</cp:coreProperties>
</file>