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874" w:rsidRPr="004A7175" w:rsidRDefault="00D03874" w:rsidP="00D03874">
      <w:pPr>
        <w:rPr>
          <w:b/>
          <w:bCs/>
          <w:sz w:val="26"/>
          <w:szCs w:val="26"/>
        </w:rPr>
      </w:pPr>
      <w:r w:rsidRPr="004A7175">
        <w:rPr>
          <w:b/>
          <w:bCs/>
          <w:sz w:val="26"/>
          <w:szCs w:val="26"/>
        </w:rPr>
        <w:t>Єгорова О. Ю.</w:t>
      </w:r>
    </w:p>
    <w:p w:rsidR="00D03874" w:rsidRPr="004A7175" w:rsidRDefault="00D03874" w:rsidP="00D03874">
      <w:pPr>
        <w:jc w:val="center"/>
        <w:rPr>
          <w:b/>
          <w:sz w:val="26"/>
          <w:szCs w:val="26"/>
          <w:shd w:val="clear" w:color="auto" w:fill="FFFFFF"/>
        </w:rPr>
      </w:pPr>
      <w:r w:rsidRPr="004A7175">
        <w:rPr>
          <w:b/>
          <w:sz w:val="26"/>
          <w:szCs w:val="26"/>
          <w:shd w:val="clear" w:color="auto" w:fill="FFFFFF"/>
        </w:rPr>
        <w:t>ПЕРСПЕКТИВИ ВИКОРИСТАННЯ СВІТЛОДІОДІВ У ЗОВНІШНЬОМУ ОСВІТЛЕННІ</w:t>
      </w:r>
    </w:p>
    <w:p w:rsidR="00D03874" w:rsidRPr="004A7175" w:rsidRDefault="00D03874" w:rsidP="00D03874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4A7175">
        <w:rPr>
          <w:color w:val="000000"/>
          <w:sz w:val="26"/>
          <w:szCs w:val="26"/>
        </w:rPr>
        <w:t>За результатами аналізу [1] стану рівня регіонального розвитку сфери зовнішнього освітлення, регіони України мають :</w:t>
      </w:r>
    </w:p>
    <w:p w:rsidR="00D03874" w:rsidRPr="004A7175" w:rsidRDefault="00D03874" w:rsidP="00D03874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proofErr w:type="spellStart"/>
      <w:r w:rsidRPr="004A7175">
        <w:rPr>
          <w:color w:val="000000"/>
          <w:sz w:val="26"/>
          <w:szCs w:val="26"/>
        </w:rPr>
        <w:t>-наднизький</w:t>
      </w:r>
      <w:proofErr w:type="spellEnd"/>
      <w:r w:rsidRPr="004A7175">
        <w:rPr>
          <w:color w:val="000000"/>
          <w:sz w:val="26"/>
          <w:szCs w:val="26"/>
        </w:rPr>
        <w:t xml:space="preserve"> рівень (від 0 до 0,9) – Волинська, Житомирська, Івано-Франківська, Кіровоградська, Львівська, Рівненська, Тернопільська, Херсонська, Хмельницька, Черкаська, Чернівецька області. З них найгірший стан по Україні у Херсонській, Рівненській і Тернопільській областях;</w:t>
      </w:r>
      <w:r>
        <w:rPr>
          <w:color w:val="000000"/>
          <w:sz w:val="26"/>
          <w:szCs w:val="26"/>
        </w:rPr>
        <w:t xml:space="preserve"> </w:t>
      </w:r>
      <w:proofErr w:type="spellStart"/>
      <w:r w:rsidRPr="004A7175">
        <w:rPr>
          <w:color w:val="000000"/>
          <w:sz w:val="26"/>
          <w:szCs w:val="26"/>
        </w:rPr>
        <w:t>-низький</w:t>
      </w:r>
      <w:proofErr w:type="spellEnd"/>
      <w:r w:rsidRPr="004A7175">
        <w:rPr>
          <w:color w:val="000000"/>
          <w:sz w:val="26"/>
          <w:szCs w:val="26"/>
        </w:rPr>
        <w:t xml:space="preserve"> рівень (від 0,9 до 1,5) – Вінницька, Закарпатська, Запорізька, Луганська, Миколаївська, Одеська, Полтавська, Сумська,Чернігівська області;</w:t>
      </w:r>
      <w:r>
        <w:rPr>
          <w:color w:val="000000"/>
          <w:sz w:val="26"/>
          <w:szCs w:val="26"/>
        </w:rPr>
        <w:t xml:space="preserve"> </w:t>
      </w:r>
      <w:proofErr w:type="spellStart"/>
      <w:r w:rsidRPr="004A7175">
        <w:rPr>
          <w:color w:val="000000"/>
          <w:sz w:val="26"/>
          <w:szCs w:val="26"/>
        </w:rPr>
        <w:t>-середній</w:t>
      </w:r>
      <w:proofErr w:type="spellEnd"/>
      <w:r w:rsidRPr="004A7175">
        <w:rPr>
          <w:color w:val="000000"/>
          <w:sz w:val="26"/>
          <w:szCs w:val="26"/>
        </w:rPr>
        <w:t xml:space="preserve"> рівень (1,51 – 2,1) – Київська, Дніпропетровська області;</w:t>
      </w:r>
      <w:r>
        <w:rPr>
          <w:color w:val="000000"/>
          <w:sz w:val="26"/>
          <w:szCs w:val="26"/>
        </w:rPr>
        <w:t xml:space="preserve"> </w:t>
      </w:r>
      <w:proofErr w:type="spellStart"/>
      <w:r w:rsidRPr="004A7175">
        <w:rPr>
          <w:color w:val="000000"/>
          <w:sz w:val="26"/>
          <w:szCs w:val="26"/>
        </w:rPr>
        <w:t>-високий</w:t>
      </w:r>
      <w:proofErr w:type="spellEnd"/>
      <w:r w:rsidRPr="004A7175">
        <w:rPr>
          <w:color w:val="000000"/>
          <w:sz w:val="26"/>
          <w:szCs w:val="26"/>
        </w:rPr>
        <w:t xml:space="preserve"> рівень (2,11-3) – Харківська область.</w:t>
      </w:r>
      <w:r>
        <w:rPr>
          <w:color w:val="000000"/>
          <w:sz w:val="26"/>
          <w:szCs w:val="26"/>
        </w:rPr>
        <w:t xml:space="preserve"> </w:t>
      </w:r>
      <w:r w:rsidRPr="004A7175">
        <w:rPr>
          <w:color w:val="000000"/>
          <w:sz w:val="26"/>
          <w:szCs w:val="26"/>
        </w:rPr>
        <w:t>Найкраща ситуація з розвитком сфери зовнішнього освітлення станом на 01.01.2014р. в Харківській, Дніпропетровський областях.</w:t>
      </w:r>
    </w:p>
    <w:p w:rsidR="00D03874" w:rsidRPr="004A7175" w:rsidRDefault="00D03874" w:rsidP="00D03874">
      <w:pPr>
        <w:pStyle w:val="a5"/>
        <w:shd w:val="clear" w:color="auto" w:fill="FFFFFF"/>
        <w:spacing w:before="0" w:beforeAutospacing="0" w:after="0" w:afterAutospacing="0"/>
        <w:ind w:firstLine="706"/>
        <w:jc w:val="both"/>
        <w:rPr>
          <w:sz w:val="26"/>
          <w:szCs w:val="26"/>
        </w:rPr>
      </w:pPr>
      <w:r w:rsidRPr="004A7175">
        <w:rPr>
          <w:color w:val="000000"/>
          <w:sz w:val="26"/>
          <w:szCs w:val="26"/>
        </w:rPr>
        <w:t xml:space="preserve">Отримані результати оцінювання показують, що ситуація зі сферою зовнішнього освітлення є вкрай негативною, середній рівень розвитку не досягає навіть 50 %. Встановлення нових світильників з </w:t>
      </w:r>
      <w:proofErr w:type="spellStart"/>
      <w:r w:rsidRPr="004A7175">
        <w:rPr>
          <w:color w:val="000000"/>
          <w:sz w:val="26"/>
          <w:szCs w:val="26"/>
        </w:rPr>
        <w:t>енергоекономічними</w:t>
      </w:r>
      <w:proofErr w:type="spellEnd"/>
      <w:r w:rsidRPr="004A7175">
        <w:rPr>
          <w:color w:val="000000"/>
          <w:sz w:val="26"/>
          <w:szCs w:val="26"/>
        </w:rPr>
        <w:t xml:space="preserve"> та екологічно чистими натрієвими лампами натомість старих світильників з лампами розжарювання та ртутними лампами дозволяють знижувати споживання електроенергії та також зменшувати видатки на її оплату. Наприклад, на початок 2016 року в м. Харків нараховується 92,1 % діючих </w:t>
      </w:r>
      <w:proofErr w:type="spellStart"/>
      <w:r w:rsidRPr="004A7175">
        <w:rPr>
          <w:color w:val="000000"/>
          <w:sz w:val="26"/>
          <w:szCs w:val="26"/>
        </w:rPr>
        <w:t>світлоточок</w:t>
      </w:r>
      <w:proofErr w:type="spellEnd"/>
      <w:r w:rsidRPr="004A7175">
        <w:rPr>
          <w:color w:val="000000"/>
          <w:sz w:val="26"/>
          <w:szCs w:val="26"/>
        </w:rPr>
        <w:t xml:space="preserve"> з </w:t>
      </w:r>
      <w:proofErr w:type="spellStart"/>
      <w:r w:rsidRPr="004A7175">
        <w:rPr>
          <w:color w:val="000000"/>
          <w:sz w:val="26"/>
          <w:szCs w:val="26"/>
        </w:rPr>
        <w:t>енергоефективною</w:t>
      </w:r>
      <w:proofErr w:type="spellEnd"/>
      <w:r w:rsidRPr="004A7175">
        <w:rPr>
          <w:color w:val="000000"/>
          <w:sz w:val="26"/>
          <w:szCs w:val="26"/>
        </w:rPr>
        <w:t xml:space="preserve"> натрієвою лампою</w:t>
      </w:r>
      <w:r w:rsidRPr="004A7175">
        <w:rPr>
          <w:sz w:val="26"/>
          <w:szCs w:val="26"/>
        </w:rPr>
        <w:t xml:space="preserve">. </w:t>
      </w:r>
      <w:r w:rsidRPr="004A7175">
        <w:rPr>
          <w:sz w:val="26"/>
          <w:szCs w:val="26"/>
          <w:shd w:val="clear" w:color="auto" w:fill="FFFFFF"/>
        </w:rPr>
        <w:t xml:space="preserve">На 1 серпня 2015 р. в мережах зовнішнього освітлення було встановлено більше 57 тис. шт. освітлювальних приладів з натрієвої лампою високого тиску, що становить 86% загальної кількості світильників </w:t>
      </w:r>
      <w:r w:rsidRPr="004A7175">
        <w:rPr>
          <w:sz w:val="26"/>
          <w:szCs w:val="26"/>
        </w:rPr>
        <w:t>[2].</w:t>
      </w:r>
    </w:p>
    <w:p w:rsidR="00D03874" w:rsidRPr="004A7175" w:rsidRDefault="00D03874" w:rsidP="00D03874">
      <w:pPr>
        <w:tabs>
          <w:tab w:val="left" w:pos="1140"/>
        </w:tabs>
        <w:ind w:firstLine="708"/>
        <w:jc w:val="both"/>
        <w:rPr>
          <w:sz w:val="26"/>
          <w:szCs w:val="26"/>
          <w:shd w:val="clear" w:color="auto" w:fill="FFFFFF"/>
        </w:rPr>
      </w:pPr>
      <w:r w:rsidRPr="004A7175">
        <w:rPr>
          <w:sz w:val="26"/>
          <w:szCs w:val="26"/>
        </w:rPr>
        <w:t xml:space="preserve">Проте, застосування для створення </w:t>
      </w:r>
      <w:proofErr w:type="spellStart"/>
      <w:r w:rsidRPr="004A7175">
        <w:rPr>
          <w:sz w:val="26"/>
          <w:szCs w:val="26"/>
        </w:rPr>
        <w:t>енергоефективного</w:t>
      </w:r>
      <w:proofErr w:type="spellEnd"/>
      <w:r w:rsidRPr="004A7175">
        <w:rPr>
          <w:sz w:val="26"/>
          <w:szCs w:val="26"/>
        </w:rPr>
        <w:t xml:space="preserve"> середовища натрієвих ламп, навіть </w:t>
      </w:r>
      <w:proofErr w:type="spellStart"/>
      <w:r w:rsidRPr="004A7175">
        <w:rPr>
          <w:sz w:val="26"/>
          <w:szCs w:val="26"/>
        </w:rPr>
        <w:t>енергоекономічних</w:t>
      </w:r>
      <w:proofErr w:type="spellEnd"/>
      <w:r w:rsidRPr="004A7175">
        <w:rPr>
          <w:sz w:val="26"/>
          <w:szCs w:val="26"/>
        </w:rPr>
        <w:t xml:space="preserve">, порівняно з </w:t>
      </w:r>
      <w:proofErr w:type="spellStart"/>
      <w:r w:rsidRPr="004A7175">
        <w:rPr>
          <w:sz w:val="26"/>
          <w:szCs w:val="26"/>
        </w:rPr>
        <w:t>світлодіодними</w:t>
      </w:r>
      <w:proofErr w:type="spellEnd"/>
      <w:r w:rsidRPr="004A7175">
        <w:rPr>
          <w:sz w:val="26"/>
          <w:szCs w:val="26"/>
        </w:rPr>
        <w:t xml:space="preserve"> світильниками не є пер</w:t>
      </w:r>
      <w:r w:rsidRPr="004A7175">
        <w:rPr>
          <w:sz w:val="26"/>
          <w:szCs w:val="26"/>
          <w:lang w:val="en-US"/>
        </w:rPr>
        <w:t>c</w:t>
      </w:r>
      <w:proofErr w:type="spellStart"/>
      <w:r w:rsidRPr="004A7175">
        <w:rPr>
          <w:sz w:val="26"/>
          <w:szCs w:val="26"/>
        </w:rPr>
        <w:t>пективним</w:t>
      </w:r>
      <w:proofErr w:type="spellEnd"/>
      <w:r w:rsidRPr="004A7175">
        <w:rPr>
          <w:sz w:val="26"/>
          <w:szCs w:val="26"/>
        </w:rPr>
        <w:t xml:space="preserve">. Застосування </w:t>
      </w:r>
      <w:proofErr w:type="spellStart"/>
      <w:r w:rsidRPr="004A7175">
        <w:rPr>
          <w:sz w:val="26"/>
          <w:szCs w:val="26"/>
        </w:rPr>
        <w:t>світлодіодної</w:t>
      </w:r>
      <w:proofErr w:type="spellEnd"/>
      <w:r w:rsidRPr="004A7175">
        <w:rPr>
          <w:sz w:val="26"/>
          <w:szCs w:val="26"/>
        </w:rPr>
        <w:t xml:space="preserve"> техніки змінює саму точку зору на принципи освітлення. Максимально наближені по спектру до сонячного світла, вони дають рівномірне освітлення поверхні і не містять таких шкідливих речовин, як ртуть, </w:t>
      </w:r>
      <w:proofErr w:type="spellStart"/>
      <w:r w:rsidRPr="004A7175">
        <w:rPr>
          <w:sz w:val="26"/>
          <w:szCs w:val="26"/>
        </w:rPr>
        <w:t>світлодіодні</w:t>
      </w:r>
      <w:proofErr w:type="spellEnd"/>
      <w:r w:rsidRPr="004A7175">
        <w:rPr>
          <w:sz w:val="26"/>
          <w:szCs w:val="26"/>
        </w:rPr>
        <w:t xml:space="preserve"> світильники в найближчі роки стануть стандартом якісного освітлення вулиць, осель, виробничих приміщень, спортивних об'єктів і всієї середовища проживання людини.</w:t>
      </w:r>
      <w:r w:rsidRPr="004A7175">
        <w:rPr>
          <w:sz w:val="26"/>
          <w:szCs w:val="26"/>
          <w:shd w:val="clear" w:color="auto" w:fill="FFFFFF"/>
        </w:rPr>
        <w:t xml:space="preserve"> </w:t>
      </w:r>
    </w:p>
    <w:p w:rsidR="00D03874" w:rsidRPr="004A7175" w:rsidRDefault="00D03874" w:rsidP="00D03874">
      <w:pPr>
        <w:ind w:firstLine="709"/>
        <w:jc w:val="both"/>
        <w:rPr>
          <w:sz w:val="26"/>
          <w:szCs w:val="26"/>
        </w:rPr>
      </w:pPr>
      <w:r w:rsidRPr="004A7175">
        <w:rPr>
          <w:rStyle w:val="apple-converted-space"/>
          <w:sz w:val="26"/>
          <w:szCs w:val="26"/>
          <w:shd w:val="clear" w:color="auto" w:fill="FFFFFF"/>
        </w:rPr>
        <w:t xml:space="preserve">Безумовно, </w:t>
      </w:r>
      <w:proofErr w:type="spellStart"/>
      <w:r w:rsidRPr="004A7175">
        <w:rPr>
          <w:rStyle w:val="apple-converted-space"/>
          <w:sz w:val="26"/>
          <w:szCs w:val="26"/>
          <w:shd w:val="clear" w:color="auto" w:fill="FFFFFF"/>
        </w:rPr>
        <w:t>світлодіоди</w:t>
      </w:r>
      <w:proofErr w:type="spellEnd"/>
      <w:r w:rsidRPr="004A7175">
        <w:rPr>
          <w:rStyle w:val="apple-converted-space"/>
          <w:sz w:val="26"/>
          <w:szCs w:val="26"/>
          <w:shd w:val="clear" w:color="auto" w:fill="FFFFFF"/>
        </w:rPr>
        <w:t xml:space="preserve"> найдорожче джерело світла. Поки ціна одного люмена, випроміненого </w:t>
      </w:r>
      <w:proofErr w:type="spellStart"/>
      <w:r w:rsidRPr="004A7175">
        <w:rPr>
          <w:rStyle w:val="apple-converted-space"/>
          <w:sz w:val="26"/>
          <w:szCs w:val="26"/>
          <w:shd w:val="clear" w:color="auto" w:fill="FFFFFF"/>
        </w:rPr>
        <w:t>світлодіодом</w:t>
      </w:r>
      <w:proofErr w:type="spellEnd"/>
      <w:r w:rsidRPr="004A7175">
        <w:rPr>
          <w:rStyle w:val="apple-converted-space"/>
          <w:sz w:val="26"/>
          <w:szCs w:val="26"/>
          <w:shd w:val="clear" w:color="auto" w:fill="FFFFFF"/>
        </w:rPr>
        <w:t>, в сто разів вище, ніж у галогенної лампи.</w:t>
      </w:r>
      <w:r>
        <w:rPr>
          <w:rStyle w:val="apple-converted-space"/>
          <w:sz w:val="26"/>
          <w:szCs w:val="26"/>
          <w:shd w:val="clear" w:color="auto" w:fill="FFFFFF"/>
        </w:rPr>
        <w:t xml:space="preserve"> </w:t>
      </w:r>
      <w:r w:rsidRPr="004A7175">
        <w:rPr>
          <w:rStyle w:val="apple-converted-space"/>
          <w:sz w:val="26"/>
          <w:szCs w:val="26"/>
          <w:shd w:val="clear" w:color="auto" w:fill="FFFFFF"/>
        </w:rPr>
        <w:t xml:space="preserve">Виробники продовжують працювати над здешевленням </w:t>
      </w:r>
      <w:proofErr w:type="spellStart"/>
      <w:r w:rsidRPr="004A7175">
        <w:rPr>
          <w:rStyle w:val="apple-converted-space"/>
          <w:sz w:val="26"/>
          <w:szCs w:val="26"/>
          <w:shd w:val="clear" w:color="auto" w:fill="FFFFFF"/>
        </w:rPr>
        <w:t>світлодіодів</w:t>
      </w:r>
      <w:proofErr w:type="spellEnd"/>
      <w:r w:rsidRPr="004A7175">
        <w:rPr>
          <w:rStyle w:val="apple-converted-space"/>
          <w:sz w:val="26"/>
          <w:szCs w:val="26"/>
          <w:shd w:val="clear" w:color="auto" w:fill="FFFFFF"/>
        </w:rPr>
        <w:t xml:space="preserve"> і стверджують, що в найближчі 2-3 роки вдасться знизити ціну одного люмена приблизно в десять разів, одночасно збільшивши потужність </w:t>
      </w:r>
      <w:proofErr w:type="spellStart"/>
      <w:r w:rsidRPr="004A7175">
        <w:rPr>
          <w:rStyle w:val="apple-converted-space"/>
          <w:sz w:val="26"/>
          <w:szCs w:val="26"/>
          <w:shd w:val="clear" w:color="auto" w:fill="FFFFFF"/>
        </w:rPr>
        <w:t>світлодіодів</w:t>
      </w:r>
      <w:proofErr w:type="spellEnd"/>
      <w:r w:rsidRPr="004A7175">
        <w:rPr>
          <w:rStyle w:val="apple-converted-space"/>
          <w:sz w:val="26"/>
          <w:szCs w:val="26"/>
          <w:shd w:val="clear" w:color="auto" w:fill="FFFFFF"/>
        </w:rPr>
        <w:t xml:space="preserve">. Втім, так чи інакше, йдеться про одноразових витратах, </w:t>
      </w:r>
      <w:proofErr w:type="spellStart"/>
      <w:r w:rsidRPr="004A7175">
        <w:rPr>
          <w:rStyle w:val="apple-converted-space"/>
          <w:sz w:val="26"/>
          <w:szCs w:val="26"/>
          <w:shd w:val="clear" w:color="auto" w:fill="FFFFFF"/>
        </w:rPr>
        <w:t>світлодіодне</w:t>
      </w:r>
      <w:proofErr w:type="spellEnd"/>
      <w:r w:rsidRPr="004A7175">
        <w:rPr>
          <w:rStyle w:val="apple-converted-space"/>
          <w:sz w:val="26"/>
          <w:szCs w:val="26"/>
          <w:shd w:val="clear" w:color="auto" w:fill="FFFFFF"/>
        </w:rPr>
        <w:t xml:space="preserve"> освітлення економічно себе виправдовує завдяки низькому енергоспоживанню і низьким експлуатаційним витратам</w:t>
      </w:r>
      <w:r>
        <w:rPr>
          <w:rStyle w:val="apple-converted-space"/>
          <w:sz w:val="26"/>
          <w:szCs w:val="26"/>
          <w:shd w:val="clear" w:color="auto" w:fill="FFFFFF"/>
        </w:rPr>
        <w:t xml:space="preserve">. </w:t>
      </w:r>
      <w:r w:rsidRPr="004A7175">
        <w:rPr>
          <w:sz w:val="26"/>
          <w:szCs w:val="26"/>
        </w:rPr>
        <w:t xml:space="preserve">Перехід на якісно новий рівень </w:t>
      </w:r>
      <w:proofErr w:type="spellStart"/>
      <w:r w:rsidRPr="004A7175">
        <w:rPr>
          <w:sz w:val="26"/>
          <w:szCs w:val="26"/>
        </w:rPr>
        <w:t>енергоефективного</w:t>
      </w:r>
      <w:proofErr w:type="spellEnd"/>
      <w:r w:rsidRPr="004A7175">
        <w:rPr>
          <w:sz w:val="26"/>
          <w:szCs w:val="26"/>
        </w:rPr>
        <w:t xml:space="preserve"> освітлення диктується як потребами економіки України, терміново потребує підвищення </w:t>
      </w:r>
      <w:proofErr w:type="spellStart"/>
      <w:r w:rsidRPr="004A7175">
        <w:rPr>
          <w:sz w:val="26"/>
          <w:szCs w:val="26"/>
        </w:rPr>
        <w:t>енергоефективності</w:t>
      </w:r>
      <w:proofErr w:type="spellEnd"/>
      <w:r w:rsidRPr="004A7175">
        <w:rPr>
          <w:sz w:val="26"/>
          <w:szCs w:val="26"/>
        </w:rPr>
        <w:t xml:space="preserve"> всього народного господарства, так і турботою про екологію і здоров'я кожного жителя нашої країни.</w:t>
      </w:r>
    </w:p>
    <w:p w:rsidR="00D03874" w:rsidRPr="004A7175" w:rsidRDefault="00D03874" w:rsidP="00D03874">
      <w:pPr>
        <w:tabs>
          <w:tab w:val="left" w:pos="1140"/>
        </w:tabs>
        <w:ind w:firstLine="708"/>
        <w:jc w:val="center"/>
        <w:rPr>
          <w:b/>
          <w:sz w:val="26"/>
          <w:szCs w:val="26"/>
        </w:rPr>
      </w:pPr>
      <w:r w:rsidRPr="004A7175">
        <w:rPr>
          <w:b/>
          <w:sz w:val="26"/>
          <w:szCs w:val="26"/>
        </w:rPr>
        <w:t>Література</w:t>
      </w:r>
    </w:p>
    <w:p w:rsidR="00D03874" w:rsidRPr="004A7175" w:rsidRDefault="00D03874" w:rsidP="00D03874">
      <w:pPr>
        <w:ind w:firstLine="425"/>
        <w:jc w:val="both"/>
        <w:rPr>
          <w:sz w:val="26"/>
          <w:szCs w:val="26"/>
        </w:rPr>
      </w:pPr>
      <w:r w:rsidRPr="004A7175">
        <w:rPr>
          <w:iCs/>
          <w:sz w:val="26"/>
          <w:szCs w:val="26"/>
        </w:rPr>
        <w:t xml:space="preserve">1. </w:t>
      </w:r>
      <w:proofErr w:type="spellStart"/>
      <w:r w:rsidRPr="004A7175">
        <w:rPr>
          <w:iCs/>
          <w:sz w:val="26"/>
          <w:szCs w:val="26"/>
        </w:rPr>
        <w:t>Бурак</w:t>
      </w:r>
      <w:proofErr w:type="spellEnd"/>
      <w:r w:rsidRPr="004A7175">
        <w:rPr>
          <w:iCs/>
          <w:sz w:val="26"/>
          <w:szCs w:val="26"/>
        </w:rPr>
        <w:t xml:space="preserve"> О.М. </w:t>
      </w:r>
      <w:r w:rsidRPr="004A7175">
        <w:rPr>
          <w:bCs/>
          <w:sz w:val="26"/>
          <w:szCs w:val="26"/>
        </w:rPr>
        <w:t xml:space="preserve">Оцінка рівнів регіонального розвитку сфери зовнішнього освітлення / </w:t>
      </w:r>
      <w:r w:rsidRPr="004A7175">
        <w:rPr>
          <w:iCs/>
          <w:sz w:val="26"/>
          <w:szCs w:val="26"/>
        </w:rPr>
        <w:t xml:space="preserve">О.М. </w:t>
      </w:r>
      <w:proofErr w:type="spellStart"/>
      <w:r w:rsidRPr="004A7175">
        <w:rPr>
          <w:iCs/>
          <w:sz w:val="26"/>
          <w:szCs w:val="26"/>
        </w:rPr>
        <w:t>Бурак</w:t>
      </w:r>
      <w:proofErr w:type="spellEnd"/>
      <w:r w:rsidRPr="004A7175">
        <w:rPr>
          <w:bCs/>
          <w:sz w:val="26"/>
          <w:szCs w:val="26"/>
        </w:rPr>
        <w:t xml:space="preserve"> // Е</w:t>
      </w:r>
      <w:r w:rsidRPr="004A7175">
        <w:rPr>
          <w:bCs/>
          <w:sz w:val="26"/>
          <w:szCs w:val="26"/>
          <w:shd w:val="clear" w:color="auto" w:fill="FFFFFF"/>
        </w:rPr>
        <w:t>лектронне наукове фахове видання "Ефективна економіка"</w:t>
      </w:r>
      <w:r w:rsidRPr="004A7175">
        <w:rPr>
          <w:rStyle w:val="apple-converted-space"/>
          <w:bCs/>
          <w:sz w:val="26"/>
          <w:szCs w:val="26"/>
          <w:shd w:val="clear" w:color="auto" w:fill="FFFFFF"/>
        </w:rPr>
        <w:t xml:space="preserve">/ </w:t>
      </w:r>
      <w:hyperlink r:id="rId4" w:history="1">
        <w:r w:rsidRPr="004A7175">
          <w:rPr>
            <w:rStyle w:val="a4"/>
            <w:sz w:val="26"/>
            <w:szCs w:val="26"/>
          </w:rPr>
          <w:t>http://www.economy.nayka.com.ua</w:t>
        </w:r>
      </w:hyperlink>
      <w:r w:rsidRPr="004A7175">
        <w:rPr>
          <w:sz w:val="26"/>
          <w:szCs w:val="26"/>
        </w:rPr>
        <w:t xml:space="preserve"> – 2015. - </w:t>
      </w:r>
      <w:r w:rsidRPr="004A7175">
        <w:rPr>
          <w:rStyle w:val="apple-converted-space"/>
          <w:bCs/>
          <w:sz w:val="26"/>
          <w:szCs w:val="26"/>
          <w:shd w:val="clear" w:color="auto" w:fill="FFFFFF"/>
        </w:rPr>
        <w:t>№4</w:t>
      </w:r>
      <w:r w:rsidRPr="004A7175">
        <w:rPr>
          <w:sz w:val="26"/>
          <w:szCs w:val="26"/>
        </w:rPr>
        <w:t xml:space="preserve"> </w:t>
      </w:r>
    </w:p>
    <w:p w:rsidR="00D03874" w:rsidRPr="004A7175" w:rsidRDefault="00D03874" w:rsidP="00D03874">
      <w:pPr>
        <w:pStyle w:val="a3"/>
        <w:shd w:val="clear" w:color="auto" w:fill="FDFDFD"/>
        <w:spacing w:after="0" w:line="240" w:lineRule="auto"/>
        <w:ind w:left="0"/>
        <w:jc w:val="both"/>
        <w:outlineLvl w:val="0"/>
        <w:rPr>
          <w:rFonts w:eastAsia="Times New Roman"/>
          <w:iCs/>
          <w:sz w:val="26"/>
          <w:szCs w:val="26"/>
          <w:lang w:val="uk-UA" w:eastAsia="ru-RU"/>
        </w:rPr>
      </w:pPr>
      <w:r w:rsidRPr="004A7175">
        <w:rPr>
          <w:rFonts w:eastAsia="Times New Roman"/>
          <w:kern w:val="36"/>
          <w:sz w:val="26"/>
          <w:szCs w:val="26"/>
          <w:lang w:val="uk-UA" w:eastAsia="ru-RU"/>
        </w:rPr>
        <w:t>2.</w:t>
      </w:r>
      <w:r w:rsidRPr="004A7175">
        <w:rPr>
          <w:rFonts w:eastAsia="Times New Roman"/>
          <w:kern w:val="36"/>
          <w:sz w:val="26"/>
          <w:szCs w:val="26"/>
          <w:lang w:eastAsia="ru-RU"/>
        </w:rPr>
        <w:t xml:space="preserve">Стан </w:t>
      </w:r>
      <w:proofErr w:type="spellStart"/>
      <w:r w:rsidRPr="004A7175">
        <w:rPr>
          <w:rFonts w:eastAsia="Times New Roman"/>
          <w:kern w:val="36"/>
          <w:sz w:val="26"/>
          <w:szCs w:val="26"/>
          <w:lang w:eastAsia="ru-RU"/>
        </w:rPr>
        <w:t>сфери</w:t>
      </w:r>
      <w:proofErr w:type="spellEnd"/>
      <w:r w:rsidRPr="004A7175">
        <w:rPr>
          <w:rFonts w:eastAsia="Times New Roman"/>
          <w:kern w:val="36"/>
          <w:sz w:val="26"/>
          <w:szCs w:val="26"/>
          <w:lang w:eastAsia="ru-RU"/>
        </w:rPr>
        <w:t xml:space="preserve"> </w:t>
      </w:r>
      <w:proofErr w:type="spellStart"/>
      <w:r w:rsidRPr="004A7175">
        <w:rPr>
          <w:rFonts w:eastAsia="Times New Roman"/>
          <w:kern w:val="36"/>
          <w:sz w:val="26"/>
          <w:szCs w:val="26"/>
          <w:lang w:eastAsia="ru-RU"/>
        </w:rPr>
        <w:t>зовнішнього</w:t>
      </w:r>
      <w:proofErr w:type="spellEnd"/>
      <w:r w:rsidRPr="004A7175">
        <w:rPr>
          <w:rFonts w:eastAsia="Times New Roman"/>
          <w:kern w:val="36"/>
          <w:sz w:val="26"/>
          <w:szCs w:val="26"/>
          <w:lang w:eastAsia="ru-RU"/>
        </w:rPr>
        <w:t xml:space="preserve"> </w:t>
      </w:r>
      <w:proofErr w:type="spellStart"/>
      <w:r w:rsidRPr="004A7175">
        <w:rPr>
          <w:rFonts w:eastAsia="Times New Roman"/>
          <w:kern w:val="36"/>
          <w:sz w:val="26"/>
          <w:szCs w:val="26"/>
          <w:lang w:eastAsia="ru-RU"/>
        </w:rPr>
        <w:t>освітлення</w:t>
      </w:r>
      <w:proofErr w:type="spellEnd"/>
      <w:r w:rsidRPr="004A7175">
        <w:rPr>
          <w:rFonts w:eastAsia="Times New Roman"/>
          <w:kern w:val="36"/>
          <w:sz w:val="26"/>
          <w:szCs w:val="26"/>
          <w:lang w:eastAsia="ru-RU"/>
        </w:rPr>
        <w:t xml:space="preserve"> в </w:t>
      </w:r>
      <w:proofErr w:type="spellStart"/>
      <w:r w:rsidRPr="004A7175">
        <w:rPr>
          <w:rFonts w:eastAsia="Times New Roman"/>
          <w:kern w:val="36"/>
          <w:sz w:val="26"/>
          <w:szCs w:val="26"/>
          <w:lang w:eastAsia="ru-RU"/>
        </w:rPr>
        <w:t>Україні</w:t>
      </w:r>
      <w:proofErr w:type="spellEnd"/>
      <w:r w:rsidRPr="004A7175">
        <w:rPr>
          <w:rFonts w:eastAsia="Times New Roman"/>
          <w:kern w:val="36"/>
          <w:sz w:val="26"/>
          <w:szCs w:val="26"/>
          <w:lang w:eastAsia="ru-RU"/>
        </w:rPr>
        <w:t xml:space="preserve"> у 2014 </w:t>
      </w:r>
      <w:proofErr w:type="spellStart"/>
      <w:r w:rsidRPr="004A7175">
        <w:rPr>
          <w:rFonts w:eastAsia="Times New Roman"/>
          <w:kern w:val="36"/>
          <w:sz w:val="26"/>
          <w:szCs w:val="26"/>
          <w:lang w:eastAsia="ru-RU"/>
        </w:rPr>
        <w:t>році</w:t>
      </w:r>
      <w:proofErr w:type="spellEnd"/>
      <w:r w:rsidRPr="004A7175">
        <w:rPr>
          <w:rFonts w:eastAsia="Times New Roman"/>
          <w:kern w:val="36"/>
          <w:sz w:val="26"/>
          <w:szCs w:val="26"/>
          <w:lang w:val="uk-UA" w:eastAsia="ru-RU"/>
        </w:rPr>
        <w:t xml:space="preserve"> </w:t>
      </w:r>
      <w:r w:rsidRPr="004A7175">
        <w:rPr>
          <w:rFonts w:eastAsia="Times New Roman"/>
          <w:kern w:val="36"/>
          <w:sz w:val="26"/>
          <w:szCs w:val="26"/>
          <w:lang w:eastAsia="ru-RU"/>
        </w:rPr>
        <w:t>/</w:t>
      </w:r>
      <w:r w:rsidRPr="004A7175">
        <w:rPr>
          <w:rFonts w:eastAsia="Times New Roman"/>
          <w:iCs/>
          <w:sz w:val="26"/>
          <w:szCs w:val="26"/>
          <w:lang w:val="uk-UA" w:eastAsia="ru-RU"/>
        </w:rPr>
        <w:t>http://old.minregion.gov.ua/zhkh/Blahoustri-terytoriy/stan-sferi-zovnishnogo-osvitlennya-v-ukrayini-u-2014-roci-181478/</w:t>
      </w:r>
    </w:p>
    <w:p w:rsidR="00D03874" w:rsidRPr="004A7175" w:rsidRDefault="00D03874" w:rsidP="00D03874">
      <w:pPr>
        <w:ind w:firstLine="425"/>
        <w:jc w:val="both"/>
        <w:rPr>
          <w:b/>
          <w:sz w:val="26"/>
          <w:szCs w:val="26"/>
          <w:shd w:val="clear" w:color="auto" w:fill="FFFFFF"/>
        </w:rPr>
      </w:pPr>
      <w:r w:rsidRPr="004A7175">
        <w:rPr>
          <w:sz w:val="26"/>
          <w:szCs w:val="26"/>
        </w:rPr>
        <w:t>3. Про програму економічного та соціального розвитку м. Харкова на 2016 рік[Електронний ресурс] – Режим доступу: http://reestr.tk/644907</w:t>
      </w:r>
    </w:p>
    <w:p w:rsidR="00D15BB4" w:rsidRDefault="00D15BB4"/>
    <w:sectPr w:rsidR="00D15BB4" w:rsidSect="00D0387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03874"/>
    <w:rsid w:val="0007502A"/>
    <w:rsid w:val="00164619"/>
    <w:rsid w:val="00453984"/>
    <w:rsid w:val="00983A7B"/>
    <w:rsid w:val="00BF7752"/>
    <w:rsid w:val="00D03874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874"/>
    <w:pPr>
      <w:spacing w:after="200" w:line="276" w:lineRule="auto"/>
      <w:ind w:left="720"/>
      <w:contextualSpacing/>
    </w:pPr>
    <w:rPr>
      <w:rFonts w:eastAsia="Calibri"/>
      <w:sz w:val="22"/>
      <w:szCs w:val="22"/>
      <w:lang w:val="ru-RU" w:eastAsia="en-US"/>
    </w:rPr>
  </w:style>
  <w:style w:type="character" w:styleId="a4">
    <w:name w:val="Hyperlink"/>
    <w:basedOn w:val="a0"/>
    <w:uiPriority w:val="99"/>
    <w:unhideWhenUsed/>
    <w:rsid w:val="00D03874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D03874"/>
    <w:pPr>
      <w:spacing w:before="100" w:beforeAutospacing="1" w:after="100" w:afterAutospacing="1"/>
    </w:pPr>
    <w:rPr>
      <w:lang w:eastAsia="uk-UA"/>
    </w:rPr>
  </w:style>
  <w:style w:type="character" w:customStyle="1" w:styleId="apple-converted-space">
    <w:name w:val="apple-converted-space"/>
    <w:rsid w:val="00D038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conomy.nayka.com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2240</Words>
  <Characters>1278</Characters>
  <Application>Microsoft Office Word</Application>
  <DocSecurity>0</DocSecurity>
  <Lines>10</Lines>
  <Paragraphs>7</Paragraphs>
  <ScaleCrop>false</ScaleCrop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2016-09-28T10:41:00Z</dcterms:created>
  <dcterms:modified xsi:type="dcterms:W3CDTF">2016-09-28T10:42:00Z</dcterms:modified>
</cp:coreProperties>
</file>