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565" w:rsidRPr="00592100" w:rsidRDefault="007E1565" w:rsidP="000F5B18">
      <w:pPr>
        <w:pStyle w:val="1"/>
        <w:spacing w:line="240" w:lineRule="auto"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92100">
        <w:rPr>
          <w:rFonts w:ascii="Times New Roman" w:hAnsi="Times New Roman" w:cs="Times New Roman"/>
          <w:b/>
          <w:bCs/>
          <w:sz w:val="24"/>
          <w:szCs w:val="24"/>
        </w:rPr>
        <w:t>Измерение тока пучка ускорителя с помощью</w:t>
      </w:r>
    </w:p>
    <w:p w:rsidR="007E1565" w:rsidRPr="00592100" w:rsidRDefault="007E1565" w:rsidP="000F5B18">
      <w:pPr>
        <w:pStyle w:val="1"/>
        <w:spacing w:line="240" w:lineRule="auto"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92100">
        <w:rPr>
          <w:rFonts w:ascii="Times New Roman" w:hAnsi="Times New Roman" w:cs="Times New Roman"/>
          <w:b/>
          <w:bCs/>
          <w:sz w:val="24"/>
          <w:szCs w:val="24"/>
        </w:rPr>
        <w:t>радиационно – акустического датчика на базе микроконтроллера PIC18F4520</w:t>
      </w:r>
    </w:p>
    <w:p w:rsidR="007E1565" w:rsidRPr="00592100" w:rsidRDefault="007E1565" w:rsidP="000F5B18">
      <w:pPr>
        <w:pStyle w:val="1"/>
        <w:spacing w:line="240" w:lineRule="auto"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592100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Вимірювання струму пучка прискорювача за допомогою </w:t>
      </w:r>
    </w:p>
    <w:p w:rsidR="007E1565" w:rsidRPr="00592100" w:rsidRDefault="007E1565" w:rsidP="000F5B18">
      <w:pPr>
        <w:pStyle w:val="1"/>
        <w:spacing w:line="240" w:lineRule="auto"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592100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радіаційно-акустичного датчика на базі мікроконтролера </w:t>
      </w:r>
      <w:r w:rsidRPr="00592100">
        <w:rPr>
          <w:rFonts w:ascii="Times New Roman" w:hAnsi="Times New Roman" w:cs="Times New Roman"/>
          <w:b/>
          <w:bCs/>
          <w:sz w:val="24"/>
          <w:szCs w:val="24"/>
        </w:rPr>
        <w:t>PIC18F4520</w:t>
      </w:r>
    </w:p>
    <w:p w:rsidR="007E1565" w:rsidRPr="00592100" w:rsidRDefault="007E1565" w:rsidP="00B17638">
      <w:pPr>
        <w:pStyle w:val="1"/>
        <w:spacing w:line="240" w:lineRule="auto"/>
        <w:ind w:firstLine="0"/>
        <w:jc w:val="center"/>
        <w:rPr>
          <w:rFonts w:ascii="Times New Roman" w:hAnsi="Times New Roman" w:cs="Times New Roman"/>
          <w:i/>
          <w:iCs/>
          <w:sz w:val="22"/>
          <w:szCs w:val="22"/>
        </w:rPr>
      </w:pPr>
      <w:r w:rsidRPr="00592100">
        <w:rPr>
          <w:rFonts w:ascii="Times New Roman" w:hAnsi="Times New Roman" w:cs="Times New Roman"/>
          <w:i/>
          <w:iCs/>
          <w:sz w:val="22"/>
          <w:szCs w:val="22"/>
          <w:lang w:val="uk-UA"/>
        </w:rPr>
        <w:t xml:space="preserve">Вознюк Д.В. (науковий керівник – ст. викладач Стєрвоєдов С. </w:t>
      </w:r>
      <w:r w:rsidRPr="00592100">
        <w:rPr>
          <w:rFonts w:ascii="Times New Roman" w:hAnsi="Times New Roman" w:cs="Times New Roman"/>
          <w:i/>
          <w:iCs/>
          <w:sz w:val="22"/>
          <w:szCs w:val="22"/>
        </w:rPr>
        <w:t>М</w:t>
      </w:r>
      <w:r w:rsidRPr="00592100">
        <w:rPr>
          <w:rFonts w:ascii="Times New Roman" w:hAnsi="Times New Roman" w:cs="Times New Roman"/>
          <w:i/>
          <w:iCs/>
          <w:sz w:val="22"/>
          <w:szCs w:val="22"/>
          <w:lang w:val="uk-UA"/>
        </w:rPr>
        <w:t>.)</w:t>
      </w:r>
    </w:p>
    <w:p w:rsidR="007E1565" w:rsidRPr="00592100" w:rsidRDefault="007E1565" w:rsidP="000F5B18">
      <w:pPr>
        <w:pStyle w:val="1"/>
        <w:spacing w:line="240" w:lineRule="auto"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E1565" w:rsidRPr="00592100" w:rsidRDefault="007E1565" w:rsidP="000F5B18">
      <w:pPr>
        <w:pStyle w:val="1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92100">
        <w:rPr>
          <w:rFonts w:ascii="Times New Roman" w:hAnsi="Times New Roman" w:cs="Times New Roman"/>
          <w:sz w:val="24"/>
          <w:szCs w:val="24"/>
        </w:rPr>
        <w:t xml:space="preserve">Принцип работы акустических преобразователей основан на радиационно – акустических эффектах, возникающих в мишени при прохождении через неё пучка ускоренных частиц [1]. </w:t>
      </w:r>
    </w:p>
    <w:p w:rsidR="007E1565" w:rsidRPr="00592100" w:rsidRDefault="007E1565" w:rsidP="000F5B18">
      <w:pPr>
        <w:pStyle w:val="1"/>
        <w:spacing w:line="24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592100">
        <w:rPr>
          <w:rFonts w:ascii="Times New Roman" w:hAnsi="Times New Roman" w:cs="Times New Roman"/>
          <w:sz w:val="24"/>
          <w:szCs w:val="24"/>
        </w:rPr>
        <w:tab/>
        <w:t>При умеренных плотностях выделившейся энергии, когда не происходит фазовых превращений в веществе, генерация звука происходит вследствие нагревания и теплового расширения среды, в области поглощения проникающего излучения. Это терморадиационный (термоупругий) механизм генерации звука [2].</w:t>
      </w:r>
    </w:p>
    <w:p w:rsidR="007E1565" w:rsidRPr="00592100" w:rsidRDefault="007E1565" w:rsidP="000F5B18">
      <w:pPr>
        <w:pStyle w:val="1"/>
        <w:spacing w:line="24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592100">
        <w:rPr>
          <w:rFonts w:ascii="Times New Roman" w:hAnsi="Times New Roman" w:cs="Times New Roman"/>
          <w:sz w:val="24"/>
          <w:szCs w:val="24"/>
        </w:rPr>
        <w:tab/>
        <w:t>Прямая зависимость между амплитудой сигнала выдаваемой датчиком и током пучка, в которую входит параметр Грюнайзена, дает возможность определить параметры пучка. Работа акустических датчиках основывается на преобразовании механических колебаний в электрический сигнал посредством пьезокерамики  [3].</w:t>
      </w:r>
      <w:r w:rsidRPr="00592100">
        <w:rPr>
          <w:rFonts w:ascii="Times New Roman" w:hAnsi="Times New Roman" w:cs="Times New Roman"/>
          <w:sz w:val="24"/>
          <w:szCs w:val="24"/>
        </w:rPr>
        <w:tab/>
      </w:r>
    </w:p>
    <w:p w:rsidR="007E1565" w:rsidRPr="00592100" w:rsidRDefault="007E1565" w:rsidP="000F5B1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92100">
        <w:rPr>
          <w:rFonts w:ascii="Times New Roman" w:hAnsi="Times New Roman" w:cs="Times New Roman"/>
          <w:sz w:val="24"/>
          <w:szCs w:val="24"/>
        </w:rPr>
        <w:t xml:space="preserve">В данной работе разработана схема, собран и испытан макет прибора на основе радиационно – акустического датчика, пригодного для контроля тока пучка электронов энергии 1-90 МэВ и величины импульсного тока до 20 А. Все измерительные функции, а также отображение промежуточных данных, обработку и передачу сигнала на ПК выполняет микроконтроллер </w:t>
      </w:r>
      <w:r w:rsidRPr="00592100">
        <w:rPr>
          <w:rFonts w:ascii="Times New Roman" w:hAnsi="Times New Roman" w:cs="Times New Roman"/>
          <w:sz w:val="24"/>
          <w:szCs w:val="24"/>
          <w:lang w:val="en-US"/>
        </w:rPr>
        <w:t>PIC</w:t>
      </w:r>
      <w:r w:rsidRPr="00592100">
        <w:rPr>
          <w:rFonts w:ascii="Times New Roman" w:hAnsi="Times New Roman" w:cs="Times New Roman"/>
          <w:sz w:val="24"/>
          <w:szCs w:val="24"/>
        </w:rPr>
        <w:t>18</w:t>
      </w:r>
      <w:r w:rsidRPr="00592100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592100">
        <w:rPr>
          <w:rFonts w:ascii="Times New Roman" w:hAnsi="Times New Roman" w:cs="Times New Roman"/>
          <w:sz w:val="24"/>
          <w:szCs w:val="24"/>
        </w:rPr>
        <w:t xml:space="preserve">452, который был выбран как оптимальный вариант соотношения цены и технических характеристик. </w:t>
      </w:r>
    </w:p>
    <w:p w:rsidR="007E1565" w:rsidRPr="00592100" w:rsidRDefault="007E1565" w:rsidP="000F5B1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92100">
        <w:rPr>
          <w:rFonts w:ascii="Times New Roman" w:hAnsi="Times New Roman" w:cs="Times New Roman"/>
          <w:sz w:val="24"/>
          <w:szCs w:val="24"/>
        </w:rPr>
        <w:t>Была проведена проверка роботы измерительной системы имитацией звуковых волны механическим путем.</w:t>
      </w:r>
    </w:p>
    <w:p w:rsidR="007E1565" w:rsidRPr="00592100" w:rsidRDefault="007E1565" w:rsidP="000F5B1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92100">
        <w:rPr>
          <w:rFonts w:ascii="Times New Roman" w:hAnsi="Times New Roman" w:cs="Times New Roman"/>
          <w:sz w:val="24"/>
          <w:szCs w:val="24"/>
        </w:rPr>
        <w:t>Достоинством схемы является универсальность и помехоустойчивость. Помехоустойчивость реализована выбором режима работы на резонансных частотах пьезокерамики, которая использовалась в датчике [4]. Ядро схемы спроектировано используя общие правила обеспечения работы микроконтроллера [5], поэтому заменяя блоки предварительной обработки сигнала, датчик и перепрограммируя микроконтроллер можно менять назначения прибора.</w:t>
      </w:r>
    </w:p>
    <w:p w:rsidR="007E1565" w:rsidRPr="00592100" w:rsidRDefault="007E1565" w:rsidP="000F5B18">
      <w:pPr>
        <w:pStyle w:val="1"/>
        <w:spacing w:line="24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592100">
        <w:rPr>
          <w:rFonts w:ascii="Times New Roman" w:hAnsi="Times New Roman" w:cs="Times New Roman"/>
          <w:sz w:val="24"/>
          <w:szCs w:val="24"/>
        </w:rPr>
        <w:tab/>
        <w:t>Отличием данной измерительной системы от аналогов, основанных на других принципах, является то, что измерение может проходить на пучках любых частиц, необходимо лишь подходящая энергия пучка, а также то, что данная система может быть использована как на прозрачных, так и на непрозрачных мишенях. Достаточно провести калибровку датчика и подкорректировать работу управляющей программы для получения работающего измерительного прибора.</w:t>
      </w:r>
    </w:p>
    <w:p w:rsidR="007E1565" w:rsidRPr="00592100" w:rsidRDefault="007E1565" w:rsidP="000F5B18">
      <w:pPr>
        <w:pStyle w:val="1"/>
        <w:spacing w:line="24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E1565" w:rsidRPr="00592100" w:rsidRDefault="007E1565" w:rsidP="00CE748E">
      <w:pPr>
        <w:pStyle w:val="1"/>
        <w:spacing w:line="240" w:lineRule="auto"/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592100">
        <w:rPr>
          <w:rFonts w:ascii="Times New Roman" w:hAnsi="Times New Roman" w:cs="Times New Roman"/>
          <w:sz w:val="20"/>
          <w:szCs w:val="20"/>
        </w:rPr>
        <w:t>Литература:</w:t>
      </w:r>
    </w:p>
    <w:p w:rsidR="007E1565" w:rsidRPr="00592100" w:rsidRDefault="007E1565" w:rsidP="000F5B1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592100">
        <w:rPr>
          <w:rFonts w:ascii="Times New Roman" w:hAnsi="Times New Roman" w:cs="Times New Roman"/>
          <w:sz w:val="20"/>
          <w:szCs w:val="20"/>
        </w:rPr>
        <w:t>1. Аскарьян Г.А. // Атомная энергия 1957. Т. 5. Вып. 8. С. 152-153.</w:t>
      </w:r>
    </w:p>
    <w:p w:rsidR="007E1565" w:rsidRPr="00592100" w:rsidRDefault="007E1565" w:rsidP="000F5B1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592100">
        <w:rPr>
          <w:rFonts w:ascii="Times New Roman" w:hAnsi="Times New Roman" w:cs="Times New Roman"/>
          <w:sz w:val="20"/>
          <w:szCs w:val="20"/>
        </w:rPr>
        <w:t>2. Лямшев Л.М. Радиационная акустика. М.: Наука— Физматлит, 1996. 304 с.</w:t>
      </w:r>
    </w:p>
    <w:p w:rsidR="007E1565" w:rsidRPr="00592100" w:rsidRDefault="007E1565" w:rsidP="000F5B1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592100">
        <w:rPr>
          <w:rFonts w:ascii="Times New Roman" w:hAnsi="Times New Roman" w:cs="Times New Roman"/>
          <w:sz w:val="20"/>
          <w:szCs w:val="20"/>
        </w:rPr>
        <w:t>3. Армейский Е.Л. Приборы и техника эксперимента. / Армейский Е.Л., Емельянов В.Л., Рыбин В.М.  1973. № 2. С. 306с.</w:t>
      </w:r>
    </w:p>
    <w:p w:rsidR="007E1565" w:rsidRPr="00592100" w:rsidRDefault="007E1565" w:rsidP="00FC7F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592100">
        <w:rPr>
          <w:rFonts w:ascii="Times New Roman" w:hAnsi="Times New Roman" w:cs="Times New Roman"/>
          <w:sz w:val="20"/>
          <w:szCs w:val="20"/>
        </w:rPr>
        <w:t>4. Москалев В.А. Измерение параметров пучков заряженных частиц./ Москалев В.А., Сергеев Г Л.  - М.: Энергоатомиздат, 1991. – 240 с.</w:t>
      </w:r>
    </w:p>
    <w:p w:rsidR="007E1565" w:rsidRPr="00592100" w:rsidRDefault="007E1565" w:rsidP="000F5B1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92100">
        <w:rPr>
          <w:rFonts w:ascii="Times New Roman" w:hAnsi="Times New Roman" w:cs="Times New Roman"/>
          <w:sz w:val="20"/>
          <w:szCs w:val="20"/>
        </w:rPr>
        <w:t xml:space="preserve">5. </w:t>
      </w:r>
      <w:r w:rsidRPr="00592100">
        <w:rPr>
          <w:rFonts w:ascii="Times New Roman" w:hAnsi="Times New Roman" w:cs="Times New Roman"/>
          <w:sz w:val="20"/>
          <w:szCs w:val="20"/>
          <w:lang w:val="en-US"/>
        </w:rPr>
        <w:t>PIC</w:t>
      </w:r>
      <w:r w:rsidRPr="00592100">
        <w:rPr>
          <w:rFonts w:ascii="Times New Roman" w:hAnsi="Times New Roman" w:cs="Times New Roman"/>
          <w:sz w:val="20"/>
          <w:szCs w:val="20"/>
        </w:rPr>
        <w:t>18</w:t>
      </w:r>
      <w:r w:rsidRPr="00592100">
        <w:rPr>
          <w:rFonts w:ascii="Times New Roman" w:hAnsi="Times New Roman" w:cs="Times New Roman"/>
          <w:sz w:val="20"/>
          <w:szCs w:val="20"/>
          <w:lang w:val="en-US"/>
        </w:rPr>
        <w:t>FXX</w:t>
      </w:r>
      <w:r w:rsidRPr="00592100">
        <w:rPr>
          <w:rFonts w:ascii="Times New Roman" w:hAnsi="Times New Roman" w:cs="Times New Roman"/>
          <w:sz w:val="20"/>
          <w:szCs w:val="20"/>
        </w:rPr>
        <w:t xml:space="preserve">2. </w:t>
      </w:r>
      <w:r w:rsidRPr="00592100">
        <w:rPr>
          <w:rFonts w:ascii="Times New Roman" w:hAnsi="Times New Roman" w:cs="Times New Roman"/>
          <w:sz w:val="20"/>
          <w:szCs w:val="20"/>
          <w:lang w:val="en-US"/>
        </w:rPr>
        <w:t>Data Sheet, High-Performance, Enhanced Flash Microcontrollers with 10-Bit A/D</w:t>
      </w:r>
    </w:p>
    <w:p w:rsidR="007E1565" w:rsidRPr="00592100" w:rsidRDefault="007E1565" w:rsidP="000F5B18">
      <w:pPr>
        <w:pStyle w:val="1"/>
        <w:spacing w:line="240" w:lineRule="auto"/>
        <w:ind w:firstLine="0"/>
        <w:rPr>
          <w:rFonts w:ascii="Times New Roman" w:hAnsi="Times New Roman" w:cs="Times New Roman"/>
          <w:sz w:val="20"/>
          <w:szCs w:val="20"/>
          <w:lang w:val="en-US"/>
        </w:rPr>
      </w:pPr>
    </w:p>
    <w:p w:rsidR="007E1565" w:rsidRPr="00592100" w:rsidRDefault="007E1565" w:rsidP="000F5B18">
      <w:pPr>
        <w:spacing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sectPr w:rsidR="007E1565" w:rsidRPr="00592100" w:rsidSect="00C60B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4F99"/>
    <w:rsid w:val="000714E0"/>
    <w:rsid w:val="000B105C"/>
    <w:rsid w:val="000F5B18"/>
    <w:rsid w:val="00124369"/>
    <w:rsid w:val="00127244"/>
    <w:rsid w:val="001415BE"/>
    <w:rsid w:val="001974C8"/>
    <w:rsid w:val="001C45BC"/>
    <w:rsid w:val="001E2932"/>
    <w:rsid w:val="001E5CFD"/>
    <w:rsid w:val="001E6F8B"/>
    <w:rsid w:val="001F2E94"/>
    <w:rsid w:val="0023747A"/>
    <w:rsid w:val="00275AC4"/>
    <w:rsid w:val="002806AB"/>
    <w:rsid w:val="002C43F8"/>
    <w:rsid w:val="00362A4B"/>
    <w:rsid w:val="003D5932"/>
    <w:rsid w:val="00450EF4"/>
    <w:rsid w:val="0047075B"/>
    <w:rsid w:val="00494C7D"/>
    <w:rsid w:val="00591F61"/>
    <w:rsid w:val="00592100"/>
    <w:rsid w:val="005B4441"/>
    <w:rsid w:val="00623BED"/>
    <w:rsid w:val="00655479"/>
    <w:rsid w:val="0065619B"/>
    <w:rsid w:val="006767A2"/>
    <w:rsid w:val="00695CE6"/>
    <w:rsid w:val="007136EE"/>
    <w:rsid w:val="00721C17"/>
    <w:rsid w:val="00726CE0"/>
    <w:rsid w:val="007524C0"/>
    <w:rsid w:val="00763009"/>
    <w:rsid w:val="00784F99"/>
    <w:rsid w:val="007E1565"/>
    <w:rsid w:val="00802A1F"/>
    <w:rsid w:val="00855A9F"/>
    <w:rsid w:val="00867C01"/>
    <w:rsid w:val="008C5733"/>
    <w:rsid w:val="008F771A"/>
    <w:rsid w:val="009246F4"/>
    <w:rsid w:val="00960FDC"/>
    <w:rsid w:val="0099260C"/>
    <w:rsid w:val="009D21CC"/>
    <w:rsid w:val="00A429C8"/>
    <w:rsid w:val="00A440D1"/>
    <w:rsid w:val="00A85998"/>
    <w:rsid w:val="00AF2A13"/>
    <w:rsid w:val="00B14EBD"/>
    <w:rsid w:val="00B17638"/>
    <w:rsid w:val="00B668F0"/>
    <w:rsid w:val="00B66C4D"/>
    <w:rsid w:val="00B80828"/>
    <w:rsid w:val="00BC0637"/>
    <w:rsid w:val="00BF665F"/>
    <w:rsid w:val="00C60B5A"/>
    <w:rsid w:val="00C809B6"/>
    <w:rsid w:val="00C97334"/>
    <w:rsid w:val="00CE748E"/>
    <w:rsid w:val="00D34C00"/>
    <w:rsid w:val="00DD2927"/>
    <w:rsid w:val="00DD719D"/>
    <w:rsid w:val="00E85980"/>
    <w:rsid w:val="00EB069E"/>
    <w:rsid w:val="00F11DF8"/>
    <w:rsid w:val="00F402EC"/>
    <w:rsid w:val="00FA2A4D"/>
    <w:rsid w:val="00FC7F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B5A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">
    <w:name w:val="Стиль1"/>
    <w:basedOn w:val="Normal"/>
    <w:link w:val="10"/>
    <w:uiPriority w:val="99"/>
    <w:rsid w:val="00B66C4D"/>
    <w:pPr>
      <w:spacing w:after="0" w:line="360" w:lineRule="auto"/>
      <w:ind w:firstLine="708"/>
      <w:jc w:val="both"/>
    </w:pPr>
    <w:rPr>
      <w:sz w:val="28"/>
      <w:szCs w:val="28"/>
    </w:rPr>
  </w:style>
  <w:style w:type="character" w:customStyle="1" w:styleId="10">
    <w:name w:val="Стиль1 Знак"/>
    <w:basedOn w:val="DefaultParagraphFont"/>
    <w:link w:val="1"/>
    <w:uiPriority w:val="99"/>
    <w:locked/>
    <w:rsid w:val="00B66C4D"/>
    <w:rPr>
      <w:rFonts w:ascii="Times New Roman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440</Words>
  <Characters>2513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Измерение тока пучка ускорителя с помощью</dc:title>
  <dc:subject/>
  <dc:creator>Дмитрий</dc:creator>
  <cp:keywords/>
  <dc:description/>
  <cp:lastModifiedBy>Vita</cp:lastModifiedBy>
  <cp:revision>3</cp:revision>
  <dcterms:created xsi:type="dcterms:W3CDTF">2015-11-02T09:43:00Z</dcterms:created>
  <dcterms:modified xsi:type="dcterms:W3CDTF">2015-11-02T09:44:00Z</dcterms:modified>
</cp:coreProperties>
</file>