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42F" w:rsidRPr="002E7992" w:rsidRDefault="006B242F" w:rsidP="006B242F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2E7992">
        <w:rPr>
          <w:b/>
          <w:sz w:val="28"/>
          <w:szCs w:val="28"/>
          <w:lang w:val="uk-UA"/>
        </w:rPr>
        <w:t>Кучерук</w:t>
      </w:r>
      <w:proofErr w:type="spellEnd"/>
      <w:r w:rsidRPr="002E7992">
        <w:rPr>
          <w:b/>
          <w:sz w:val="28"/>
          <w:szCs w:val="28"/>
          <w:lang w:val="uk-UA"/>
        </w:rPr>
        <w:t xml:space="preserve"> К.Ю.</w:t>
      </w:r>
    </w:p>
    <w:p w:rsidR="006B242F" w:rsidRPr="002E7992" w:rsidRDefault="006B242F" w:rsidP="006B242F">
      <w:pPr>
        <w:ind w:firstLine="709"/>
        <w:jc w:val="both"/>
        <w:rPr>
          <w:b/>
          <w:sz w:val="28"/>
          <w:szCs w:val="28"/>
          <w:lang w:val="uk-UA"/>
        </w:rPr>
      </w:pPr>
      <w:r w:rsidRPr="002E7992">
        <w:rPr>
          <w:b/>
          <w:sz w:val="28"/>
          <w:szCs w:val="28"/>
          <w:lang w:val="uk-UA"/>
        </w:rPr>
        <w:t>ИННОВАЦИОННЫЕ МЕТОДЫ ОБУЧЕНИЯ СТУДЕНТОВ</w:t>
      </w:r>
    </w:p>
    <w:p w:rsidR="006B242F" w:rsidRPr="002E7992" w:rsidRDefault="006B242F" w:rsidP="006B242F">
      <w:pPr>
        <w:ind w:firstLine="709"/>
        <w:jc w:val="both"/>
        <w:rPr>
          <w:b/>
          <w:sz w:val="28"/>
          <w:szCs w:val="28"/>
          <w:lang w:val="uk-UA"/>
        </w:rPr>
      </w:pPr>
    </w:p>
    <w:p w:rsidR="006B242F" w:rsidRPr="002E7992" w:rsidRDefault="006B242F" w:rsidP="006B242F">
      <w:pPr>
        <w:spacing w:line="240" w:lineRule="atLeast"/>
        <w:ind w:right="147" w:firstLine="709"/>
        <w:jc w:val="both"/>
        <w:rPr>
          <w:rFonts w:ascii="Arial" w:hAnsi="Arial" w:cs="Arial"/>
          <w:sz w:val="28"/>
          <w:szCs w:val="28"/>
        </w:rPr>
      </w:pPr>
      <w:r w:rsidRPr="002E7992">
        <w:rPr>
          <w:sz w:val="28"/>
          <w:szCs w:val="28"/>
        </w:rPr>
        <w:t xml:space="preserve">Образование является стратегической основой развития личности, общества, нации, государства и залогом успешного будущего. </w:t>
      </w:r>
      <w:r>
        <w:rPr>
          <w:sz w:val="28"/>
          <w:szCs w:val="28"/>
          <w:lang w:val="uk-UA"/>
        </w:rPr>
        <w:t>К</w:t>
      </w:r>
      <w:r w:rsidRPr="002E7992">
        <w:rPr>
          <w:sz w:val="28"/>
          <w:szCs w:val="28"/>
        </w:rPr>
        <w:t xml:space="preserve"> системе образования в современных условиях выдвигаются весьма высокие требования: она должна готовить специалистов к жизни и деятельности в широком, динамичном, быстро меняющемся мире, где перед человеком постоянно возникают нестандартные задачи, решение которых предполагает наличие умений и навыков строить и анализировать собственные действия. </w:t>
      </w:r>
    </w:p>
    <w:p w:rsidR="006B242F" w:rsidRPr="002E7992" w:rsidRDefault="006B242F" w:rsidP="006B242F">
      <w:pPr>
        <w:spacing w:line="240" w:lineRule="atLeast"/>
        <w:ind w:right="147" w:firstLine="709"/>
        <w:jc w:val="both"/>
        <w:rPr>
          <w:sz w:val="28"/>
          <w:szCs w:val="28"/>
        </w:rPr>
      </w:pPr>
      <w:r w:rsidRPr="002E7992">
        <w:rPr>
          <w:sz w:val="28"/>
          <w:szCs w:val="28"/>
        </w:rPr>
        <w:t xml:space="preserve">В современной научной литературе, посвященной проблемам управления инновационными процессами в сфере образовательной деятельности, отмечается сложность и многоаспектность данного процесса. Особое внимание сосредоточено на том, что инновационный подход к обучению студентов должен быть системным и охватывать все аспекты учебно-воспитательной работы при подготовке будущих специалистов, при этом должны быть пересмотрены теоретические и практические подходы к содержанию образования, профессионально-педагогической подготовки преподавателей, разработке новых технологий и методов обучения. Обозначенную проблематику активно изучают отечественные и зарубежные исследователи, такие как </w:t>
      </w:r>
      <w:proofErr w:type="gramStart"/>
      <w:r w:rsidRPr="002E7992">
        <w:rPr>
          <w:sz w:val="28"/>
          <w:szCs w:val="28"/>
        </w:rPr>
        <w:t>Дж</w:t>
      </w:r>
      <w:proofErr w:type="gramEnd"/>
      <w:r w:rsidRPr="002E7992">
        <w:rPr>
          <w:sz w:val="28"/>
          <w:szCs w:val="28"/>
        </w:rPr>
        <w:t>. Мартин, Л. </w:t>
      </w:r>
      <w:proofErr w:type="spellStart"/>
      <w:r w:rsidRPr="002E7992">
        <w:rPr>
          <w:sz w:val="28"/>
          <w:szCs w:val="28"/>
        </w:rPr>
        <w:t>Свенсон</w:t>
      </w:r>
      <w:proofErr w:type="spellEnd"/>
      <w:r w:rsidRPr="002E7992">
        <w:rPr>
          <w:sz w:val="28"/>
          <w:szCs w:val="28"/>
        </w:rPr>
        <w:t>, И. </w:t>
      </w:r>
      <w:proofErr w:type="spellStart"/>
      <w:r w:rsidRPr="002E7992">
        <w:rPr>
          <w:sz w:val="28"/>
          <w:szCs w:val="28"/>
        </w:rPr>
        <w:t>Лернер</w:t>
      </w:r>
      <w:proofErr w:type="spellEnd"/>
      <w:r w:rsidRPr="002E7992">
        <w:rPr>
          <w:sz w:val="28"/>
          <w:szCs w:val="28"/>
        </w:rPr>
        <w:t>, М. </w:t>
      </w:r>
      <w:proofErr w:type="spellStart"/>
      <w:r w:rsidRPr="002E7992">
        <w:rPr>
          <w:sz w:val="28"/>
          <w:szCs w:val="28"/>
        </w:rPr>
        <w:t>Скаткин</w:t>
      </w:r>
      <w:proofErr w:type="spellEnd"/>
      <w:r w:rsidRPr="002E7992">
        <w:rPr>
          <w:sz w:val="28"/>
          <w:szCs w:val="28"/>
        </w:rPr>
        <w:t>, В. Беспалько, В. </w:t>
      </w:r>
      <w:proofErr w:type="spellStart"/>
      <w:r w:rsidRPr="002E7992">
        <w:rPr>
          <w:sz w:val="28"/>
          <w:szCs w:val="28"/>
        </w:rPr>
        <w:t>Сластенин</w:t>
      </w:r>
      <w:proofErr w:type="spellEnd"/>
      <w:r w:rsidRPr="002E7992">
        <w:rPr>
          <w:sz w:val="28"/>
          <w:szCs w:val="28"/>
        </w:rPr>
        <w:t>, О. Пехота, С. Сысоева и др. Однако большинство исследований направлено на общеобразовательные учебные заведения, а высшая школа незаслуженно остается без внимания отечественных ученых. И работ, которые посвящены рассмотрению особенностей и отличительных черт инновационных методов обучения студентов, а также выявлению преимуществ и перспектив использования различных инновационных форм обучения, не так много.</w:t>
      </w:r>
      <w:r>
        <w:rPr>
          <w:sz w:val="28"/>
          <w:szCs w:val="28"/>
          <w:lang w:val="uk-UA"/>
        </w:rPr>
        <w:t xml:space="preserve"> </w:t>
      </w:r>
      <w:proofErr w:type="gramStart"/>
      <w:r w:rsidRPr="002E7992">
        <w:rPr>
          <w:sz w:val="28"/>
          <w:szCs w:val="28"/>
        </w:rPr>
        <w:t xml:space="preserve">Эффективными формами учебной работы по внедрению в образовательный процесс инновационных процессов и формированию ключевых профессиональных компетенций будущих специалистов является применение различных активных форм и методов обучения: создание проектов, подготовка публичных выступлений, создание проблемных ситуаций, подготовка профессионально направленных видеофильмов и презентаций и т. д. Переход от информационно-объяснительного обучения к </w:t>
      </w:r>
      <w:proofErr w:type="spellStart"/>
      <w:r w:rsidRPr="002E7992">
        <w:rPr>
          <w:sz w:val="28"/>
          <w:szCs w:val="28"/>
        </w:rPr>
        <w:t>инновационно-действенному</w:t>
      </w:r>
      <w:proofErr w:type="spellEnd"/>
      <w:r w:rsidRPr="002E7992">
        <w:rPr>
          <w:sz w:val="28"/>
          <w:szCs w:val="28"/>
        </w:rPr>
        <w:t xml:space="preserve"> связан с применением в учебном процессе новых компьютерных и различных информационных</w:t>
      </w:r>
      <w:proofErr w:type="gramEnd"/>
      <w:r w:rsidRPr="002E7992">
        <w:rPr>
          <w:sz w:val="28"/>
          <w:szCs w:val="28"/>
        </w:rPr>
        <w:t xml:space="preserve"> технологий, электронных учебников, видеоматериалов, обеспечивающих с</w:t>
      </w:r>
      <w:r>
        <w:rPr>
          <w:sz w:val="28"/>
          <w:szCs w:val="28"/>
        </w:rPr>
        <w:t>вободную поисковую деятельность</w:t>
      </w:r>
      <w:r w:rsidRPr="002E7992">
        <w:rPr>
          <w:sz w:val="28"/>
          <w:szCs w:val="28"/>
        </w:rPr>
        <w:t xml:space="preserve">. </w:t>
      </w:r>
    </w:p>
    <w:p w:rsidR="006B242F" w:rsidRPr="002E7992" w:rsidRDefault="006B242F" w:rsidP="006B242F">
      <w:pPr>
        <w:spacing w:line="240" w:lineRule="atLeast"/>
        <w:ind w:right="147" w:firstLine="709"/>
        <w:jc w:val="both"/>
        <w:rPr>
          <w:b/>
          <w:sz w:val="28"/>
          <w:szCs w:val="28"/>
          <w:lang w:val="uk-UA"/>
        </w:rPr>
      </w:pPr>
      <w:r w:rsidRPr="002E7992">
        <w:rPr>
          <w:sz w:val="28"/>
          <w:szCs w:val="28"/>
        </w:rPr>
        <w:t xml:space="preserve">Исходя из этого, на сегодня можно отметить различные инновационные методы обучения студентов, в частности, это проблемная и игровая технологии, технологии коллективной и групповой деятельности, имитационные методы активного обучения, методы анализа конкретных ситуаций, обучение в сотрудничестве, </w:t>
      </w:r>
      <w:proofErr w:type="spellStart"/>
      <w:r w:rsidRPr="002E7992">
        <w:rPr>
          <w:sz w:val="28"/>
          <w:szCs w:val="28"/>
        </w:rPr>
        <w:t>креативное</w:t>
      </w:r>
      <w:proofErr w:type="spellEnd"/>
      <w:r w:rsidRPr="002E7992">
        <w:rPr>
          <w:sz w:val="28"/>
          <w:szCs w:val="28"/>
        </w:rPr>
        <w:t xml:space="preserve"> обучение, инновационная образовательная проектная деятельность, лекция-пресс-конференция, лекция-беседа, лекция-визуализация, лекция-диспут и </w:t>
      </w:r>
      <w:r w:rsidRPr="002E7992">
        <w:rPr>
          <w:color w:val="283543"/>
          <w:sz w:val="28"/>
          <w:szCs w:val="28"/>
        </w:rPr>
        <w:t>т. д.</w:t>
      </w:r>
    </w:p>
    <w:p w:rsidR="006B242F" w:rsidRPr="008D20AE" w:rsidRDefault="006B242F" w:rsidP="006B242F">
      <w:pPr>
        <w:pBdr>
          <w:top w:val="single" w:sz="4" w:space="1" w:color="auto"/>
        </w:pBdr>
        <w:shd w:val="clear" w:color="auto" w:fill="FFFFFF"/>
        <w:autoSpaceDE w:val="0"/>
        <w:autoSpaceDN w:val="0"/>
        <w:adjustRightInd w:val="0"/>
        <w:jc w:val="center"/>
        <w:rPr>
          <w:b/>
          <w:szCs w:val="28"/>
        </w:rPr>
      </w:pPr>
      <w:proofErr w:type="spellStart"/>
      <w:r w:rsidRPr="002E7992">
        <w:rPr>
          <w:color w:val="000000"/>
          <w:sz w:val="28"/>
          <w:szCs w:val="28"/>
        </w:rPr>
        <w:t>Керівник</w:t>
      </w:r>
      <w:proofErr w:type="spellEnd"/>
      <w:r w:rsidRPr="002E7992">
        <w:rPr>
          <w:color w:val="000000"/>
          <w:sz w:val="28"/>
          <w:szCs w:val="28"/>
        </w:rPr>
        <w:t xml:space="preserve"> – ас</w:t>
      </w:r>
      <w:proofErr w:type="gramStart"/>
      <w:r w:rsidRPr="002E7992">
        <w:rPr>
          <w:color w:val="000000"/>
          <w:sz w:val="28"/>
          <w:szCs w:val="28"/>
        </w:rPr>
        <w:t>.</w:t>
      </w:r>
      <w:proofErr w:type="gramEnd"/>
      <w:r w:rsidRPr="002E7992">
        <w:rPr>
          <w:color w:val="000000"/>
          <w:sz w:val="28"/>
          <w:szCs w:val="28"/>
        </w:rPr>
        <w:t xml:space="preserve"> </w:t>
      </w:r>
      <w:proofErr w:type="gramStart"/>
      <w:r w:rsidRPr="002E7992">
        <w:rPr>
          <w:color w:val="000000"/>
          <w:sz w:val="28"/>
          <w:szCs w:val="28"/>
        </w:rPr>
        <w:t>к</w:t>
      </w:r>
      <w:proofErr w:type="gramEnd"/>
      <w:r w:rsidRPr="002E7992">
        <w:rPr>
          <w:color w:val="000000"/>
          <w:sz w:val="28"/>
          <w:szCs w:val="28"/>
        </w:rPr>
        <w:t xml:space="preserve">аф. </w:t>
      </w:r>
      <w:proofErr w:type="spellStart"/>
      <w:r w:rsidRPr="002E7992">
        <w:rPr>
          <w:color w:val="000000"/>
          <w:sz w:val="28"/>
          <w:szCs w:val="28"/>
        </w:rPr>
        <w:t>ТіД</w:t>
      </w:r>
      <w:proofErr w:type="spellEnd"/>
      <w:r w:rsidRPr="002E7992">
        <w:rPr>
          <w:color w:val="000000"/>
          <w:sz w:val="28"/>
          <w:szCs w:val="28"/>
        </w:rPr>
        <w:t xml:space="preserve">  Гончарова О.М.</w:t>
      </w:r>
    </w:p>
    <w:p w:rsidR="00D15BB4" w:rsidRDefault="00D15BB4" w:rsidP="006B242F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B242F"/>
    <w:rsid w:val="00063EF7"/>
    <w:rsid w:val="0007502A"/>
    <w:rsid w:val="006B242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4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1817</Words>
  <Characters>1036</Characters>
  <Application>Microsoft Office Word</Application>
  <DocSecurity>0</DocSecurity>
  <Lines>8</Lines>
  <Paragraphs>5</Paragraphs>
  <ScaleCrop>false</ScaleCrop>
  <Company/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2014-10-16T10:59:00Z</dcterms:created>
  <dcterms:modified xsi:type="dcterms:W3CDTF">2014-10-16T10:59:00Z</dcterms:modified>
</cp:coreProperties>
</file>