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5C8" w:rsidRPr="00DA7E62" w:rsidRDefault="009175C8" w:rsidP="009175C8">
      <w:pPr>
        <w:shd w:val="clear" w:color="auto" w:fill="FFFFFF"/>
        <w:ind w:firstLine="709"/>
        <w:jc w:val="both"/>
        <w:outlineLvl w:val="1"/>
        <w:rPr>
          <w:b/>
          <w:color w:val="000000"/>
          <w:sz w:val="28"/>
          <w:szCs w:val="28"/>
          <w:lang w:val="uk-UA"/>
        </w:rPr>
      </w:pPr>
      <w:r w:rsidRPr="00DA7E62">
        <w:rPr>
          <w:b/>
          <w:color w:val="000000"/>
          <w:sz w:val="28"/>
          <w:szCs w:val="28"/>
          <w:lang w:val="uk-UA"/>
        </w:rPr>
        <w:t xml:space="preserve">Рубан Н.П., </w:t>
      </w:r>
      <w:proofErr w:type="spellStart"/>
      <w:r w:rsidRPr="00DA7E62">
        <w:rPr>
          <w:b/>
          <w:color w:val="000000"/>
          <w:sz w:val="28"/>
          <w:szCs w:val="28"/>
          <w:lang w:val="uk-UA"/>
        </w:rPr>
        <w:t>Обілець</w:t>
      </w:r>
      <w:proofErr w:type="spellEnd"/>
      <w:r w:rsidRPr="00DA7E62">
        <w:rPr>
          <w:b/>
          <w:color w:val="000000"/>
          <w:sz w:val="28"/>
          <w:szCs w:val="28"/>
          <w:lang w:val="uk-UA"/>
        </w:rPr>
        <w:t xml:space="preserve"> Н.О.</w:t>
      </w:r>
    </w:p>
    <w:p w:rsidR="009175C8" w:rsidRPr="00DA7E62" w:rsidRDefault="009175C8" w:rsidP="009175C8">
      <w:pPr>
        <w:shd w:val="clear" w:color="auto" w:fill="FFFFFF"/>
        <w:ind w:firstLine="709"/>
        <w:jc w:val="both"/>
        <w:outlineLvl w:val="1"/>
        <w:rPr>
          <w:b/>
          <w:color w:val="000000"/>
          <w:sz w:val="28"/>
          <w:szCs w:val="28"/>
          <w:lang w:val="uk-UA"/>
        </w:rPr>
      </w:pPr>
      <w:r w:rsidRPr="00DA7E62">
        <w:rPr>
          <w:b/>
          <w:color w:val="000000"/>
          <w:sz w:val="28"/>
          <w:szCs w:val="28"/>
          <w:lang w:val="uk-UA"/>
        </w:rPr>
        <w:t>ЧИ МОЖНА НАВЧИТИ ТВОРЧОСТІ?</w:t>
      </w:r>
    </w:p>
    <w:p w:rsidR="009175C8" w:rsidRPr="00DA7E62" w:rsidRDefault="009175C8" w:rsidP="009175C8">
      <w:pPr>
        <w:shd w:val="clear" w:color="auto" w:fill="FFFFFF"/>
        <w:ind w:firstLine="709"/>
        <w:jc w:val="both"/>
        <w:outlineLvl w:val="2"/>
        <w:rPr>
          <w:color w:val="000000"/>
          <w:sz w:val="28"/>
          <w:szCs w:val="28"/>
          <w:lang w:val="uk-UA"/>
        </w:rPr>
      </w:pPr>
      <w:r w:rsidRPr="00DA7E62">
        <w:rPr>
          <w:color w:val="000000"/>
          <w:sz w:val="28"/>
          <w:szCs w:val="28"/>
          <w:lang w:val="uk-UA"/>
        </w:rPr>
        <w:t xml:space="preserve">Якщо творчість залежить від культури та освіти людини, то чи можна навчити творчості? Відповідь залежить від того, як визначити творчість. Можна навчити людей більшої гнучкості мислення, навчити їх набирати більше очок в тестах на творчість, більш "творчо" вирішувати головоломки або зондувати наукові та філософські питання більш глибоко, ніж раніше, - але важко довести емпірично, що шляхом одного тільки навчання з випадково вибраної людини можна отримати таких як Де </w:t>
      </w:r>
      <w:proofErr w:type="spellStart"/>
      <w:r w:rsidRPr="00DA7E62">
        <w:rPr>
          <w:color w:val="000000"/>
          <w:sz w:val="28"/>
          <w:szCs w:val="28"/>
          <w:lang w:val="uk-UA"/>
        </w:rPr>
        <w:t>Квінсі</w:t>
      </w:r>
      <w:proofErr w:type="spellEnd"/>
      <w:r w:rsidRPr="00DA7E62">
        <w:rPr>
          <w:color w:val="000000"/>
          <w:sz w:val="28"/>
          <w:szCs w:val="28"/>
          <w:lang w:val="uk-UA"/>
        </w:rPr>
        <w:t xml:space="preserve">, Ван </w:t>
      </w:r>
      <w:proofErr w:type="spellStart"/>
      <w:r w:rsidRPr="00DA7E62">
        <w:rPr>
          <w:color w:val="000000"/>
          <w:sz w:val="28"/>
          <w:szCs w:val="28"/>
          <w:lang w:val="uk-UA"/>
        </w:rPr>
        <w:t>Гог</w:t>
      </w:r>
      <w:proofErr w:type="spellEnd"/>
      <w:r w:rsidRPr="00DA7E62">
        <w:rPr>
          <w:color w:val="000000"/>
          <w:sz w:val="28"/>
          <w:szCs w:val="28"/>
          <w:lang w:val="uk-UA"/>
        </w:rPr>
        <w:t xml:space="preserve">, </w:t>
      </w:r>
      <w:proofErr w:type="spellStart"/>
      <w:r w:rsidRPr="00DA7E62">
        <w:rPr>
          <w:color w:val="000000"/>
          <w:sz w:val="28"/>
          <w:szCs w:val="28"/>
          <w:lang w:val="uk-UA"/>
        </w:rPr>
        <w:t>Логфелло</w:t>
      </w:r>
      <w:proofErr w:type="spellEnd"/>
      <w:r w:rsidRPr="00DA7E62">
        <w:rPr>
          <w:color w:val="000000"/>
          <w:sz w:val="28"/>
          <w:szCs w:val="28"/>
          <w:lang w:val="uk-UA"/>
        </w:rPr>
        <w:t xml:space="preserve">, Ейнштейн, Павлов, </w:t>
      </w:r>
      <w:proofErr w:type="spellStart"/>
      <w:r w:rsidRPr="00DA7E62">
        <w:rPr>
          <w:color w:val="000000"/>
          <w:sz w:val="28"/>
          <w:szCs w:val="28"/>
          <w:lang w:val="uk-UA"/>
        </w:rPr>
        <w:t>Пікассо</w:t>
      </w:r>
      <w:proofErr w:type="spellEnd"/>
      <w:r w:rsidRPr="00DA7E62">
        <w:rPr>
          <w:color w:val="000000"/>
          <w:sz w:val="28"/>
          <w:szCs w:val="28"/>
          <w:lang w:val="uk-UA"/>
        </w:rPr>
        <w:t xml:space="preserve">, </w:t>
      </w:r>
      <w:proofErr w:type="spellStart"/>
      <w:r w:rsidRPr="00DA7E62">
        <w:rPr>
          <w:color w:val="000000"/>
          <w:sz w:val="28"/>
          <w:szCs w:val="28"/>
          <w:lang w:val="uk-UA"/>
        </w:rPr>
        <w:t>Дікінсонабо</w:t>
      </w:r>
      <w:proofErr w:type="spellEnd"/>
      <w:r w:rsidRPr="00DA7E62">
        <w:rPr>
          <w:color w:val="000000"/>
          <w:sz w:val="28"/>
          <w:szCs w:val="28"/>
          <w:lang w:val="uk-UA"/>
        </w:rPr>
        <w:t xml:space="preserve"> Фрейд.</w:t>
      </w:r>
    </w:p>
    <w:p w:rsidR="009175C8" w:rsidRPr="00DA7E62" w:rsidRDefault="009175C8" w:rsidP="009175C8">
      <w:pPr>
        <w:shd w:val="clear" w:color="auto" w:fill="FFFFFF"/>
        <w:ind w:firstLine="709"/>
        <w:jc w:val="both"/>
        <w:outlineLvl w:val="2"/>
        <w:rPr>
          <w:color w:val="000000"/>
          <w:sz w:val="28"/>
          <w:szCs w:val="28"/>
          <w:lang w:val="uk-UA"/>
        </w:rPr>
      </w:pPr>
      <w:proofErr w:type="spellStart"/>
      <w:r w:rsidRPr="00DA7E62">
        <w:rPr>
          <w:color w:val="000000"/>
          <w:sz w:val="28"/>
          <w:szCs w:val="28"/>
          <w:lang w:val="uk-UA"/>
        </w:rPr>
        <w:t>Гайес</w:t>
      </w:r>
      <w:proofErr w:type="spellEnd"/>
      <w:r w:rsidRPr="00DA7E62">
        <w:rPr>
          <w:color w:val="000000"/>
          <w:sz w:val="28"/>
          <w:szCs w:val="28"/>
          <w:lang w:val="uk-UA"/>
        </w:rPr>
        <w:t xml:space="preserve"> (</w:t>
      </w:r>
      <w:proofErr w:type="spellStart"/>
      <w:r w:rsidRPr="00DA7E62">
        <w:rPr>
          <w:color w:val="000000"/>
          <w:sz w:val="28"/>
          <w:szCs w:val="28"/>
          <w:lang w:val="uk-UA"/>
        </w:rPr>
        <w:t>Hayes</w:t>
      </w:r>
      <w:proofErr w:type="spellEnd"/>
      <w:r w:rsidRPr="00DA7E62">
        <w:rPr>
          <w:color w:val="000000"/>
          <w:sz w:val="28"/>
          <w:szCs w:val="28"/>
          <w:lang w:val="uk-UA"/>
        </w:rPr>
        <w:t xml:space="preserve">, 1978) вважав, що творчість можна розширити наступними засобами: </w:t>
      </w:r>
    </w:p>
    <w:p w:rsidR="009175C8" w:rsidRPr="00DA7E62" w:rsidRDefault="009175C8" w:rsidP="009175C8">
      <w:pPr>
        <w:pStyle w:val="a3"/>
        <w:numPr>
          <w:ilvl w:val="0"/>
          <w:numId w:val="1"/>
        </w:numPr>
        <w:shd w:val="clear" w:color="auto" w:fill="FFFFFF"/>
        <w:spacing w:after="0" w:line="240" w:lineRule="auto"/>
        <w:ind w:left="0" w:firstLine="709"/>
        <w:contextualSpacing w:val="0"/>
        <w:jc w:val="both"/>
        <w:outlineLvl w:val="2"/>
        <w:rPr>
          <w:rFonts w:ascii="Times New Roman" w:eastAsia="Times New Roman" w:hAnsi="Times New Roman"/>
          <w:color w:val="000000"/>
          <w:sz w:val="28"/>
          <w:szCs w:val="28"/>
          <w:lang w:val="uk-UA" w:eastAsia="ru-RU"/>
        </w:rPr>
      </w:pPr>
      <w:r w:rsidRPr="00DA7E62">
        <w:rPr>
          <w:rFonts w:ascii="Times New Roman" w:eastAsia="Times New Roman" w:hAnsi="Times New Roman"/>
          <w:bCs/>
          <w:i/>
          <w:color w:val="000000"/>
          <w:sz w:val="28"/>
          <w:szCs w:val="28"/>
          <w:lang w:val="uk-UA" w:eastAsia="ru-RU"/>
        </w:rPr>
        <w:t>Розвиток бази знань.</w:t>
      </w:r>
      <w:r w:rsidRPr="00DA7E62">
        <w:rPr>
          <w:rFonts w:ascii="Times New Roman" w:eastAsia="Times New Roman" w:hAnsi="Times New Roman"/>
          <w:bCs/>
          <w:color w:val="000000"/>
          <w:sz w:val="28"/>
          <w:szCs w:val="28"/>
          <w:lang w:val="uk-UA" w:eastAsia="ru-RU"/>
        </w:rPr>
        <w:t xml:space="preserve"> Сильна підготовка в науках, літературі, мистецтві та математики дає творчій особистості більший запас інформації, з якої продукується її талант. Всі перераховані вище творчі люди витратили багато років, збираючи інформацію й удосконалюючи свої базові навички. Вивчаючи творчих художників і вчених, Енні </w:t>
      </w:r>
      <w:proofErr w:type="spellStart"/>
      <w:r w:rsidRPr="00DA7E62">
        <w:rPr>
          <w:rFonts w:ascii="Times New Roman" w:eastAsia="Times New Roman" w:hAnsi="Times New Roman"/>
          <w:bCs/>
          <w:color w:val="000000"/>
          <w:sz w:val="28"/>
          <w:szCs w:val="28"/>
          <w:lang w:val="uk-UA" w:eastAsia="ru-RU"/>
        </w:rPr>
        <w:t>Ро</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Anne</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Roe</w:t>
      </w:r>
      <w:proofErr w:type="spellEnd"/>
      <w:r w:rsidRPr="00DA7E62">
        <w:rPr>
          <w:rFonts w:ascii="Times New Roman" w:eastAsia="Times New Roman" w:hAnsi="Times New Roman"/>
          <w:bCs/>
          <w:color w:val="000000"/>
          <w:sz w:val="28"/>
          <w:szCs w:val="28"/>
          <w:lang w:val="uk-UA" w:eastAsia="ru-RU"/>
        </w:rPr>
        <w:t>, 1946, 1953) виявила, що серед групи людей, яких вона вивчала, єдиною спільною рисою було бажання працювати надзвичайно ретельно. Коли на голову Ньютона впало яблуко і надихнуло його на розвиток загальної теорії тяжіння, воно вдарило по об'єкту, наповненого інформацією.</w:t>
      </w:r>
    </w:p>
    <w:p w:rsidR="009175C8" w:rsidRPr="00DA7E62" w:rsidRDefault="009175C8" w:rsidP="009175C8">
      <w:pPr>
        <w:pStyle w:val="a3"/>
        <w:numPr>
          <w:ilvl w:val="0"/>
          <w:numId w:val="1"/>
        </w:numPr>
        <w:shd w:val="clear" w:color="auto" w:fill="FFFFFF"/>
        <w:spacing w:after="0" w:line="240" w:lineRule="auto"/>
        <w:ind w:left="0" w:firstLine="709"/>
        <w:contextualSpacing w:val="0"/>
        <w:jc w:val="both"/>
        <w:outlineLvl w:val="2"/>
        <w:rPr>
          <w:rFonts w:ascii="Times New Roman" w:eastAsia="Times New Roman" w:hAnsi="Times New Roman"/>
          <w:color w:val="000000"/>
          <w:sz w:val="28"/>
          <w:szCs w:val="28"/>
          <w:lang w:val="uk-UA" w:eastAsia="ru-RU"/>
        </w:rPr>
      </w:pPr>
      <w:r w:rsidRPr="00DA7E62">
        <w:rPr>
          <w:rFonts w:ascii="Times New Roman" w:eastAsia="Times New Roman" w:hAnsi="Times New Roman"/>
          <w:bCs/>
          <w:i/>
          <w:color w:val="000000"/>
          <w:sz w:val="28"/>
          <w:szCs w:val="28"/>
          <w:lang w:val="uk-UA" w:eastAsia="ru-RU"/>
        </w:rPr>
        <w:t>Створення правильної атмосфери для творчості.</w:t>
      </w:r>
      <w:r w:rsidRPr="00DA7E62">
        <w:rPr>
          <w:rFonts w:ascii="Times New Roman" w:eastAsia="Times New Roman" w:hAnsi="Times New Roman"/>
          <w:bCs/>
          <w:color w:val="000000"/>
          <w:sz w:val="28"/>
          <w:szCs w:val="28"/>
          <w:lang w:val="uk-UA" w:eastAsia="ru-RU"/>
        </w:rPr>
        <w:t xml:space="preserve"> Якийсь час тому в моду увійшов прийом "мозкового штурму". Суть його в тому, що група людей генерує як можна більше ідей, не висловлюючи критики на адресу інших членів. Цей прийом не тільки дозволяє генерувати велику кількість ідей чи рішень проблеми, його також можна використовувати на індивідуальній основі з метою полегшити розвиток творчої ідеї. Найчастіше генерувати незвичайні рішення нам заважають інші люди або наша власна обмеженість.</w:t>
      </w:r>
    </w:p>
    <w:p w:rsidR="009175C8" w:rsidRPr="00DA7E62" w:rsidRDefault="009175C8" w:rsidP="009175C8">
      <w:pPr>
        <w:pStyle w:val="a3"/>
        <w:numPr>
          <w:ilvl w:val="0"/>
          <w:numId w:val="1"/>
        </w:numPr>
        <w:shd w:val="clear" w:color="auto" w:fill="FFFFFF"/>
        <w:spacing w:after="0" w:line="240" w:lineRule="auto"/>
        <w:ind w:left="0" w:firstLine="709"/>
        <w:contextualSpacing w:val="0"/>
        <w:jc w:val="both"/>
        <w:outlineLvl w:val="2"/>
        <w:rPr>
          <w:rFonts w:ascii="Times New Roman" w:eastAsia="Times New Roman" w:hAnsi="Times New Roman"/>
          <w:color w:val="000000"/>
          <w:sz w:val="28"/>
          <w:szCs w:val="28"/>
          <w:lang w:val="uk-UA" w:eastAsia="ru-RU"/>
        </w:rPr>
      </w:pPr>
      <w:r w:rsidRPr="00DA7E62">
        <w:rPr>
          <w:rFonts w:ascii="Times New Roman" w:eastAsia="Times New Roman" w:hAnsi="Times New Roman"/>
          <w:bCs/>
          <w:i/>
          <w:color w:val="000000"/>
          <w:sz w:val="28"/>
          <w:szCs w:val="28"/>
          <w:lang w:val="uk-UA" w:eastAsia="ru-RU"/>
        </w:rPr>
        <w:t>Пошук аналогій.</w:t>
      </w:r>
      <w:r w:rsidRPr="00DA7E62">
        <w:rPr>
          <w:rFonts w:ascii="Times New Roman" w:eastAsia="Times New Roman" w:hAnsi="Times New Roman"/>
          <w:bCs/>
          <w:color w:val="000000"/>
          <w:sz w:val="28"/>
          <w:szCs w:val="28"/>
          <w:lang w:val="uk-UA" w:eastAsia="ru-RU"/>
        </w:rPr>
        <w:t xml:space="preserve"> Як показали деякі дослідження, люди не розпізнають ситуації, коли нова задача подібна до старої, рішення якої вони вже знають (див. </w:t>
      </w:r>
      <w:proofErr w:type="spellStart"/>
      <w:r w:rsidRPr="00DA7E62">
        <w:rPr>
          <w:rFonts w:ascii="Times New Roman" w:eastAsia="Times New Roman" w:hAnsi="Times New Roman"/>
          <w:bCs/>
          <w:color w:val="000000"/>
          <w:sz w:val="28"/>
          <w:szCs w:val="28"/>
          <w:lang w:val="uk-UA" w:eastAsia="ru-RU"/>
        </w:rPr>
        <w:t>Hayesand</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Simon</w:t>
      </w:r>
      <w:proofErr w:type="spellEnd"/>
      <w:r w:rsidRPr="00DA7E62">
        <w:rPr>
          <w:rFonts w:ascii="Times New Roman" w:eastAsia="Times New Roman" w:hAnsi="Times New Roman"/>
          <w:bCs/>
          <w:color w:val="000000"/>
          <w:sz w:val="28"/>
          <w:szCs w:val="28"/>
          <w:lang w:val="uk-UA" w:eastAsia="ru-RU"/>
        </w:rPr>
        <w:t xml:space="preserve">, 1976; </w:t>
      </w:r>
      <w:proofErr w:type="spellStart"/>
      <w:r w:rsidRPr="00DA7E62">
        <w:rPr>
          <w:rFonts w:ascii="Times New Roman" w:eastAsia="Times New Roman" w:hAnsi="Times New Roman"/>
          <w:bCs/>
          <w:color w:val="000000"/>
          <w:sz w:val="28"/>
          <w:szCs w:val="28"/>
          <w:lang w:val="uk-UA" w:eastAsia="ru-RU"/>
        </w:rPr>
        <w:t>Hinsley</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Hayes</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and</w:t>
      </w:r>
      <w:proofErr w:type="spellEnd"/>
      <w:r w:rsidRPr="00DA7E62">
        <w:rPr>
          <w:rFonts w:ascii="Times New Roman" w:eastAsia="Times New Roman" w:hAnsi="Times New Roman"/>
          <w:bCs/>
          <w:color w:val="000000"/>
          <w:sz w:val="28"/>
          <w:szCs w:val="28"/>
          <w:lang w:val="uk-UA" w:eastAsia="ru-RU"/>
        </w:rPr>
        <w:t xml:space="preserve"> </w:t>
      </w:r>
      <w:proofErr w:type="spellStart"/>
      <w:r w:rsidRPr="00DA7E62">
        <w:rPr>
          <w:rFonts w:ascii="Times New Roman" w:eastAsia="Times New Roman" w:hAnsi="Times New Roman"/>
          <w:bCs/>
          <w:color w:val="000000"/>
          <w:sz w:val="28"/>
          <w:szCs w:val="28"/>
          <w:lang w:val="uk-UA" w:eastAsia="ru-RU"/>
        </w:rPr>
        <w:t>Simon</w:t>
      </w:r>
      <w:proofErr w:type="spellEnd"/>
      <w:r w:rsidRPr="00DA7E62">
        <w:rPr>
          <w:rFonts w:ascii="Times New Roman" w:eastAsia="Times New Roman" w:hAnsi="Times New Roman"/>
          <w:bCs/>
          <w:color w:val="000000"/>
          <w:sz w:val="28"/>
          <w:szCs w:val="28"/>
          <w:lang w:val="uk-UA" w:eastAsia="ru-RU"/>
        </w:rPr>
        <w:t>, 1977). Намагаючись сформулювати творче рішення завдання, важливо пригадати аналогічні завдання, з якими ви можливо вже зустрічалися [1].</w:t>
      </w:r>
    </w:p>
    <w:p w:rsidR="009175C8" w:rsidRPr="00DA7E62" w:rsidRDefault="009175C8" w:rsidP="009175C8">
      <w:pPr>
        <w:shd w:val="clear" w:color="auto" w:fill="FFFFFF"/>
        <w:ind w:firstLine="709"/>
        <w:jc w:val="both"/>
        <w:outlineLvl w:val="2"/>
        <w:rPr>
          <w:bCs/>
          <w:color w:val="000000"/>
          <w:sz w:val="28"/>
          <w:szCs w:val="28"/>
          <w:lang w:val="uk-UA"/>
        </w:rPr>
      </w:pPr>
      <w:r w:rsidRPr="00DA7E62">
        <w:rPr>
          <w:bCs/>
          <w:color w:val="000000"/>
          <w:sz w:val="28"/>
          <w:szCs w:val="28"/>
          <w:lang w:val="uk-UA"/>
        </w:rPr>
        <w:t>Навчання може приводити до покращення показників при стандартному виміру творчості, але невідомо, чи допомагає такий досвід продукувати тип діяльності, властивий тим людям, яких зазвичай вважають "творчими"</w:t>
      </w:r>
      <w:r w:rsidRPr="00DA7E62">
        <w:rPr>
          <w:bCs/>
          <w:color w:val="000000"/>
          <w:sz w:val="28"/>
          <w:szCs w:val="28"/>
        </w:rPr>
        <w:t xml:space="preserve"> [</w:t>
      </w:r>
      <w:r w:rsidRPr="00DA7E62">
        <w:rPr>
          <w:bCs/>
          <w:color w:val="000000"/>
          <w:sz w:val="28"/>
          <w:szCs w:val="28"/>
          <w:lang w:val="uk-UA"/>
        </w:rPr>
        <w:t>2</w:t>
      </w:r>
      <w:r w:rsidRPr="00DA7E62">
        <w:rPr>
          <w:bCs/>
          <w:color w:val="000000"/>
          <w:sz w:val="28"/>
          <w:szCs w:val="28"/>
        </w:rPr>
        <w:t>]</w:t>
      </w:r>
      <w:r w:rsidRPr="00DA7E62">
        <w:rPr>
          <w:bCs/>
          <w:color w:val="000000"/>
          <w:sz w:val="28"/>
          <w:szCs w:val="28"/>
          <w:lang w:val="uk-UA"/>
        </w:rPr>
        <w:t>.</w:t>
      </w:r>
    </w:p>
    <w:p w:rsidR="009175C8" w:rsidRPr="00DA7E62" w:rsidRDefault="009175C8" w:rsidP="009175C8">
      <w:pPr>
        <w:shd w:val="clear" w:color="auto" w:fill="FFFFFF"/>
        <w:ind w:firstLine="709"/>
        <w:jc w:val="both"/>
        <w:outlineLvl w:val="2"/>
        <w:rPr>
          <w:sz w:val="28"/>
          <w:szCs w:val="28"/>
          <w:shd w:val="clear" w:color="auto" w:fill="FFFFFF"/>
          <w:lang w:val="uk-UA"/>
        </w:rPr>
      </w:pPr>
      <w:r w:rsidRPr="00DA7E62">
        <w:rPr>
          <w:sz w:val="28"/>
          <w:szCs w:val="28"/>
          <w:shd w:val="clear" w:color="auto" w:fill="FFFFFF"/>
          <w:lang w:val="uk-UA"/>
        </w:rPr>
        <w:t>Важливо усвідомлювати, що якщо творчість – це процес діяльності, то він напевно припускає якийсь результат. І не можна не відзначити, що цей результат повинен бути принципово новим і унікальним. Власне, новизна і унікальність продукту діяльності і є основними критеріями та показниками творчості. Але зараз винайти щось нове досить непросто, особливо з урахуванням того, який обсяг інформації надано сучасному суспільству.</w:t>
      </w:r>
    </w:p>
    <w:p w:rsidR="009175C8" w:rsidRPr="00DA7E62" w:rsidRDefault="009175C8" w:rsidP="009175C8">
      <w:pPr>
        <w:shd w:val="clear" w:color="auto" w:fill="FFFFFF"/>
        <w:ind w:firstLine="709"/>
        <w:jc w:val="both"/>
        <w:outlineLvl w:val="2"/>
        <w:rPr>
          <w:bCs/>
          <w:color w:val="000000"/>
          <w:sz w:val="28"/>
          <w:szCs w:val="28"/>
          <w:lang w:val="uk-UA"/>
        </w:rPr>
      </w:pPr>
      <w:r w:rsidRPr="00DA7E62">
        <w:rPr>
          <w:bCs/>
          <w:color w:val="000000"/>
          <w:sz w:val="28"/>
          <w:szCs w:val="28"/>
          <w:lang w:val="uk-UA"/>
        </w:rPr>
        <w:t>Література:</w:t>
      </w:r>
    </w:p>
    <w:p w:rsidR="009175C8" w:rsidRPr="00DA7E62" w:rsidRDefault="009175C8" w:rsidP="009175C8">
      <w:pPr>
        <w:pStyle w:val="1"/>
        <w:shd w:val="clear" w:color="auto" w:fill="FEFEFE"/>
        <w:spacing w:before="0" w:after="0"/>
        <w:ind w:firstLine="709"/>
        <w:rPr>
          <w:rFonts w:ascii="Times New Roman" w:hAnsi="Times New Roman" w:cs="Times New Roman"/>
          <w:b w:val="0"/>
          <w:bCs w:val="0"/>
          <w:color w:val="393939"/>
          <w:sz w:val="28"/>
          <w:szCs w:val="28"/>
          <w:lang w:val="uk-UA"/>
        </w:rPr>
      </w:pPr>
      <w:r w:rsidRPr="00DA7E62">
        <w:rPr>
          <w:rFonts w:ascii="Times New Roman" w:hAnsi="Times New Roman" w:cs="Times New Roman"/>
          <w:b w:val="0"/>
          <w:bCs w:val="0"/>
          <w:color w:val="000000"/>
          <w:sz w:val="28"/>
          <w:szCs w:val="28"/>
          <w:lang w:val="uk-UA"/>
        </w:rPr>
        <w:t>1)</w:t>
      </w:r>
      <w:r>
        <w:rPr>
          <w:b w:val="0"/>
          <w:bCs w:val="0"/>
          <w:color w:val="000000"/>
          <w:sz w:val="28"/>
          <w:szCs w:val="28"/>
          <w:lang w:val="uk-UA"/>
        </w:rPr>
        <w:t xml:space="preserve"> </w:t>
      </w:r>
      <w:hyperlink r:id="rId5" w:history="1">
        <w:proofErr w:type="spellStart"/>
        <w:r w:rsidRPr="00DA7E62">
          <w:rPr>
            <w:rFonts w:ascii="Times New Roman" w:hAnsi="Times New Roman" w:cs="Times New Roman"/>
            <w:b w:val="0"/>
            <w:bCs w:val="0"/>
            <w:sz w:val="28"/>
            <w:szCs w:val="28"/>
            <w:lang w:val="uk-UA"/>
          </w:rPr>
          <w:t>Mega</w:t>
        </w:r>
        <w:proofErr w:type="spellEnd"/>
        <w:r w:rsidRPr="00DA7E62">
          <w:rPr>
            <w:rFonts w:ascii="Times New Roman" w:hAnsi="Times New Roman" w:cs="Times New Roman"/>
            <w:b w:val="0"/>
            <w:bCs w:val="0"/>
            <w:sz w:val="28"/>
            <w:szCs w:val="28"/>
            <w:lang w:val="uk-UA"/>
          </w:rPr>
          <w:t xml:space="preserve"> </w:t>
        </w:r>
        <w:proofErr w:type="spellStart"/>
        <w:r w:rsidRPr="00DA7E62">
          <w:rPr>
            <w:rFonts w:ascii="Times New Roman" w:hAnsi="Times New Roman" w:cs="Times New Roman"/>
            <w:b w:val="0"/>
            <w:bCs w:val="0"/>
            <w:sz w:val="28"/>
            <w:szCs w:val="28"/>
            <w:lang w:val="uk-UA"/>
          </w:rPr>
          <w:t>Site</w:t>
        </w:r>
        <w:proofErr w:type="spellEnd"/>
        <w:r w:rsidRPr="00DA7E62">
          <w:rPr>
            <w:rFonts w:ascii="Times New Roman" w:hAnsi="Times New Roman" w:cs="Times New Roman"/>
            <w:b w:val="0"/>
            <w:bCs w:val="0"/>
            <w:sz w:val="28"/>
            <w:szCs w:val="28"/>
            <w:lang w:val="uk-UA"/>
          </w:rPr>
          <w:t xml:space="preserve">. </w:t>
        </w:r>
        <w:proofErr w:type="spellStart"/>
        <w:r w:rsidRPr="00DA7E62">
          <w:rPr>
            <w:rFonts w:ascii="Times New Roman" w:hAnsi="Times New Roman" w:cs="Times New Roman"/>
            <w:b w:val="0"/>
            <w:bCs w:val="0"/>
            <w:sz w:val="28"/>
            <w:szCs w:val="28"/>
            <w:lang w:val="uk-UA"/>
          </w:rPr>
          <w:t>In</w:t>
        </w:r>
        <w:proofErr w:type="spellEnd"/>
        <w:r w:rsidRPr="00DA7E62">
          <w:rPr>
            <w:rFonts w:ascii="Times New Roman" w:hAnsi="Times New Roman" w:cs="Times New Roman"/>
            <w:b w:val="0"/>
            <w:bCs w:val="0"/>
            <w:sz w:val="28"/>
            <w:szCs w:val="28"/>
            <w:lang w:val="uk-UA"/>
          </w:rPr>
          <w:t>. UA</w:t>
        </w:r>
      </w:hyperlink>
      <w:r w:rsidRPr="00DA7E62">
        <w:rPr>
          <w:rFonts w:ascii="Times New Roman" w:hAnsi="Times New Roman" w:cs="Times New Roman"/>
          <w:b w:val="0"/>
          <w:bCs w:val="0"/>
          <w:sz w:val="28"/>
          <w:szCs w:val="28"/>
          <w:lang w:val="uk-UA"/>
        </w:rPr>
        <w:t>.</w:t>
      </w:r>
    </w:p>
    <w:p w:rsidR="009175C8" w:rsidRDefault="009175C8" w:rsidP="009175C8">
      <w:pPr>
        <w:shd w:val="clear" w:color="auto" w:fill="FFFFFF"/>
        <w:ind w:firstLine="709"/>
        <w:jc w:val="both"/>
        <w:outlineLvl w:val="2"/>
        <w:rPr>
          <w:sz w:val="28"/>
          <w:szCs w:val="28"/>
          <w:shd w:val="clear" w:color="auto" w:fill="FFFFFF"/>
          <w:lang w:val="uk-UA"/>
        </w:rPr>
      </w:pPr>
      <w:r w:rsidRPr="00DA7E62">
        <w:rPr>
          <w:sz w:val="28"/>
          <w:szCs w:val="28"/>
          <w:shd w:val="clear" w:color="auto" w:fill="FFFFFF"/>
          <w:lang w:val="uk-UA"/>
        </w:rPr>
        <w:t>2) Сисоєва С.О. Основи педагогічної творчості: Підручник. – К.: Міленіум, 2006. – 346 с.</w:t>
      </w:r>
    </w:p>
    <w:p w:rsidR="00D15BB4" w:rsidRPr="009175C8" w:rsidRDefault="00D15BB4">
      <w:pPr>
        <w:rPr>
          <w:lang w:val="uk-UA"/>
        </w:rPr>
      </w:pPr>
    </w:p>
    <w:sectPr w:rsidR="00D15BB4" w:rsidRPr="009175C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FF6067"/>
    <w:multiLevelType w:val="hybridMultilevel"/>
    <w:tmpl w:val="2034AC10"/>
    <w:lvl w:ilvl="0" w:tplc="04190001">
      <w:start w:val="1"/>
      <w:numFmt w:val="bullet"/>
      <w:lvlText w:val=""/>
      <w:lvlJc w:val="left"/>
      <w:pPr>
        <w:ind w:left="1395" w:hanging="360"/>
      </w:pPr>
      <w:rPr>
        <w:rFonts w:ascii="Symbol" w:hAnsi="Symbol" w:hint="default"/>
      </w:rPr>
    </w:lvl>
    <w:lvl w:ilvl="1" w:tplc="04190003" w:tentative="1">
      <w:start w:val="1"/>
      <w:numFmt w:val="bullet"/>
      <w:lvlText w:val="o"/>
      <w:lvlJc w:val="left"/>
      <w:pPr>
        <w:ind w:left="2115" w:hanging="360"/>
      </w:pPr>
      <w:rPr>
        <w:rFonts w:ascii="Courier New" w:hAnsi="Courier New" w:cs="Courier New" w:hint="default"/>
      </w:rPr>
    </w:lvl>
    <w:lvl w:ilvl="2" w:tplc="04190005" w:tentative="1">
      <w:start w:val="1"/>
      <w:numFmt w:val="bullet"/>
      <w:lvlText w:val=""/>
      <w:lvlJc w:val="left"/>
      <w:pPr>
        <w:ind w:left="2835" w:hanging="360"/>
      </w:pPr>
      <w:rPr>
        <w:rFonts w:ascii="Wingdings" w:hAnsi="Wingdings" w:hint="default"/>
      </w:rPr>
    </w:lvl>
    <w:lvl w:ilvl="3" w:tplc="04190001" w:tentative="1">
      <w:start w:val="1"/>
      <w:numFmt w:val="bullet"/>
      <w:lvlText w:val=""/>
      <w:lvlJc w:val="left"/>
      <w:pPr>
        <w:ind w:left="3555" w:hanging="360"/>
      </w:pPr>
      <w:rPr>
        <w:rFonts w:ascii="Symbol" w:hAnsi="Symbol" w:hint="default"/>
      </w:rPr>
    </w:lvl>
    <w:lvl w:ilvl="4" w:tplc="04190003" w:tentative="1">
      <w:start w:val="1"/>
      <w:numFmt w:val="bullet"/>
      <w:lvlText w:val="o"/>
      <w:lvlJc w:val="left"/>
      <w:pPr>
        <w:ind w:left="4275" w:hanging="360"/>
      </w:pPr>
      <w:rPr>
        <w:rFonts w:ascii="Courier New" w:hAnsi="Courier New" w:cs="Courier New" w:hint="default"/>
      </w:rPr>
    </w:lvl>
    <w:lvl w:ilvl="5" w:tplc="04190005" w:tentative="1">
      <w:start w:val="1"/>
      <w:numFmt w:val="bullet"/>
      <w:lvlText w:val=""/>
      <w:lvlJc w:val="left"/>
      <w:pPr>
        <w:ind w:left="4995" w:hanging="360"/>
      </w:pPr>
      <w:rPr>
        <w:rFonts w:ascii="Wingdings" w:hAnsi="Wingdings" w:hint="default"/>
      </w:rPr>
    </w:lvl>
    <w:lvl w:ilvl="6" w:tplc="04190001" w:tentative="1">
      <w:start w:val="1"/>
      <w:numFmt w:val="bullet"/>
      <w:lvlText w:val=""/>
      <w:lvlJc w:val="left"/>
      <w:pPr>
        <w:ind w:left="5715" w:hanging="360"/>
      </w:pPr>
      <w:rPr>
        <w:rFonts w:ascii="Symbol" w:hAnsi="Symbol" w:hint="default"/>
      </w:rPr>
    </w:lvl>
    <w:lvl w:ilvl="7" w:tplc="04190003" w:tentative="1">
      <w:start w:val="1"/>
      <w:numFmt w:val="bullet"/>
      <w:lvlText w:val="o"/>
      <w:lvlJc w:val="left"/>
      <w:pPr>
        <w:ind w:left="6435" w:hanging="360"/>
      </w:pPr>
      <w:rPr>
        <w:rFonts w:ascii="Courier New" w:hAnsi="Courier New" w:cs="Courier New" w:hint="default"/>
      </w:rPr>
    </w:lvl>
    <w:lvl w:ilvl="8" w:tplc="04190005" w:tentative="1">
      <w:start w:val="1"/>
      <w:numFmt w:val="bullet"/>
      <w:lvlText w:val=""/>
      <w:lvlJc w:val="left"/>
      <w:pPr>
        <w:ind w:left="715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9175C8"/>
    <w:rsid w:val="0007502A"/>
    <w:rsid w:val="00164619"/>
    <w:rsid w:val="009175C8"/>
    <w:rsid w:val="00B64CDD"/>
    <w:rsid w:val="00BF775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5C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9175C8"/>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175C8"/>
    <w:rPr>
      <w:rFonts w:ascii="Arial" w:eastAsia="Times New Roman" w:hAnsi="Arial" w:cs="Arial"/>
      <w:b/>
      <w:bCs/>
      <w:kern w:val="32"/>
      <w:sz w:val="32"/>
      <w:szCs w:val="32"/>
      <w:lang w:val="ru-RU" w:eastAsia="ru-RU"/>
    </w:rPr>
  </w:style>
  <w:style w:type="paragraph" w:styleId="a3">
    <w:name w:val="List Paragraph"/>
    <w:basedOn w:val="a"/>
    <w:uiPriority w:val="34"/>
    <w:qFormat/>
    <w:rsid w:val="009175C8"/>
    <w:pPr>
      <w:widowControl/>
      <w:autoSpaceDE/>
      <w:autoSpaceDN/>
      <w:adjustRightInd/>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megasite.in.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1849</Words>
  <Characters>1055</Characters>
  <Application>Microsoft Office Word</Application>
  <DocSecurity>0</DocSecurity>
  <Lines>8</Lines>
  <Paragraphs>5</Paragraphs>
  <ScaleCrop>false</ScaleCrop>
  <Company/>
  <LinksUpToDate>false</LinksUpToDate>
  <CharactersWithSpaces>2899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2015-06-11T06:46:00Z</dcterms:created>
  <dcterms:modified xsi:type="dcterms:W3CDTF">2015-06-11T06:50:00Z</dcterms:modified>
</cp:coreProperties>
</file>