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147" w:rsidRDefault="009D7147" w:rsidP="009D7147">
      <w:pPr>
        <w:pStyle w:val="1"/>
        <w:rPr>
          <w:caps/>
          <w:lang w:val="uk-UA"/>
        </w:rPr>
      </w:pPr>
      <w:bookmarkStart w:id="0" w:name="_Toc378699308"/>
      <w:proofErr w:type="spellStart"/>
      <w:r>
        <w:rPr>
          <w:lang w:val="uk-UA"/>
        </w:rPr>
        <w:t>Солопов</w:t>
      </w:r>
      <w:proofErr w:type="spellEnd"/>
      <w:r>
        <w:rPr>
          <w:lang w:val="uk-UA"/>
        </w:rPr>
        <w:t xml:space="preserve"> О.В.</w:t>
      </w:r>
      <w:bookmarkEnd w:id="0"/>
    </w:p>
    <w:p w:rsidR="009D7147" w:rsidRDefault="009D7147" w:rsidP="009D7147">
      <w:pPr>
        <w:pStyle w:val="1"/>
        <w:rPr>
          <w:caps/>
        </w:rPr>
      </w:pPr>
      <w:bookmarkStart w:id="1" w:name="_Toc378699309"/>
      <w:r>
        <w:rPr>
          <w:caps/>
        </w:rPr>
        <w:t>Заходи енергозберігаючого управління котельними агрегатами електричних станцій</w:t>
      </w:r>
      <w:bookmarkEnd w:id="1"/>
    </w:p>
    <w:p w:rsidR="009D7147" w:rsidRDefault="009D7147" w:rsidP="009D7147">
      <w:pPr>
        <w:spacing w:line="360" w:lineRule="auto"/>
        <w:ind w:firstLine="720"/>
        <w:jc w:val="both"/>
        <w:rPr>
          <w:sz w:val="28"/>
          <w:szCs w:val="20"/>
          <w:lang w:val="uk-UA"/>
        </w:rPr>
      </w:pPr>
    </w:p>
    <w:p w:rsidR="009D7147" w:rsidRDefault="009D7147" w:rsidP="009D7147">
      <w:pPr>
        <w:pStyle w:val="a3"/>
        <w:spacing w:line="360" w:lineRule="auto"/>
        <w:rPr>
          <w:rFonts w:eastAsia="Arial Unicode MS"/>
        </w:rPr>
      </w:pPr>
      <w:r>
        <w:t xml:space="preserve">На </w:t>
      </w:r>
      <w:proofErr w:type="spellStart"/>
      <w:r>
        <w:t>сучасному</w:t>
      </w:r>
      <w:proofErr w:type="spellEnd"/>
      <w:r>
        <w:t xml:space="preserve"> </w:t>
      </w:r>
      <w:proofErr w:type="spellStart"/>
      <w:r>
        <w:t>етапі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 </w:t>
      </w:r>
      <w:proofErr w:type="spellStart"/>
      <w:r>
        <w:t>енергетики</w:t>
      </w:r>
      <w:proofErr w:type="spellEnd"/>
      <w:r>
        <w:t xml:space="preserve"> проблема </w:t>
      </w:r>
      <w:proofErr w:type="spellStart"/>
      <w:r>
        <w:t>енергозбереження</w:t>
      </w:r>
      <w:proofErr w:type="spellEnd"/>
      <w:r>
        <w:t xml:space="preserve"> й </w:t>
      </w:r>
      <w:proofErr w:type="spellStart"/>
      <w:r>
        <w:t>раціонального</w:t>
      </w:r>
      <w:proofErr w:type="spellEnd"/>
      <w:r>
        <w:t xml:space="preserve"> </w:t>
      </w:r>
      <w:proofErr w:type="spellStart"/>
      <w:r>
        <w:t>використання</w:t>
      </w:r>
      <w:proofErr w:type="spellEnd"/>
      <w:r>
        <w:t xml:space="preserve"> </w:t>
      </w:r>
      <w:proofErr w:type="spellStart"/>
      <w:r>
        <w:t>енергоресурсів</w:t>
      </w:r>
      <w:proofErr w:type="spellEnd"/>
      <w:r>
        <w:t xml:space="preserve"> </w:t>
      </w:r>
      <w:proofErr w:type="spellStart"/>
      <w:r>
        <w:t>є</w:t>
      </w:r>
      <w:proofErr w:type="spellEnd"/>
      <w:r>
        <w:t xml:space="preserve"> </w:t>
      </w:r>
      <w:proofErr w:type="gramStart"/>
      <w:r>
        <w:t>актуальною</w:t>
      </w:r>
      <w:proofErr w:type="gramEnd"/>
      <w:r>
        <w:t xml:space="preserve">.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обумовлено</w:t>
      </w:r>
      <w:proofErr w:type="spellEnd"/>
      <w:r>
        <w:t xml:space="preserve"> </w:t>
      </w:r>
      <w:proofErr w:type="spellStart"/>
      <w:r>
        <w:t>висн</w:t>
      </w:r>
      <w:r>
        <w:t>а</w:t>
      </w:r>
      <w:r>
        <w:t>женням</w:t>
      </w:r>
      <w:proofErr w:type="spellEnd"/>
      <w:r>
        <w:t xml:space="preserve"> </w:t>
      </w:r>
      <w:proofErr w:type="spellStart"/>
      <w:r>
        <w:t>природних</w:t>
      </w:r>
      <w:proofErr w:type="spellEnd"/>
      <w:r>
        <w:t xml:space="preserve"> </w:t>
      </w:r>
      <w:proofErr w:type="spellStart"/>
      <w:r>
        <w:t>запасів</w:t>
      </w:r>
      <w:proofErr w:type="spellEnd"/>
      <w:r>
        <w:t xml:space="preserve"> </w:t>
      </w:r>
      <w:proofErr w:type="spellStart"/>
      <w:r>
        <w:t>енергоносіїв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зрослим</w:t>
      </w:r>
      <w:proofErr w:type="spellEnd"/>
      <w:r>
        <w:t xml:space="preserve"> </w:t>
      </w:r>
      <w:proofErr w:type="spellStart"/>
      <w:proofErr w:type="gramStart"/>
      <w:r>
        <w:t>р</w:t>
      </w:r>
      <w:proofErr w:type="gramEnd"/>
      <w:r>
        <w:t>івнем</w:t>
      </w:r>
      <w:proofErr w:type="spellEnd"/>
      <w:r>
        <w:t xml:space="preserve"> </w:t>
      </w:r>
      <w:proofErr w:type="spellStart"/>
      <w:r>
        <w:t>енергоспоживання</w:t>
      </w:r>
      <w:proofErr w:type="spellEnd"/>
      <w:r>
        <w:t xml:space="preserve"> в </w:t>
      </w:r>
      <w:proofErr w:type="spellStart"/>
      <w:r>
        <w:t>різних</w:t>
      </w:r>
      <w:proofErr w:type="spellEnd"/>
      <w:r>
        <w:t xml:space="preserve"> областях народного </w:t>
      </w:r>
      <w:proofErr w:type="spellStart"/>
      <w:r>
        <w:t>господарства</w:t>
      </w:r>
      <w:proofErr w:type="spellEnd"/>
      <w:r>
        <w:t xml:space="preserve">. </w:t>
      </w:r>
    </w:p>
    <w:p w:rsidR="009D7147" w:rsidRDefault="009D7147" w:rsidP="009D7147">
      <w:pPr>
        <w:spacing w:line="360" w:lineRule="auto"/>
        <w:ind w:firstLine="720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Незважаючи на впровадження багатьох існуючих заходів по економії енергії при її споживанні, на сьогоднішній день не до кінця розкритий потенціал енергозб</w:t>
      </w:r>
      <w:r>
        <w:rPr>
          <w:sz w:val="28"/>
          <w:szCs w:val="20"/>
          <w:lang w:val="uk-UA"/>
        </w:rPr>
        <w:t>е</w:t>
      </w:r>
      <w:r>
        <w:rPr>
          <w:sz w:val="28"/>
          <w:szCs w:val="20"/>
          <w:lang w:val="uk-UA"/>
        </w:rPr>
        <w:t>реження на самих підприємствах, що генерують, до яких, у першу чергу, належать теплові електричні станції.</w:t>
      </w:r>
    </w:p>
    <w:p w:rsidR="009D7147" w:rsidRDefault="009D7147" w:rsidP="009D7147">
      <w:pPr>
        <w:spacing w:line="360" w:lineRule="auto"/>
        <w:ind w:firstLine="720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Котельне встаткування є одним з основних енергетичних об'єктів електрост</w:t>
      </w:r>
      <w:r>
        <w:rPr>
          <w:sz w:val="28"/>
          <w:szCs w:val="20"/>
          <w:lang w:val="uk-UA"/>
        </w:rPr>
        <w:t>а</w:t>
      </w:r>
      <w:r>
        <w:rPr>
          <w:sz w:val="28"/>
          <w:szCs w:val="20"/>
          <w:lang w:val="uk-UA"/>
        </w:rPr>
        <w:t>нції, економічність роботи якого в значній мірі визначає економічність роботи ста</w:t>
      </w:r>
      <w:r>
        <w:rPr>
          <w:sz w:val="28"/>
          <w:szCs w:val="20"/>
          <w:lang w:val="uk-UA"/>
        </w:rPr>
        <w:t>н</w:t>
      </w:r>
      <w:r>
        <w:rPr>
          <w:sz w:val="28"/>
          <w:szCs w:val="20"/>
          <w:lang w:val="uk-UA"/>
        </w:rPr>
        <w:t>ції в цілому. Подорожчання органічного палива і фізичне зношування котельного встаткування на Україні приводять до необхідності виявлення можливих резервів енергозбереження, їхнього наукового обґрунтування і інтеграції енергозберігаючих алгоритмів керування котлоагрегатами в існуючі АСУ ТП, що і визначає актуал</w:t>
      </w:r>
      <w:r>
        <w:rPr>
          <w:sz w:val="28"/>
          <w:szCs w:val="20"/>
          <w:lang w:val="uk-UA"/>
        </w:rPr>
        <w:t>ь</w:t>
      </w:r>
      <w:r>
        <w:rPr>
          <w:sz w:val="28"/>
          <w:szCs w:val="20"/>
          <w:lang w:val="uk-UA"/>
        </w:rPr>
        <w:t xml:space="preserve">ність даної теми. </w:t>
      </w:r>
    </w:p>
    <w:p w:rsidR="009D7147" w:rsidRDefault="009D7147" w:rsidP="009D7147">
      <w:pPr>
        <w:pStyle w:val="2"/>
        <w:spacing w:line="360" w:lineRule="auto"/>
        <w:ind w:left="0" w:firstLine="560"/>
        <w:rPr>
          <w:sz w:val="28"/>
          <w:lang w:val="uk-UA"/>
        </w:rPr>
      </w:pPr>
      <w:r>
        <w:rPr>
          <w:sz w:val="28"/>
          <w:lang w:val="uk-UA"/>
        </w:rPr>
        <w:t>Основна наукова проблема створення енергозберігаючих систем керування к</w:t>
      </w:r>
      <w:r>
        <w:rPr>
          <w:sz w:val="28"/>
          <w:lang w:val="uk-UA"/>
        </w:rPr>
        <w:t>о</w:t>
      </w:r>
      <w:r>
        <w:rPr>
          <w:sz w:val="28"/>
          <w:lang w:val="uk-UA"/>
        </w:rPr>
        <w:t>тлоагрегатами складається в побудові точних математичних моделей енергетичних процесів і об'єктів, у визначенні і мінімізації функцій енергетичних втрат, у синтезі алгоритмів керування, які реалізують у реальному часі режими роботи котла з мін</w:t>
      </w:r>
      <w:r>
        <w:rPr>
          <w:sz w:val="28"/>
          <w:lang w:val="uk-UA"/>
        </w:rPr>
        <w:t>і</w:t>
      </w:r>
      <w:r>
        <w:rPr>
          <w:sz w:val="28"/>
          <w:lang w:val="uk-UA"/>
        </w:rPr>
        <w:t>мальними втратами енергії.</w:t>
      </w:r>
    </w:p>
    <w:p w:rsidR="009D7147" w:rsidRDefault="009D7147" w:rsidP="009D7147">
      <w:pPr>
        <w:spacing w:line="360" w:lineRule="auto"/>
        <w:ind w:firstLine="720"/>
        <w:jc w:val="both"/>
        <w:rPr>
          <w:sz w:val="28"/>
          <w:szCs w:val="20"/>
          <w:lang w:val="uk-UA"/>
        </w:rPr>
      </w:pPr>
      <w:r>
        <w:rPr>
          <w:sz w:val="28"/>
          <w:szCs w:val="40"/>
          <w:lang w:val="uk-UA"/>
        </w:rPr>
        <w:t xml:space="preserve">Наукова новизна: </w:t>
      </w:r>
      <w:r>
        <w:rPr>
          <w:sz w:val="28"/>
          <w:szCs w:val="20"/>
          <w:lang w:val="uk-UA"/>
        </w:rPr>
        <w:t>1.Одержали подальший розвиток методи моделювання та аналізу характеристик і режимів роботи парових котлів теплових електростанцій. 2.Отримані аналітичні залежності між основними параметрами котла шляхом апр</w:t>
      </w:r>
      <w:r>
        <w:rPr>
          <w:sz w:val="28"/>
          <w:szCs w:val="20"/>
          <w:lang w:val="uk-UA"/>
        </w:rPr>
        <w:t>о</w:t>
      </w:r>
      <w:r>
        <w:rPr>
          <w:sz w:val="28"/>
          <w:szCs w:val="20"/>
          <w:lang w:val="uk-UA"/>
        </w:rPr>
        <w:t>ксимації їхніх експериментальних характеристик. 3. Отримано уточнююча функція, що встановлює залежність втрат енергії в котлі від основних параметрів регулюва</w:t>
      </w:r>
      <w:r>
        <w:rPr>
          <w:sz w:val="28"/>
          <w:szCs w:val="20"/>
          <w:lang w:val="uk-UA"/>
        </w:rPr>
        <w:t>н</w:t>
      </w:r>
      <w:r>
        <w:rPr>
          <w:sz w:val="28"/>
          <w:szCs w:val="20"/>
          <w:lang w:val="uk-UA"/>
        </w:rPr>
        <w:t>ня.</w:t>
      </w:r>
    </w:p>
    <w:p w:rsidR="00D15BB4" w:rsidRPr="009D7147" w:rsidRDefault="00D15BB4">
      <w:pPr>
        <w:rPr>
          <w:lang w:val="uk-UA"/>
        </w:rPr>
      </w:pPr>
    </w:p>
    <w:sectPr w:rsidR="00D15BB4" w:rsidRPr="009D7147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D7147"/>
    <w:rsid w:val="0007502A"/>
    <w:rsid w:val="009D7147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D7147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7147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Body Text Indent"/>
    <w:basedOn w:val="a"/>
    <w:link w:val="a4"/>
    <w:semiHidden/>
    <w:rsid w:val="009D7147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9D7147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2">
    <w:name w:val="Body Text Indent 2"/>
    <w:basedOn w:val="a"/>
    <w:link w:val="20"/>
    <w:semiHidden/>
    <w:rsid w:val="009D714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9D7147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1164</Words>
  <Characters>665</Characters>
  <Application>Microsoft Office Word</Application>
  <DocSecurity>0</DocSecurity>
  <Lines>5</Lines>
  <Paragraphs>3</Paragraphs>
  <ScaleCrop>false</ScaleCrop>
  <Company/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2014-10-07T06:43:00Z</dcterms:created>
  <dcterms:modified xsi:type="dcterms:W3CDTF">2014-10-07T06:44:00Z</dcterms:modified>
</cp:coreProperties>
</file>