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6E2" w:rsidRPr="00DD2479" w:rsidRDefault="004B06E2" w:rsidP="004B06E2">
      <w:pPr>
        <w:ind w:firstLine="720"/>
        <w:jc w:val="both"/>
        <w:rPr>
          <w:sz w:val="28"/>
          <w:szCs w:val="28"/>
          <w:lang w:val="en-US"/>
        </w:rPr>
      </w:pPr>
      <w:r w:rsidRPr="004D79E7">
        <w:rPr>
          <w:b/>
          <w:sz w:val="28"/>
          <w:szCs w:val="28"/>
          <w:lang w:val="uk-UA"/>
        </w:rPr>
        <w:t xml:space="preserve">Александров О.В., </w:t>
      </w:r>
      <w:proofErr w:type="spellStart"/>
      <w:r w:rsidRPr="004D79E7">
        <w:rPr>
          <w:b/>
          <w:sz w:val="28"/>
          <w:szCs w:val="28"/>
          <w:lang w:val="uk-UA"/>
        </w:rPr>
        <w:t>Цихановська</w:t>
      </w:r>
      <w:proofErr w:type="spellEnd"/>
      <w:r w:rsidRPr="004D79E7">
        <w:rPr>
          <w:b/>
          <w:sz w:val="28"/>
          <w:szCs w:val="28"/>
          <w:lang w:val="uk-UA"/>
        </w:rPr>
        <w:t xml:space="preserve"> І.В., Гонтар Т.Б.</w:t>
      </w:r>
      <w:r w:rsidRPr="004D79E7">
        <w:rPr>
          <w:b/>
          <w:sz w:val="28"/>
          <w:szCs w:val="28"/>
        </w:rPr>
        <w:t xml:space="preserve"> </w:t>
      </w:r>
      <w:r w:rsidRPr="004D79E7">
        <w:rPr>
          <w:b/>
          <w:sz w:val="28"/>
          <w:szCs w:val="28"/>
          <w:lang w:val="uk-UA"/>
        </w:rPr>
        <w:t xml:space="preserve"> </w:t>
      </w:r>
      <w:r w:rsidRPr="004D79E7">
        <w:rPr>
          <w:sz w:val="28"/>
          <w:szCs w:val="28"/>
          <w:lang w:val="uk-UA"/>
        </w:rPr>
        <w:t>УІПА, м. Харків</w:t>
      </w:r>
    </w:p>
    <w:p w:rsidR="004B06E2" w:rsidRPr="0069276C" w:rsidRDefault="004B06E2" w:rsidP="004B06E2">
      <w:pPr>
        <w:widowControl w:val="0"/>
        <w:ind w:firstLine="720"/>
        <w:jc w:val="both"/>
        <w:rPr>
          <w:b/>
          <w:sz w:val="28"/>
          <w:szCs w:val="28"/>
          <w:lang w:val="uk-UA"/>
        </w:rPr>
      </w:pPr>
      <w:r w:rsidRPr="0069276C">
        <w:rPr>
          <w:b/>
          <w:sz w:val="28"/>
          <w:szCs w:val="28"/>
          <w:lang w:val="uk-UA"/>
        </w:rPr>
        <w:t xml:space="preserve">SUBSTANTIATION OF THE MECHANISM OF INTERACTION BETWEEN BIOPOLYMERS OF FLOUR AND THE NANOPARTICLES OF THE “MAGNETOFООD” FOOD ADDITIVE </w:t>
      </w:r>
    </w:p>
    <w:p w:rsidR="004B06E2" w:rsidRPr="0069276C" w:rsidRDefault="004B06E2" w:rsidP="004B06E2">
      <w:pPr>
        <w:ind w:firstLine="720"/>
        <w:rPr>
          <w:b/>
          <w:sz w:val="28"/>
          <w:szCs w:val="28"/>
          <w:lang w:val="en-US"/>
        </w:rPr>
      </w:pPr>
    </w:p>
    <w:p w:rsidR="004B06E2" w:rsidRPr="005D0618" w:rsidRDefault="004B06E2" w:rsidP="004B06E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en-US"/>
        </w:rPr>
      </w:pPr>
      <w:r w:rsidRPr="005D0618">
        <w:rPr>
          <w:color w:val="000000"/>
          <w:sz w:val="28"/>
          <w:szCs w:val="28"/>
          <w:lang w:val="en-US"/>
        </w:rPr>
        <w:t>Interaction of the “</w:t>
      </w:r>
      <w:proofErr w:type="spellStart"/>
      <w:r w:rsidRPr="005D0618">
        <w:rPr>
          <w:color w:val="000000"/>
          <w:sz w:val="28"/>
          <w:szCs w:val="28"/>
          <w:lang w:val="en-US"/>
        </w:rPr>
        <w:t>Magnetofood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” with biopolymers (proteins, </w:t>
      </w:r>
      <w:proofErr w:type="spellStart"/>
      <w:r w:rsidRPr="005D0618">
        <w:rPr>
          <w:color w:val="000000"/>
          <w:sz w:val="28"/>
          <w:szCs w:val="28"/>
          <w:lang w:val="en-US"/>
        </w:rPr>
        <w:t>proteids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, carbohydrates, lipids) is a system of complex chemical reactions. Nucleation of a new, stable phase from an initial </w:t>
      </w:r>
      <w:proofErr w:type="spellStart"/>
      <w:r w:rsidRPr="005D0618">
        <w:rPr>
          <w:color w:val="000000"/>
          <w:sz w:val="28"/>
          <w:szCs w:val="28"/>
          <w:lang w:val="en-US"/>
        </w:rPr>
        <w:t>metastable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phase occurs in this process. An important role is played by </w:t>
      </w:r>
      <w:proofErr w:type="spellStart"/>
      <w:r w:rsidRPr="005D0618">
        <w:rPr>
          <w:color w:val="000000"/>
          <w:sz w:val="28"/>
          <w:szCs w:val="28"/>
          <w:lang w:val="en-US"/>
        </w:rPr>
        <w:t>supramolecular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organization of the “</w:t>
      </w:r>
      <w:proofErr w:type="spellStart"/>
      <w:r w:rsidRPr="005D0618">
        <w:rPr>
          <w:color w:val="000000"/>
          <w:sz w:val="28"/>
          <w:szCs w:val="28"/>
          <w:lang w:val="en-US"/>
        </w:rPr>
        <w:t>Magnetofood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” </w:t>
      </w:r>
      <w:proofErr w:type="spellStart"/>
      <w:r w:rsidRPr="005D0618">
        <w:rPr>
          <w:color w:val="000000"/>
          <w:sz w:val="28"/>
          <w:szCs w:val="28"/>
          <w:lang w:val="en-US"/>
        </w:rPr>
        <w:t>nanoparticles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and the structure of the organic matrix. This results in formation of spatial nanostructures which significantly affect functional and technological properties of raw materials and semi-finished products. To explain the mechanism of moisture-retaining power of the “</w:t>
      </w:r>
      <w:proofErr w:type="spellStart"/>
      <w:r w:rsidRPr="005D0618">
        <w:rPr>
          <w:color w:val="000000"/>
          <w:sz w:val="28"/>
          <w:szCs w:val="28"/>
          <w:lang w:val="en-US"/>
        </w:rPr>
        <w:t>Magnetofood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” food additive </w:t>
      </w:r>
      <w:proofErr w:type="spellStart"/>
      <w:r w:rsidRPr="005D0618">
        <w:rPr>
          <w:color w:val="000000"/>
          <w:sz w:val="28"/>
          <w:szCs w:val="28"/>
          <w:lang w:val="en-US"/>
        </w:rPr>
        <w:t>nanoparticles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and the mechanism of interaction of the “</w:t>
      </w:r>
      <w:proofErr w:type="spellStart"/>
      <w:r w:rsidRPr="005D0618">
        <w:rPr>
          <w:color w:val="000000"/>
          <w:sz w:val="28"/>
          <w:szCs w:val="28"/>
          <w:lang w:val="en-US"/>
        </w:rPr>
        <w:t>Magnetofood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” </w:t>
      </w:r>
      <w:proofErr w:type="spellStart"/>
      <w:r w:rsidRPr="005D0618">
        <w:rPr>
          <w:color w:val="000000"/>
          <w:sz w:val="28"/>
          <w:szCs w:val="28"/>
          <w:lang w:val="en-US"/>
        </w:rPr>
        <w:t>nanoparticles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with polymers of dough systems, it is necessary </w:t>
      </w:r>
      <w:proofErr w:type="gramStart"/>
      <w:r w:rsidRPr="005D0618">
        <w:rPr>
          <w:color w:val="000000"/>
          <w:sz w:val="28"/>
          <w:szCs w:val="28"/>
          <w:lang w:val="en-US"/>
        </w:rPr>
        <w:t>to,</w:t>
      </w:r>
      <w:proofErr w:type="gramEnd"/>
      <w:r w:rsidRPr="005D0618">
        <w:rPr>
          <w:color w:val="000000"/>
          <w:sz w:val="28"/>
          <w:szCs w:val="28"/>
          <w:lang w:val="en-US"/>
        </w:rPr>
        <w:t xml:space="preserve"> understand the nature and strength of the interaction of the “</w:t>
      </w:r>
      <w:proofErr w:type="spellStart"/>
      <w:r w:rsidRPr="005D0618">
        <w:rPr>
          <w:color w:val="000000"/>
          <w:sz w:val="28"/>
          <w:szCs w:val="28"/>
          <w:lang w:val="en-US"/>
        </w:rPr>
        <w:t>Magnetofood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” </w:t>
      </w:r>
      <w:proofErr w:type="spellStart"/>
      <w:r w:rsidRPr="005D0618">
        <w:rPr>
          <w:color w:val="000000"/>
          <w:sz w:val="28"/>
          <w:szCs w:val="28"/>
          <w:lang w:val="en-US"/>
        </w:rPr>
        <w:t>nanoparticles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with water and corresponding substrates.</w:t>
      </w:r>
    </w:p>
    <w:p w:rsidR="004B06E2" w:rsidRPr="005D0618" w:rsidRDefault="004B06E2" w:rsidP="004B06E2">
      <w:pPr>
        <w:ind w:firstLine="709"/>
        <w:jc w:val="both"/>
        <w:rPr>
          <w:color w:val="000000"/>
          <w:sz w:val="28"/>
          <w:szCs w:val="28"/>
          <w:lang w:val="en-US"/>
        </w:rPr>
      </w:pPr>
      <w:r w:rsidRPr="005D0618">
        <w:rPr>
          <w:color w:val="000000"/>
          <w:sz w:val="28"/>
          <w:szCs w:val="28"/>
          <w:lang w:val="en-US"/>
        </w:rPr>
        <w:t>The mechanism of influence of the “</w:t>
      </w:r>
      <w:proofErr w:type="spellStart"/>
      <w:r w:rsidRPr="005D0618">
        <w:rPr>
          <w:color w:val="000000"/>
          <w:sz w:val="28"/>
          <w:szCs w:val="28"/>
          <w:lang w:val="en-US"/>
        </w:rPr>
        <w:t>Magnetofood</w:t>
      </w:r>
      <w:proofErr w:type="spellEnd"/>
      <w:proofErr w:type="gramStart"/>
      <w:r w:rsidRPr="005D0618">
        <w:rPr>
          <w:color w:val="000000"/>
          <w:sz w:val="28"/>
          <w:szCs w:val="28"/>
          <w:lang w:val="en-US"/>
        </w:rPr>
        <w:t>”  additive</w:t>
      </w:r>
      <w:proofErr w:type="gramEnd"/>
      <w:r w:rsidRPr="005D0618">
        <w:rPr>
          <w:color w:val="000000"/>
          <w:sz w:val="28"/>
          <w:szCs w:val="28"/>
          <w:lang w:val="en-US"/>
        </w:rPr>
        <w:t xml:space="preserve"> on retaining moisture in rye-and-wheat dough with various medium pH was established. In a neutral medium of polarized “</w:t>
      </w:r>
      <w:proofErr w:type="spellStart"/>
      <w:r w:rsidRPr="005D0618">
        <w:rPr>
          <w:color w:val="000000"/>
          <w:sz w:val="28"/>
          <w:szCs w:val="28"/>
          <w:lang w:val="en-US"/>
        </w:rPr>
        <w:t>Magnetofood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” </w:t>
      </w:r>
      <w:proofErr w:type="spellStart"/>
      <w:r w:rsidRPr="005D0618">
        <w:rPr>
          <w:color w:val="000000"/>
          <w:sz w:val="28"/>
          <w:szCs w:val="28"/>
          <w:lang w:val="en-US"/>
        </w:rPr>
        <w:t>nanoparticles</w:t>
      </w:r>
      <w:proofErr w:type="spellEnd"/>
      <w:r w:rsidRPr="005D0618">
        <w:rPr>
          <w:color w:val="000000"/>
          <w:sz w:val="28"/>
          <w:szCs w:val="28"/>
          <w:lang w:val="en-US"/>
        </w:rPr>
        <w:t>, solvated “</w:t>
      </w:r>
      <w:proofErr w:type="spellStart"/>
      <w:r w:rsidRPr="005D0618">
        <w:rPr>
          <w:color w:val="000000"/>
          <w:sz w:val="28"/>
          <w:szCs w:val="28"/>
          <w:lang w:val="en-US"/>
        </w:rPr>
        <w:t>Magnetofood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” </w:t>
      </w:r>
      <w:proofErr w:type="spellStart"/>
      <w:r w:rsidRPr="005D0618">
        <w:rPr>
          <w:color w:val="000000"/>
          <w:sz w:val="28"/>
          <w:szCs w:val="28"/>
          <w:lang w:val="en-US"/>
        </w:rPr>
        <w:t>nanoparticles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are formed. Their surface acquires </w:t>
      </w:r>
      <w:proofErr w:type="spellStart"/>
      <w:r w:rsidRPr="005D0618">
        <w:rPr>
          <w:color w:val="000000"/>
          <w:sz w:val="28"/>
          <w:szCs w:val="28"/>
          <w:lang w:val="en-US"/>
        </w:rPr>
        <w:t>hydrophily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and ability to interact with </w:t>
      </w:r>
      <w:proofErr w:type="spellStart"/>
      <w:r w:rsidRPr="005D0618">
        <w:rPr>
          <w:color w:val="000000"/>
          <w:sz w:val="28"/>
          <w:szCs w:val="28"/>
          <w:lang w:val="en-US"/>
        </w:rPr>
        <w:t>ionogenic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groups of biopolymers and water dipoles. Interaction of solvated “</w:t>
      </w:r>
      <w:proofErr w:type="spellStart"/>
      <w:r w:rsidRPr="005D0618">
        <w:rPr>
          <w:color w:val="000000"/>
          <w:sz w:val="28"/>
          <w:szCs w:val="28"/>
          <w:lang w:val="en-US"/>
        </w:rPr>
        <w:t>Magnetofood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” </w:t>
      </w:r>
      <w:proofErr w:type="spellStart"/>
      <w:r w:rsidRPr="005D0618">
        <w:rPr>
          <w:color w:val="000000"/>
          <w:sz w:val="28"/>
          <w:szCs w:val="28"/>
          <w:lang w:val="en-US"/>
        </w:rPr>
        <w:t>nanoparticles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with water molecules results in solvate complexes. In an acidic medium, the </w:t>
      </w:r>
      <w:proofErr w:type="spellStart"/>
      <w:r w:rsidRPr="005D0618">
        <w:rPr>
          <w:color w:val="000000"/>
          <w:sz w:val="28"/>
          <w:szCs w:val="28"/>
          <w:lang w:val="en-US"/>
        </w:rPr>
        <w:t>protonated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“</w:t>
      </w:r>
      <w:proofErr w:type="spellStart"/>
      <w:r w:rsidRPr="005D0618">
        <w:rPr>
          <w:color w:val="000000"/>
          <w:sz w:val="28"/>
          <w:szCs w:val="28"/>
          <w:lang w:val="en-US"/>
        </w:rPr>
        <w:t>Magnetofood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” </w:t>
      </w:r>
      <w:proofErr w:type="spellStart"/>
      <w:r w:rsidRPr="005D0618">
        <w:rPr>
          <w:color w:val="000000"/>
          <w:sz w:val="28"/>
          <w:szCs w:val="28"/>
          <w:lang w:val="en-US"/>
        </w:rPr>
        <w:t>nanoparticles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contacting with water form solvated “</w:t>
      </w:r>
      <w:proofErr w:type="spellStart"/>
      <w:r w:rsidRPr="005D0618">
        <w:rPr>
          <w:color w:val="000000"/>
          <w:sz w:val="28"/>
          <w:szCs w:val="28"/>
          <w:lang w:val="en-US"/>
        </w:rPr>
        <w:t>Magnetofood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” </w:t>
      </w:r>
      <w:proofErr w:type="spellStart"/>
      <w:r w:rsidRPr="005D0618">
        <w:rPr>
          <w:color w:val="000000"/>
          <w:sz w:val="28"/>
          <w:szCs w:val="28"/>
          <w:lang w:val="en-US"/>
        </w:rPr>
        <w:t>nanoparticles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whose interaction bonds with water dipoles through hydrogen bonds results in formation of solvate complexes. In an alkaline medium, </w:t>
      </w:r>
      <w:proofErr w:type="spellStart"/>
      <w:r w:rsidRPr="005D0618">
        <w:rPr>
          <w:color w:val="000000"/>
          <w:sz w:val="28"/>
          <w:szCs w:val="28"/>
          <w:lang w:val="en-US"/>
        </w:rPr>
        <w:t>hydroxylated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“</w:t>
      </w:r>
      <w:proofErr w:type="spellStart"/>
      <w:r w:rsidRPr="005D0618">
        <w:rPr>
          <w:color w:val="000000"/>
          <w:sz w:val="28"/>
          <w:szCs w:val="28"/>
          <w:lang w:val="en-US"/>
        </w:rPr>
        <w:t>Magnetofood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” </w:t>
      </w:r>
      <w:proofErr w:type="spellStart"/>
      <w:r w:rsidRPr="005D0618">
        <w:rPr>
          <w:color w:val="000000"/>
          <w:sz w:val="28"/>
          <w:szCs w:val="28"/>
          <w:lang w:val="en-US"/>
        </w:rPr>
        <w:t>nanoparticles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interact with water dipoles by ion-dipole mechanism forming solvated “</w:t>
      </w:r>
      <w:proofErr w:type="spellStart"/>
      <w:r w:rsidRPr="005D0618">
        <w:rPr>
          <w:color w:val="000000"/>
          <w:sz w:val="28"/>
          <w:szCs w:val="28"/>
          <w:lang w:val="en-US"/>
        </w:rPr>
        <w:t>Magnetofood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” </w:t>
      </w:r>
      <w:proofErr w:type="spellStart"/>
      <w:r w:rsidRPr="005D0618">
        <w:rPr>
          <w:color w:val="000000"/>
          <w:sz w:val="28"/>
          <w:szCs w:val="28"/>
          <w:lang w:val="en-US"/>
        </w:rPr>
        <w:t>nanoparticles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which interact with water dipoles through hydrogen bonds. This results in formation of solvate complexes [1].</w:t>
      </w:r>
    </w:p>
    <w:p w:rsidR="004B06E2" w:rsidRDefault="004B06E2" w:rsidP="004B06E2">
      <w:pPr>
        <w:ind w:firstLine="709"/>
        <w:jc w:val="both"/>
        <w:rPr>
          <w:color w:val="000000"/>
          <w:sz w:val="28"/>
          <w:szCs w:val="28"/>
          <w:lang w:val="en-US"/>
        </w:rPr>
      </w:pPr>
      <w:r w:rsidRPr="005D0618">
        <w:rPr>
          <w:color w:val="000000"/>
          <w:sz w:val="28"/>
          <w:szCs w:val="28"/>
          <w:lang w:val="en-US"/>
        </w:rPr>
        <w:t>The mechanism of interaction of the “</w:t>
      </w:r>
      <w:proofErr w:type="spellStart"/>
      <w:r w:rsidRPr="005D0618">
        <w:rPr>
          <w:color w:val="000000"/>
          <w:sz w:val="28"/>
          <w:szCs w:val="28"/>
          <w:lang w:val="en-US"/>
        </w:rPr>
        <w:t>Magnetofood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” </w:t>
      </w:r>
      <w:proofErr w:type="spellStart"/>
      <w:r w:rsidRPr="005D0618">
        <w:rPr>
          <w:color w:val="000000"/>
          <w:sz w:val="28"/>
          <w:szCs w:val="28"/>
          <w:lang w:val="en-US"/>
        </w:rPr>
        <w:t>nanoparticles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with </w:t>
      </w:r>
      <w:proofErr w:type="spellStart"/>
      <w:r w:rsidRPr="005D0618">
        <w:rPr>
          <w:color w:val="000000"/>
          <w:sz w:val="28"/>
          <w:szCs w:val="28"/>
          <w:lang w:val="en-US"/>
        </w:rPr>
        <w:t>ionogenic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groups of biopolymers of dough systems was established. The “</w:t>
      </w:r>
      <w:proofErr w:type="spellStart"/>
      <w:r w:rsidRPr="005D0618">
        <w:rPr>
          <w:color w:val="000000"/>
          <w:sz w:val="28"/>
          <w:szCs w:val="28"/>
          <w:lang w:val="en-US"/>
        </w:rPr>
        <w:t>Magnetofood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” </w:t>
      </w:r>
      <w:proofErr w:type="spellStart"/>
      <w:r w:rsidRPr="005D0618">
        <w:rPr>
          <w:color w:val="000000"/>
          <w:sz w:val="28"/>
          <w:szCs w:val="28"/>
          <w:lang w:val="en-US"/>
        </w:rPr>
        <w:t>nanoparticles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enter ionic interaction which arises between: ‒ negatively charged hydroxyl OH</w:t>
      </w:r>
      <w:r w:rsidRPr="005D0618">
        <w:rPr>
          <w:color w:val="000000"/>
          <w:sz w:val="28"/>
          <w:szCs w:val="28"/>
          <w:vertAlign w:val="superscript"/>
          <w:lang w:val="en-US"/>
        </w:rPr>
        <w:t>-</w:t>
      </w:r>
      <w:r w:rsidRPr="005D0618">
        <w:rPr>
          <w:color w:val="000000"/>
          <w:sz w:val="28"/>
          <w:szCs w:val="28"/>
          <w:lang w:val="en-US"/>
        </w:rPr>
        <w:t xml:space="preserve"> groups of </w:t>
      </w:r>
      <w:proofErr w:type="spellStart"/>
      <w:r w:rsidRPr="005D0618">
        <w:rPr>
          <w:color w:val="000000"/>
          <w:sz w:val="28"/>
          <w:szCs w:val="28"/>
          <w:lang w:val="en-US"/>
        </w:rPr>
        <w:t>hydroxylated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Fe</w:t>
      </w:r>
      <w:r w:rsidRPr="005D0618">
        <w:rPr>
          <w:color w:val="000000"/>
          <w:sz w:val="28"/>
          <w:szCs w:val="28"/>
          <w:vertAlign w:val="subscript"/>
          <w:lang w:val="en-US"/>
        </w:rPr>
        <w:t>3</w:t>
      </w:r>
      <w:r w:rsidRPr="005D0618">
        <w:rPr>
          <w:color w:val="000000"/>
          <w:sz w:val="28"/>
          <w:szCs w:val="28"/>
          <w:lang w:val="en-US"/>
        </w:rPr>
        <w:t>O</w:t>
      </w:r>
      <w:r w:rsidRPr="005D0618">
        <w:rPr>
          <w:color w:val="000000"/>
          <w:sz w:val="28"/>
          <w:szCs w:val="28"/>
          <w:vertAlign w:val="subscript"/>
          <w:lang w:val="en-US"/>
        </w:rPr>
        <w:t>4</w:t>
      </w:r>
      <w:r w:rsidRPr="005D061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5D0618">
        <w:rPr>
          <w:color w:val="000000"/>
          <w:sz w:val="28"/>
          <w:szCs w:val="28"/>
          <w:lang w:val="en-US"/>
        </w:rPr>
        <w:t>nanoparticles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and positively charged NH</w:t>
      </w:r>
      <w:r w:rsidRPr="005D0618">
        <w:rPr>
          <w:color w:val="000000"/>
          <w:sz w:val="28"/>
          <w:szCs w:val="28"/>
          <w:vertAlign w:val="subscript"/>
          <w:lang w:val="en-US"/>
        </w:rPr>
        <w:t>3</w:t>
      </w:r>
      <w:r w:rsidRPr="005D0618">
        <w:rPr>
          <w:color w:val="000000"/>
          <w:sz w:val="28"/>
          <w:szCs w:val="28"/>
          <w:vertAlign w:val="superscript"/>
          <w:lang w:val="en-US"/>
        </w:rPr>
        <w:t>+</w:t>
      </w:r>
      <w:r w:rsidRPr="005D0618">
        <w:rPr>
          <w:color w:val="000000"/>
          <w:sz w:val="28"/>
          <w:szCs w:val="28"/>
          <w:lang w:val="en-US"/>
        </w:rPr>
        <w:t xml:space="preserve"> groups of side radicals of amino acid residues; ‒ positively charged H</w:t>
      </w:r>
      <w:r w:rsidRPr="005D0618">
        <w:rPr>
          <w:color w:val="000000"/>
          <w:sz w:val="28"/>
          <w:szCs w:val="28"/>
          <w:vertAlign w:val="superscript"/>
          <w:lang w:val="en-US"/>
        </w:rPr>
        <w:t>+</w:t>
      </w:r>
      <w:r w:rsidRPr="005D061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5D0618">
        <w:rPr>
          <w:color w:val="000000"/>
          <w:sz w:val="28"/>
          <w:szCs w:val="28"/>
          <w:lang w:val="en-US"/>
        </w:rPr>
        <w:t>cations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of </w:t>
      </w:r>
      <w:proofErr w:type="spellStart"/>
      <w:r w:rsidRPr="005D0618">
        <w:rPr>
          <w:color w:val="000000"/>
          <w:sz w:val="28"/>
          <w:szCs w:val="28"/>
          <w:lang w:val="en-US"/>
        </w:rPr>
        <w:t>protonated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Fe</w:t>
      </w:r>
      <w:r w:rsidRPr="005D0618">
        <w:rPr>
          <w:color w:val="000000"/>
          <w:sz w:val="28"/>
          <w:szCs w:val="28"/>
          <w:vertAlign w:val="subscript"/>
          <w:lang w:val="en-US"/>
        </w:rPr>
        <w:t>3</w:t>
      </w:r>
      <w:r w:rsidRPr="005D0618">
        <w:rPr>
          <w:color w:val="000000"/>
          <w:sz w:val="28"/>
          <w:szCs w:val="28"/>
          <w:lang w:val="en-US"/>
        </w:rPr>
        <w:t>O</w:t>
      </w:r>
      <w:r w:rsidRPr="005D0618">
        <w:rPr>
          <w:color w:val="000000"/>
          <w:sz w:val="28"/>
          <w:szCs w:val="28"/>
          <w:vertAlign w:val="subscript"/>
          <w:lang w:val="en-US"/>
        </w:rPr>
        <w:t>4</w:t>
      </w:r>
      <w:r w:rsidRPr="005D061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5D0618">
        <w:rPr>
          <w:color w:val="000000"/>
          <w:sz w:val="28"/>
          <w:szCs w:val="28"/>
          <w:lang w:val="en-US"/>
        </w:rPr>
        <w:t>nanoparticles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and negatively charged COO</w:t>
      </w:r>
      <w:r w:rsidRPr="005D0618">
        <w:rPr>
          <w:color w:val="000000"/>
          <w:sz w:val="28"/>
          <w:szCs w:val="28"/>
          <w:vertAlign w:val="superscript"/>
          <w:lang w:val="en-US"/>
        </w:rPr>
        <w:t>-</w:t>
      </w:r>
      <w:r w:rsidRPr="005D0618">
        <w:rPr>
          <w:color w:val="000000"/>
          <w:sz w:val="28"/>
          <w:szCs w:val="28"/>
          <w:lang w:val="en-US"/>
        </w:rPr>
        <w:t xml:space="preserve"> groups of side radicals of amino acid residues. The “</w:t>
      </w:r>
      <w:proofErr w:type="spellStart"/>
      <w:r w:rsidRPr="005D0618">
        <w:rPr>
          <w:color w:val="000000"/>
          <w:sz w:val="28"/>
          <w:szCs w:val="28"/>
          <w:lang w:val="en-US"/>
        </w:rPr>
        <w:t>Magnetofood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” </w:t>
      </w:r>
      <w:proofErr w:type="spellStart"/>
      <w:r w:rsidRPr="005D0618">
        <w:rPr>
          <w:color w:val="000000"/>
          <w:sz w:val="28"/>
          <w:szCs w:val="28"/>
          <w:lang w:val="en-US"/>
        </w:rPr>
        <w:t>nanoparticles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enter ion-dipole and dipole-dipole interactions, which result from: – ion-dipole interaction between the </w:t>
      </w:r>
      <w:proofErr w:type="spellStart"/>
      <w:r w:rsidRPr="005D0618">
        <w:rPr>
          <w:color w:val="000000"/>
          <w:sz w:val="28"/>
          <w:szCs w:val="28"/>
          <w:lang w:val="en-US"/>
        </w:rPr>
        <w:t>protonated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“</w:t>
      </w:r>
      <w:proofErr w:type="spellStart"/>
      <w:r w:rsidRPr="005D0618">
        <w:rPr>
          <w:color w:val="000000"/>
          <w:sz w:val="28"/>
          <w:szCs w:val="28"/>
          <w:lang w:val="en-US"/>
        </w:rPr>
        <w:t>Magnetofood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” </w:t>
      </w:r>
      <w:proofErr w:type="spellStart"/>
      <w:r w:rsidRPr="005D0618">
        <w:rPr>
          <w:color w:val="000000"/>
          <w:sz w:val="28"/>
          <w:szCs w:val="28"/>
          <w:lang w:val="en-US"/>
        </w:rPr>
        <w:t>nanoparticles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and the </w:t>
      </w:r>
      <w:proofErr w:type="spellStart"/>
      <w:r w:rsidRPr="005D0618">
        <w:rPr>
          <w:color w:val="000000"/>
          <w:sz w:val="28"/>
          <w:szCs w:val="28"/>
          <w:lang w:val="en-US"/>
        </w:rPr>
        <w:t>carbohydroxylated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residues of amino acid, lipid, carbohydrate; – dipole-dipole interaction between polarized “</w:t>
      </w:r>
      <w:proofErr w:type="spellStart"/>
      <w:r w:rsidRPr="005D0618">
        <w:rPr>
          <w:color w:val="000000"/>
          <w:sz w:val="28"/>
          <w:szCs w:val="28"/>
          <w:lang w:val="en-US"/>
        </w:rPr>
        <w:t>Magnetofood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” </w:t>
      </w:r>
      <w:proofErr w:type="spellStart"/>
      <w:r w:rsidRPr="005D0618">
        <w:rPr>
          <w:color w:val="000000"/>
          <w:sz w:val="28"/>
          <w:szCs w:val="28"/>
          <w:lang w:val="en-US"/>
        </w:rPr>
        <w:t>nanoparticles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and a dipole of the peptide bond. </w:t>
      </w:r>
    </w:p>
    <w:p w:rsidR="004B06E2" w:rsidRPr="004B06E2" w:rsidRDefault="004B06E2" w:rsidP="004B06E2">
      <w:pPr>
        <w:jc w:val="center"/>
        <w:rPr>
          <w:b/>
          <w:i/>
          <w:u w:val="single"/>
          <w:lang w:val="en-US"/>
        </w:rPr>
      </w:pPr>
      <w:r>
        <w:rPr>
          <w:color w:val="000000"/>
          <w:sz w:val="28"/>
          <w:szCs w:val="28"/>
          <w:lang w:val="en-US"/>
        </w:rPr>
        <w:br w:type="page"/>
      </w:r>
    </w:p>
    <w:p w:rsidR="004B06E2" w:rsidRPr="004B06E2" w:rsidRDefault="004B06E2" w:rsidP="004B06E2">
      <w:pPr>
        <w:jc w:val="center"/>
        <w:rPr>
          <w:b/>
          <w:sz w:val="28"/>
          <w:szCs w:val="28"/>
          <w:lang w:val="en-US"/>
        </w:rPr>
      </w:pPr>
    </w:p>
    <w:p w:rsidR="004B06E2" w:rsidRDefault="004B06E2" w:rsidP="004B06E2">
      <w:pPr>
        <w:ind w:firstLine="709"/>
        <w:jc w:val="both"/>
        <w:rPr>
          <w:color w:val="000000"/>
          <w:sz w:val="28"/>
          <w:szCs w:val="28"/>
          <w:lang w:val="uk-UA"/>
        </w:rPr>
      </w:pPr>
    </w:p>
    <w:p w:rsidR="004B06E2" w:rsidRPr="005D0618" w:rsidRDefault="004B06E2" w:rsidP="004B06E2">
      <w:pPr>
        <w:ind w:firstLine="709"/>
        <w:jc w:val="both"/>
        <w:rPr>
          <w:color w:val="000000"/>
          <w:sz w:val="28"/>
          <w:szCs w:val="28"/>
          <w:lang w:val="en-US"/>
        </w:rPr>
      </w:pPr>
      <w:r w:rsidRPr="005D0618">
        <w:rPr>
          <w:color w:val="000000"/>
          <w:sz w:val="28"/>
          <w:szCs w:val="28"/>
          <w:lang w:val="en-US"/>
        </w:rPr>
        <w:t>Due to</w:t>
      </w:r>
      <w:r w:rsidRPr="005D0618">
        <w:rPr>
          <w:i/>
          <w:color w:val="000000"/>
          <w:sz w:val="28"/>
          <w:szCs w:val="28"/>
          <w:lang w:val="en-US"/>
        </w:rPr>
        <w:t xml:space="preserve"> </w:t>
      </w:r>
      <w:r w:rsidRPr="005D0618">
        <w:rPr>
          <w:color w:val="000000"/>
          <w:sz w:val="28"/>
          <w:szCs w:val="28"/>
          <w:lang w:val="en-US"/>
        </w:rPr>
        <w:t>coordination interactions</w:t>
      </w:r>
      <w:r w:rsidRPr="005D0618">
        <w:rPr>
          <w:i/>
          <w:color w:val="000000"/>
          <w:sz w:val="28"/>
          <w:szCs w:val="28"/>
          <w:lang w:val="en-US"/>
        </w:rPr>
        <w:t>,</w:t>
      </w:r>
      <w:r w:rsidRPr="005D0618">
        <w:rPr>
          <w:color w:val="000000"/>
          <w:sz w:val="28"/>
          <w:szCs w:val="28"/>
          <w:lang w:val="en-US"/>
        </w:rPr>
        <w:t xml:space="preserve"> the “</w:t>
      </w:r>
      <w:proofErr w:type="spellStart"/>
      <w:r w:rsidRPr="005D0618">
        <w:rPr>
          <w:color w:val="000000"/>
          <w:sz w:val="28"/>
          <w:szCs w:val="28"/>
          <w:lang w:val="en-US"/>
        </w:rPr>
        <w:t>Magnetofood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” </w:t>
      </w:r>
      <w:proofErr w:type="spellStart"/>
      <w:r w:rsidRPr="005D0618">
        <w:rPr>
          <w:color w:val="000000"/>
          <w:sz w:val="28"/>
          <w:szCs w:val="28"/>
          <w:lang w:val="en-US"/>
        </w:rPr>
        <w:t>nanoparticles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form electrostatic intra- and intermolecular complexes (“</w:t>
      </w:r>
      <w:proofErr w:type="spellStart"/>
      <w:r w:rsidRPr="005D0618">
        <w:rPr>
          <w:color w:val="000000"/>
          <w:sz w:val="28"/>
          <w:szCs w:val="28"/>
          <w:lang w:val="en-US"/>
        </w:rPr>
        <w:t>clathrates</w:t>
      </w:r>
      <w:proofErr w:type="spellEnd"/>
      <w:r w:rsidRPr="005D0618">
        <w:rPr>
          <w:color w:val="000000"/>
          <w:sz w:val="28"/>
          <w:szCs w:val="28"/>
          <w:lang w:val="en-US"/>
        </w:rPr>
        <w:t>” and “</w:t>
      </w:r>
      <w:proofErr w:type="spellStart"/>
      <w:r w:rsidRPr="005D0618">
        <w:rPr>
          <w:color w:val="000000"/>
          <w:sz w:val="28"/>
          <w:szCs w:val="28"/>
          <w:lang w:val="en-US"/>
        </w:rPr>
        <w:t>cavitates</w:t>
      </w:r>
      <w:proofErr w:type="spellEnd"/>
      <w:r w:rsidRPr="005D0618">
        <w:rPr>
          <w:color w:val="000000"/>
          <w:sz w:val="28"/>
          <w:szCs w:val="28"/>
          <w:lang w:val="en-US"/>
        </w:rPr>
        <w:t>”, respectively). Solvated “</w:t>
      </w:r>
      <w:proofErr w:type="spellStart"/>
      <w:r w:rsidRPr="005D0618">
        <w:rPr>
          <w:color w:val="000000"/>
          <w:sz w:val="28"/>
          <w:szCs w:val="28"/>
          <w:lang w:val="en-US"/>
        </w:rPr>
        <w:t>Magnetofood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” </w:t>
      </w:r>
      <w:proofErr w:type="spellStart"/>
      <w:r w:rsidRPr="005D0618">
        <w:rPr>
          <w:color w:val="000000"/>
          <w:sz w:val="28"/>
          <w:szCs w:val="28"/>
          <w:lang w:val="en-US"/>
        </w:rPr>
        <w:t>nanoparticles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form hydrogen bonds with water dipoles. Hydrogen bonds arise in the interaction of solvated “</w:t>
      </w:r>
      <w:proofErr w:type="spellStart"/>
      <w:r w:rsidRPr="005D0618">
        <w:rPr>
          <w:color w:val="000000"/>
          <w:sz w:val="28"/>
          <w:szCs w:val="28"/>
          <w:lang w:val="en-US"/>
        </w:rPr>
        <w:t>Magnetofood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” </w:t>
      </w:r>
      <w:proofErr w:type="spellStart"/>
      <w:r w:rsidRPr="005D0618">
        <w:rPr>
          <w:color w:val="000000"/>
          <w:sz w:val="28"/>
          <w:szCs w:val="28"/>
          <w:lang w:val="en-US"/>
        </w:rPr>
        <w:t>nanoparticles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with molecules of biopolymers (proteins, carbohydrates) containing hydrophilic groups</w:t>
      </w:r>
      <w:r w:rsidRPr="005D0618">
        <w:rPr>
          <w:i/>
          <w:color w:val="000000"/>
          <w:sz w:val="28"/>
          <w:szCs w:val="28"/>
          <w:lang w:val="en-US"/>
        </w:rPr>
        <w:t>,</w:t>
      </w:r>
      <w:r w:rsidRPr="005D0618">
        <w:rPr>
          <w:color w:val="000000"/>
          <w:sz w:val="28"/>
          <w:szCs w:val="28"/>
          <w:lang w:val="en-US"/>
        </w:rPr>
        <w:t xml:space="preserve"> the groups having polar bonds: С–О, С–N, О–Н, S–Н [1].</w:t>
      </w:r>
    </w:p>
    <w:p w:rsidR="004B06E2" w:rsidRPr="005D0618" w:rsidRDefault="004B06E2" w:rsidP="004B06E2">
      <w:pPr>
        <w:ind w:firstLine="709"/>
        <w:jc w:val="both"/>
        <w:rPr>
          <w:color w:val="000000"/>
          <w:sz w:val="28"/>
          <w:szCs w:val="28"/>
          <w:lang w:val="en-US"/>
        </w:rPr>
      </w:pPr>
      <w:r w:rsidRPr="005D0618">
        <w:rPr>
          <w:color w:val="000000"/>
          <w:sz w:val="28"/>
          <w:szCs w:val="28"/>
          <w:lang w:val="en-US"/>
        </w:rPr>
        <w:t> A “cluster-loop-chain” model of interaction of biopolymers of rye-and-wheat dough with the “</w:t>
      </w:r>
      <w:proofErr w:type="spellStart"/>
      <w:r w:rsidRPr="005D0618">
        <w:rPr>
          <w:color w:val="000000"/>
          <w:sz w:val="28"/>
          <w:szCs w:val="28"/>
          <w:lang w:val="en-US"/>
        </w:rPr>
        <w:t>Magnetofood</w:t>
      </w:r>
      <w:proofErr w:type="spellEnd"/>
      <w:r w:rsidRPr="005D0618">
        <w:rPr>
          <w:color w:val="000000"/>
          <w:sz w:val="28"/>
          <w:szCs w:val="28"/>
          <w:lang w:val="en-US"/>
        </w:rPr>
        <w:t>” additive was proposed. The ability of the “</w:t>
      </w:r>
      <w:proofErr w:type="spellStart"/>
      <w:r w:rsidRPr="005D0618">
        <w:rPr>
          <w:color w:val="000000"/>
          <w:sz w:val="28"/>
          <w:szCs w:val="28"/>
          <w:lang w:val="en-US"/>
        </w:rPr>
        <w:t>Magnetofood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” </w:t>
      </w:r>
      <w:proofErr w:type="spellStart"/>
      <w:r w:rsidRPr="005D0618">
        <w:rPr>
          <w:color w:val="000000"/>
          <w:sz w:val="28"/>
          <w:szCs w:val="28"/>
          <w:lang w:val="en-US"/>
        </w:rPr>
        <w:t>nanoparticles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to enter electrostatic and coordination interactions with protein </w:t>
      </w:r>
      <w:proofErr w:type="spellStart"/>
      <w:r w:rsidRPr="005D0618">
        <w:rPr>
          <w:color w:val="000000"/>
          <w:sz w:val="28"/>
          <w:szCs w:val="28"/>
          <w:lang w:val="en-US"/>
        </w:rPr>
        <w:t>biomolecules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determines a more branched structure and interweaving of protein macromolecules. Formations of “cluster”, “</w:t>
      </w:r>
      <w:proofErr w:type="spellStart"/>
      <w:r w:rsidRPr="005D0618">
        <w:rPr>
          <w:color w:val="000000"/>
          <w:sz w:val="28"/>
          <w:szCs w:val="28"/>
          <w:lang w:val="en-US"/>
        </w:rPr>
        <w:t>clathrate</w:t>
      </w:r>
      <w:proofErr w:type="spellEnd"/>
      <w:r w:rsidRPr="005D0618">
        <w:rPr>
          <w:color w:val="000000"/>
          <w:sz w:val="28"/>
          <w:szCs w:val="28"/>
          <w:lang w:val="en-US"/>
        </w:rPr>
        <w:t>”, “</w:t>
      </w:r>
      <w:proofErr w:type="spellStart"/>
      <w:r w:rsidRPr="005D0618">
        <w:rPr>
          <w:color w:val="000000"/>
          <w:sz w:val="28"/>
          <w:szCs w:val="28"/>
          <w:lang w:val="en-US"/>
        </w:rPr>
        <w:t>cavitate</w:t>
      </w:r>
      <w:proofErr w:type="spellEnd"/>
      <w:r w:rsidRPr="005D0618">
        <w:rPr>
          <w:color w:val="000000"/>
          <w:sz w:val="28"/>
          <w:szCs w:val="28"/>
          <w:lang w:val="en-US"/>
        </w:rPr>
        <w:t>” and “loop” types arise. In these “clusters”, “</w:t>
      </w:r>
      <w:proofErr w:type="spellStart"/>
      <w:r w:rsidRPr="005D0618">
        <w:rPr>
          <w:color w:val="000000"/>
          <w:sz w:val="28"/>
          <w:szCs w:val="28"/>
          <w:lang w:val="en-US"/>
        </w:rPr>
        <w:t>clathrates</w:t>
      </w:r>
      <w:proofErr w:type="spellEnd"/>
      <w:r w:rsidRPr="005D0618">
        <w:rPr>
          <w:color w:val="000000"/>
          <w:sz w:val="28"/>
          <w:szCs w:val="28"/>
          <w:lang w:val="en-US"/>
        </w:rPr>
        <w:t>”, “</w:t>
      </w:r>
      <w:proofErr w:type="spellStart"/>
      <w:r w:rsidRPr="005D0618">
        <w:rPr>
          <w:color w:val="000000"/>
          <w:sz w:val="28"/>
          <w:szCs w:val="28"/>
          <w:lang w:val="en-US"/>
        </w:rPr>
        <w:t>cavitates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” and “loops”, </w:t>
      </w:r>
      <w:proofErr w:type="spellStart"/>
      <w:r w:rsidRPr="005D0618">
        <w:rPr>
          <w:color w:val="000000"/>
          <w:sz w:val="28"/>
          <w:szCs w:val="28"/>
          <w:lang w:val="en-US"/>
        </w:rPr>
        <w:t>intermicellar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and </w:t>
      </w:r>
      <w:proofErr w:type="spellStart"/>
      <w:r w:rsidRPr="005D0618">
        <w:rPr>
          <w:color w:val="000000"/>
          <w:sz w:val="28"/>
          <w:szCs w:val="28"/>
          <w:lang w:val="en-US"/>
        </w:rPr>
        <w:t>intramicellar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water bound by hydrogen, dipole-ion and dipole-dipole bonds with polarized “</w:t>
      </w:r>
      <w:proofErr w:type="spellStart"/>
      <w:r w:rsidRPr="005D0618">
        <w:rPr>
          <w:color w:val="000000"/>
          <w:sz w:val="28"/>
          <w:szCs w:val="28"/>
          <w:lang w:val="en-US"/>
        </w:rPr>
        <w:t>Magnetofood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” </w:t>
      </w:r>
      <w:proofErr w:type="spellStart"/>
      <w:r w:rsidRPr="005D0618">
        <w:rPr>
          <w:color w:val="000000"/>
          <w:sz w:val="28"/>
          <w:szCs w:val="28"/>
          <w:lang w:val="en-US"/>
        </w:rPr>
        <w:t>nanoparticles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and hydrophilic groups of amino acids may be retained. According to this theory, elasticity of gluten proteins, in particular </w:t>
      </w:r>
      <w:proofErr w:type="spellStart"/>
      <w:r w:rsidRPr="005D0618">
        <w:rPr>
          <w:color w:val="000000"/>
          <w:sz w:val="28"/>
          <w:szCs w:val="28"/>
          <w:lang w:val="en-US"/>
        </w:rPr>
        <w:t>glutenin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is determined by the equilibrium relations between hydrated “loops” and hydrogen-bound zones of “chains” that depend on the degree of hydration. </w:t>
      </w:r>
      <w:proofErr w:type="spellStart"/>
      <w:r w:rsidRPr="005D0618">
        <w:rPr>
          <w:color w:val="000000"/>
          <w:sz w:val="28"/>
          <w:szCs w:val="28"/>
          <w:lang w:val="en-US"/>
        </w:rPr>
        <w:t>Stretchability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of the semi-finished dough products will ultimately consist in stretching of the “loops” and “divergences” of the “chains</w:t>
      </w:r>
      <w:proofErr w:type="gramStart"/>
      <w:r w:rsidRPr="005D0618">
        <w:rPr>
          <w:color w:val="000000"/>
          <w:sz w:val="28"/>
          <w:szCs w:val="28"/>
          <w:lang w:val="en-US"/>
        </w:rPr>
        <w:t>”[</w:t>
      </w:r>
      <w:proofErr w:type="gramEnd"/>
      <w:r w:rsidRPr="005D0618">
        <w:rPr>
          <w:color w:val="000000"/>
          <w:sz w:val="28"/>
          <w:szCs w:val="28"/>
          <w:lang w:val="en-US"/>
        </w:rPr>
        <w:t>1].</w:t>
      </w:r>
    </w:p>
    <w:p w:rsidR="004B06E2" w:rsidRDefault="004B06E2" w:rsidP="004B06E2">
      <w:pPr>
        <w:ind w:firstLine="709"/>
        <w:jc w:val="both"/>
        <w:rPr>
          <w:b/>
          <w:iCs/>
          <w:sz w:val="28"/>
          <w:szCs w:val="28"/>
          <w:lang w:val="uk-UA"/>
        </w:rPr>
      </w:pPr>
    </w:p>
    <w:p w:rsidR="004B06E2" w:rsidRDefault="004B06E2" w:rsidP="004B06E2">
      <w:pPr>
        <w:ind w:firstLine="709"/>
        <w:jc w:val="both"/>
        <w:rPr>
          <w:b/>
          <w:iCs/>
          <w:sz w:val="28"/>
          <w:szCs w:val="28"/>
          <w:lang w:val="uk-UA"/>
        </w:rPr>
      </w:pPr>
    </w:p>
    <w:p w:rsidR="004B06E2" w:rsidRPr="005D0618" w:rsidRDefault="004B06E2" w:rsidP="004B06E2">
      <w:pPr>
        <w:ind w:firstLine="709"/>
        <w:jc w:val="both"/>
        <w:rPr>
          <w:color w:val="000000"/>
          <w:sz w:val="28"/>
          <w:szCs w:val="28"/>
          <w:lang w:val="en-US"/>
        </w:rPr>
      </w:pPr>
      <w:proofErr w:type="spellStart"/>
      <w:r w:rsidRPr="005D0618">
        <w:rPr>
          <w:b/>
          <w:iCs/>
          <w:sz w:val="28"/>
          <w:szCs w:val="28"/>
          <w:lang w:val="uk-UA"/>
        </w:rPr>
        <w:t>References</w:t>
      </w:r>
      <w:proofErr w:type="spellEnd"/>
    </w:p>
    <w:p w:rsidR="004B06E2" w:rsidRDefault="004B06E2" w:rsidP="004B06E2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5D0618">
        <w:rPr>
          <w:color w:val="000000"/>
          <w:sz w:val="28"/>
          <w:szCs w:val="28"/>
          <w:lang w:val="uk-UA"/>
        </w:rPr>
        <w:t>1.</w:t>
      </w:r>
      <w:r w:rsidRPr="005D0618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5D0618">
        <w:rPr>
          <w:color w:val="000000"/>
          <w:sz w:val="28"/>
          <w:szCs w:val="28"/>
          <w:lang w:val="en-US"/>
        </w:rPr>
        <w:t>Alexandrov</w:t>
      </w:r>
      <w:proofErr w:type="spellEnd"/>
      <w:r w:rsidRPr="005D0618">
        <w:rPr>
          <w:color w:val="000000"/>
          <w:sz w:val="28"/>
          <w:szCs w:val="28"/>
          <w:lang w:val="uk-UA"/>
        </w:rPr>
        <w:t xml:space="preserve"> А.</w:t>
      </w:r>
      <w:r w:rsidRPr="005D0618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5D0618">
        <w:rPr>
          <w:color w:val="000000"/>
          <w:sz w:val="28"/>
          <w:szCs w:val="28"/>
          <w:lang w:val="en-US"/>
        </w:rPr>
        <w:t>Tsykhanovska</w:t>
      </w:r>
      <w:proofErr w:type="spellEnd"/>
      <w:r w:rsidRPr="005D0618">
        <w:rPr>
          <w:color w:val="000000"/>
          <w:sz w:val="28"/>
          <w:szCs w:val="28"/>
          <w:lang w:val="uk-UA"/>
        </w:rPr>
        <w:t xml:space="preserve"> І.</w:t>
      </w:r>
      <w:r w:rsidRPr="005D0618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5D0618">
        <w:rPr>
          <w:color w:val="000000"/>
          <w:sz w:val="28"/>
          <w:szCs w:val="28"/>
          <w:lang w:val="en-US"/>
        </w:rPr>
        <w:t>Evlash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V., </w:t>
      </w:r>
      <w:proofErr w:type="spellStart"/>
      <w:r w:rsidRPr="005D0618">
        <w:rPr>
          <w:color w:val="000000"/>
          <w:sz w:val="28"/>
          <w:szCs w:val="28"/>
          <w:lang w:val="en-US"/>
        </w:rPr>
        <w:t>Lazareva</w:t>
      </w:r>
      <w:proofErr w:type="spellEnd"/>
      <w:r w:rsidRPr="005D0618">
        <w:rPr>
          <w:color w:val="000000"/>
          <w:sz w:val="28"/>
          <w:szCs w:val="28"/>
          <w:lang w:val="uk-UA"/>
        </w:rPr>
        <w:t xml:space="preserve"> Т.</w:t>
      </w:r>
      <w:r w:rsidRPr="005D0618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5D0618">
        <w:rPr>
          <w:color w:val="000000"/>
          <w:sz w:val="28"/>
          <w:szCs w:val="28"/>
          <w:lang w:val="en-US"/>
        </w:rPr>
        <w:t>Svidlo</w:t>
      </w:r>
      <w:proofErr w:type="spellEnd"/>
      <w:r w:rsidRPr="005D0618">
        <w:rPr>
          <w:color w:val="000000"/>
          <w:sz w:val="28"/>
          <w:szCs w:val="28"/>
          <w:lang w:val="uk-UA"/>
        </w:rPr>
        <w:t xml:space="preserve"> К.</w:t>
      </w:r>
      <w:r w:rsidRPr="005D0618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5D0618">
        <w:rPr>
          <w:color w:val="000000"/>
          <w:sz w:val="28"/>
          <w:szCs w:val="28"/>
          <w:lang w:val="en-US"/>
        </w:rPr>
        <w:t>Gontar</w:t>
      </w:r>
      <w:proofErr w:type="spellEnd"/>
      <w:r w:rsidRPr="005D0618">
        <w:rPr>
          <w:color w:val="000000"/>
          <w:sz w:val="28"/>
          <w:szCs w:val="28"/>
          <w:lang w:val="uk-UA"/>
        </w:rPr>
        <w:t xml:space="preserve"> Т., </w:t>
      </w:r>
      <w:proofErr w:type="spellStart"/>
      <w:r w:rsidRPr="005D0618">
        <w:rPr>
          <w:color w:val="000000"/>
          <w:sz w:val="28"/>
          <w:szCs w:val="28"/>
          <w:lang w:val="en-US"/>
        </w:rPr>
        <w:t>Yurchenko</w:t>
      </w:r>
      <w:proofErr w:type="spellEnd"/>
      <w:r w:rsidRPr="005D0618">
        <w:rPr>
          <w:color w:val="000000"/>
          <w:sz w:val="28"/>
          <w:szCs w:val="28"/>
          <w:lang w:val="uk-UA"/>
        </w:rPr>
        <w:t xml:space="preserve"> </w:t>
      </w:r>
      <w:r w:rsidRPr="005D0618">
        <w:rPr>
          <w:color w:val="000000"/>
          <w:sz w:val="28"/>
          <w:szCs w:val="28"/>
          <w:lang w:val="en-US"/>
        </w:rPr>
        <w:t>L.,</w:t>
      </w:r>
      <w:r w:rsidRPr="005D0618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5D0618">
        <w:rPr>
          <w:color w:val="000000"/>
          <w:sz w:val="28"/>
          <w:szCs w:val="28"/>
          <w:lang w:val="en-US"/>
        </w:rPr>
        <w:t>Pavlotska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L. /</w:t>
      </w:r>
      <w:r w:rsidRPr="005D0618">
        <w:rPr>
          <w:color w:val="000000"/>
          <w:sz w:val="28"/>
          <w:szCs w:val="28"/>
          <w:lang w:val="uk-UA"/>
        </w:rPr>
        <w:t xml:space="preserve"> </w:t>
      </w:r>
      <w:r w:rsidRPr="005D0618">
        <w:rPr>
          <w:color w:val="000000"/>
          <w:sz w:val="28"/>
          <w:szCs w:val="28"/>
          <w:lang w:val="en-US"/>
        </w:rPr>
        <w:t xml:space="preserve">Substantiation of the mechanism of interaction between biopolymers of rye-and-wheat flour and the </w:t>
      </w:r>
      <w:proofErr w:type="spellStart"/>
      <w:r w:rsidRPr="005D0618">
        <w:rPr>
          <w:color w:val="000000"/>
          <w:sz w:val="28"/>
          <w:szCs w:val="28"/>
          <w:lang w:val="en-US"/>
        </w:rPr>
        <w:t>nanoparticles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of the «</w:t>
      </w:r>
      <w:proofErr w:type="spellStart"/>
      <w:r w:rsidRPr="005D0618">
        <w:rPr>
          <w:color w:val="000000"/>
          <w:sz w:val="28"/>
          <w:szCs w:val="28"/>
          <w:lang w:val="en-US"/>
        </w:rPr>
        <w:t>Мagnetofооd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» food additive in order to improve moisture-retaining capacity of Dough / A. </w:t>
      </w:r>
      <w:proofErr w:type="spellStart"/>
      <w:r w:rsidRPr="005D0618">
        <w:rPr>
          <w:color w:val="000000"/>
          <w:sz w:val="28"/>
          <w:szCs w:val="28"/>
          <w:lang w:val="en-US"/>
        </w:rPr>
        <w:t>Alexandrov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5D0618">
        <w:rPr>
          <w:color w:val="000000"/>
          <w:sz w:val="28"/>
          <w:szCs w:val="28"/>
          <w:lang w:val="en-US"/>
        </w:rPr>
        <w:t>I.Tsykhanovska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, V. </w:t>
      </w:r>
      <w:proofErr w:type="spellStart"/>
      <w:r w:rsidRPr="005D0618">
        <w:rPr>
          <w:color w:val="000000"/>
          <w:sz w:val="28"/>
          <w:szCs w:val="28"/>
          <w:lang w:val="en-US"/>
        </w:rPr>
        <w:t>Evlash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, T. </w:t>
      </w:r>
      <w:proofErr w:type="spellStart"/>
      <w:r w:rsidRPr="005D0618">
        <w:rPr>
          <w:color w:val="000000"/>
          <w:sz w:val="28"/>
          <w:szCs w:val="28"/>
          <w:lang w:val="en-US"/>
        </w:rPr>
        <w:t>Lazareva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, К. </w:t>
      </w:r>
      <w:proofErr w:type="spellStart"/>
      <w:r w:rsidRPr="005D0618">
        <w:rPr>
          <w:color w:val="000000"/>
          <w:sz w:val="28"/>
          <w:szCs w:val="28"/>
          <w:lang w:val="en-US"/>
        </w:rPr>
        <w:t>Svidlo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, T. </w:t>
      </w:r>
      <w:proofErr w:type="spellStart"/>
      <w:r w:rsidRPr="005D0618">
        <w:rPr>
          <w:color w:val="000000"/>
          <w:sz w:val="28"/>
          <w:szCs w:val="28"/>
          <w:lang w:val="en-US"/>
        </w:rPr>
        <w:t>Gontar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, L. </w:t>
      </w:r>
      <w:proofErr w:type="spellStart"/>
      <w:r w:rsidRPr="005D0618">
        <w:rPr>
          <w:color w:val="000000"/>
          <w:sz w:val="28"/>
          <w:szCs w:val="28"/>
          <w:lang w:val="en-US"/>
        </w:rPr>
        <w:t>Yurchenko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, L. </w:t>
      </w:r>
      <w:proofErr w:type="spellStart"/>
      <w:r w:rsidRPr="005D0618">
        <w:rPr>
          <w:color w:val="000000"/>
          <w:sz w:val="28"/>
          <w:szCs w:val="28"/>
          <w:lang w:val="en-US"/>
        </w:rPr>
        <w:t>Pavlotska</w:t>
      </w:r>
      <w:proofErr w:type="spellEnd"/>
      <w:r w:rsidRPr="005D0618">
        <w:rPr>
          <w:color w:val="000000"/>
          <w:sz w:val="28"/>
          <w:szCs w:val="28"/>
          <w:lang w:val="en-US"/>
        </w:rPr>
        <w:t xml:space="preserve"> // Eastern - European Journal of Advanced Technology</w:t>
      </w:r>
      <w:r w:rsidRPr="005D0618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5D0618">
        <w:rPr>
          <w:color w:val="000000"/>
          <w:sz w:val="28"/>
          <w:szCs w:val="28"/>
          <w:lang w:val="uk-UA"/>
        </w:rPr>
        <w:t>Kharkiv</w:t>
      </w:r>
      <w:proofErr w:type="spellEnd"/>
      <w:r w:rsidRPr="005D0618">
        <w:rPr>
          <w:color w:val="000000"/>
          <w:sz w:val="28"/>
          <w:szCs w:val="28"/>
          <w:lang w:val="uk-UA"/>
        </w:rPr>
        <w:t>.</w:t>
      </w:r>
      <w:r w:rsidRPr="005D0618">
        <w:rPr>
          <w:color w:val="000000"/>
          <w:sz w:val="28"/>
          <w:szCs w:val="28"/>
          <w:lang w:val="en-US"/>
        </w:rPr>
        <w:t xml:space="preserve"> – 2018</w:t>
      </w:r>
      <w:proofErr w:type="gramStart"/>
      <w:r w:rsidRPr="005D0618">
        <w:rPr>
          <w:color w:val="000000"/>
          <w:sz w:val="28"/>
          <w:szCs w:val="28"/>
          <w:lang w:val="en-US"/>
        </w:rPr>
        <w:t>.–</w:t>
      </w:r>
      <w:proofErr w:type="gramEnd"/>
      <w:r w:rsidRPr="005D0618">
        <w:rPr>
          <w:color w:val="000000"/>
          <w:sz w:val="28"/>
          <w:szCs w:val="28"/>
          <w:lang w:val="en-US"/>
        </w:rPr>
        <w:t xml:space="preserve">  Vol. 2 /11.– No 92 –  рр.70 – 80.</w:t>
      </w:r>
    </w:p>
    <w:p w:rsidR="00867430" w:rsidRDefault="00867430" w:rsidP="004B06E2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B06E2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06E2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4C4A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6E2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740</Words>
  <Characters>4219</Characters>
  <Application>Microsoft Office Word</Application>
  <DocSecurity>0</DocSecurity>
  <Lines>35</Lines>
  <Paragraphs>9</Paragraphs>
  <ScaleCrop>false</ScaleCrop>
  <Company/>
  <LinksUpToDate>false</LinksUpToDate>
  <CharactersWithSpaces>4950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2020-11-05T09:32:00Z</dcterms:created>
  <dcterms:modified xsi:type="dcterms:W3CDTF">2020-11-05T09:33:00Z</dcterms:modified>
</cp:coreProperties>
</file>