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1AB" w:rsidRPr="00BF61AB" w:rsidRDefault="00BF61AB" w:rsidP="00BF61AB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BF61AB">
        <w:rPr>
          <w:rFonts w:ascii="Times New Roman" w:hAnsi="Times New Roman"/>
          <w:b/>
          <w:sz w:val="24"/>
          <w:szCs w:val="24"/>
        </w:rPr>
        <w:t>Рубан</w:t>
      </w:r>
      <w:proofErr w:type="spellEnd"/>
      <w:r w:rsidRPr="00BF61AB">
        <w:rPr>
          <w:rFonts w:ascii="Times New Roman" w:hAnsi="Times New Roman"/>
          <w:b/>
          <w:sz w:val="24"/>
          <w:szCs w:val="24"/>
        </w:rPr>
        <w:t xml:space="preserve"> Н.П.</w:t>
      </w:r>
    </w:p>
    <w:p w:rsidR="00BF61AB" w:rsidRPr="00BF61AB" w:rsidRDefault="00BF61AB" w:rsidP="00BF61AB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BF61AB">
        <w:rPr>
          <w:rFonts w:ascii="Times New Roman" w:hAnsi="Times New Roman"/>
          <w:b/>
          <w:bCs/>
          <w:sz w:val="24"/>
          <w:szCs w:val="24"/>
        </w:rPr>
        <w:t xml:space="preserve">ФОРМИРОВАНИЕ МЫСЛИТЕЛЬНЫХ СПОСОБНОСТЕЙ В ПРОЦЕССЕ </w:t>
      </w:r>
      <w:proofErr w:type="gramStart"/>
      <w:r w:rsidRPr="00BF61AB">
        <w:rPr>
          <w:rFonts w:ascii="Times New Roman" w:hAnsi="Times New Roman"/>
          <w:b/>
          <w:bCs/>
          <w:sz w:val="24"/>
          <w:szCs w:val="24"/>
        </w:rPr>
        <w:t>ОБУЧЕНИЯ СПЕЦИАЛИСТОВ ПО</w:t>
      </w:r>
      <w:proofErr w:type="gramEnd"/>
      <w:r w:rsidRPr="00BF61AB">
        <w:rPr>
          <w:rFonts w:ascii="Times New Roman" w:hAnsi="Times New Roman"/>
          <w:b/>
          <w:bCs/>
          <w:sz w:val="24"/>
          <w:szCs w:val="24"/>
        </w:rPr>
        <w:t xml:space="preserve"> ИНТЕЛЛЕКТУАЛЬНОЙ СОБСТВЕННОСТИ </w:t>
      </w:r>
    </w:p>
    <w:p w:rsidR="00BF61AB" w:rsidRPr="00BF61AB" w:rsidRDefault="00BF61AB" w:rsidP="00BF61AB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F61AB">
        <w:rPr>
          <w:rFonts w:ascii="Times New Roman" w:hAnsi="Times New Roman"/>
          <w:sz w:val="24"/>
          <w:szCs w:val="24"/>
        </w:rPr>
        <w:t>В настоящее время объективная необходимость и законы рыночных отношений предъявляют такие требования к специалистам, и в частности к специалистам</w:t>
      </w:r>
      <w:r w:rsidRPr="00BF61AB">
        <w:rPr>
          <w:rFonts w:ascii="Times New Roman" w:hAnsi="Times New Roman"/>
          <w:sz w:val="24"/>
          <w:szCs w:val="24"/>
          <w:lang w:val="uk-UA"/>
        </w:rPr>
        <w:t xml:space="preserve"> по </w:t>
      </w:r>
      <w:r w:rsidRPr="00BF61AB">
        <w:rPr>
          <w:rFonts w:ascii="Times New Roman" w:hAnsi="Times New Roman"/>
          <w:sz w:val="24"/>
          <w:szCs w:val="24"/>
        </w:rPr>
        <w:t>интеллектуальной собственности (ИС), как высокий профессионализм, компетентность в законодательной базе, в экономических и социальных вопросах, адекватная реакция на изменения внутренней и внешней среды с учётом человеческих ценностей. Профессиональная деятельность менеджеров интеллектуальной собственности тесно связана как с авторами ИС, так и с результатами деятельности авторов.  Следовательно, проблема подготовки менеджеров ИС заключается не только в усвоении ими системы профессиональных знаний, но и в целенаправленном развитии творческого мышления. Творчество представляет собой форму познания действительности, удовлетворение потребностей человека и общества. Под творчеством понимают способ существования человека, специалиста, профессионала, форму его развития и самоутверждения [1]. Для ряда стран мира выявление и подготовка творческих личностей является проблемой общенационального значения. Создание эффективных методик развития творческого мышления и творческих способностей представляет собой серьезную задачу в области высшего образования</w:t>
      </w:r>
      <w:r w:rsidRPr="00BF61AB">
        <w:rPr>
          <w:rFonts w:ascii="Times New Roman" w:hAnsi="Times New Roman"/>
          <w:sz w:val="24"/>
          <w:szCs w:val="24"/>
          <w:lang w:val="uk-UA"/>
        </w:rPr>
        <w:t>.</w:t>
      </w:r>
      <w:r w:rsidRPr="00BF61AB">
        <w:rPr>
          <w:rFonts w:ascii="Times New Roman" w:hAnsi="Times New Roman"/>
          <w:sz w:val="24"/>
          <w:szCs w:val="24"/>
        </w:rPr>
        <w:t xml:space="preserve"> </w:t>
      </w:r>
    </w:p>
    <w:p w:rsidR="00BF61AB" w:rsidRPr="00BF61AB" w:rsidRDefault="00BF61AB" w:rsidP="00BF61AB">
      <w:pPr>
        <w:widowControl w:val="0"/>
        <w:ind w:firstLine="709"/>
        <w:jc w:val="both"/>
        <w:rPr>
          <w:spacing w:val="-16"/>
        </w:rPr>
      </w:pPr>
      <w:r w:rsidRPr="00BF61AB">
        <w:rPr>
          <w:spacing w:val="-16"/>
        </w:rPr>
        <w:t>Формирование мыслительных способностей происходит в течение всей жизни человека, однако наиболее продуктивным периодом является студенческий возраст. Сформированный в вузе уровень развития мыслительных способностей студента является одним из критериев успешности его социальной адаптации в современном информационном обществе.</w:t>
      </w:r>
    </w:p>
    <w:p w:rsidR="00BF61AB" w:rsidRPr="00BF61AB" w:rsidRDefault="00BF61AB" w:rsidP="00BF61AB">
      <w:pPr>
        <w:widowControl w:val="0"/>
        <w:ind w:firstLine="709"/>
        <w:jc w:val="both"/>
        <w:rPr>
          <w:spacing w:val="-10"/>
        </w:rPr>
      </w:pPr>
      <w:r w:rsidRPr="00BF61AB">
        <w:t xml:space="preserve">В психологической литературе рассматривают сообразительность, вдумчивость, критичность как качества общих умственных способностей. Общими критериями умственного развития являются самостоятельность мышления, быстрота и прочность усвоения учебного материала, быстрота умственной ориентировки (находчивости) при решении нестандартных задач, глубокое проникновение в сущность изучаемых явлений (умение отличать существенное от несущественного), критичность ума, отсутствие склонности к необоснованным суждениям [2]. </w:t>
      </w:r>
      <w:r w:rsidRPr="00BF61AB">
        <w:rPr>
          <w:spacing w:val="-10"/>
        </w:rPr>
        <w:t xml:space="preserve">К способностям мышления относят способность человека находить аналоги, устанавливать ассоциации, проявлять независимость мышления, способность посмотреть с новых позиций на нечто давно и хорошо известное. В структуру интеллектуальных способностей включают следующие компоненты: </w:t>
      </w:r>
      <w:proofErr w:type="spellStart"/>
      <w:r w:rsidRPr="00BF61AB">
        <w:rPr>
          <w:spacing w:val="-10"/>
        </w:rPr>
        <w:t>обучаемость</w:t>
      </w:r>
      <w:proofErr w:type="spellEnd"/>
      <w:r w:rsidRPr="00BF61AB">
        <w:rPr>
          <w:spacing w:val="-10"/>
        </w:rPr>
        <w:t xml:space="preserve">, конвергентные способности, </w:t>
      </w:r>
      <w:proofErr w:type="spellStart"/>
      <w:r w:rsidRPr="00BF61AB">
        <w:rPr>
          <w:spacing w:val="-10"/>
        </w:rPr>
        <w:t>креативность</w:t>
      </w:r>
      <w:proofErr w:type="spellEnd"/>
      <w:r w:rsidRPr="00BF61AB">
        <w:rPr>
          <w:spacing w:val="-10"/>
        </w:rPr>
        <w:t xml:space="preserve"> (беглость, оригинальность, восприимчивость, метафоричность), познавательные стили. При определении индивидуальной меры выраженности способностей целесообразно придерживаться тех же параметров, что и при характеристике любой деятельности, т.е. производительности, качества и надёжности. </w:t>
      </w:r>
    </w:p>
    <w:p w:rsidR="00BF61AB" w:rsidRPr="00BF61AB" w:rsidRDefault="00BF61AB" w:rsidP="00BF61AB">
      <w:pPr>
        <w:widowControl w:val="0"/>
        <w:ind w:firstLine="709"/>
        <w:jc w:val="both"/>
      </w:pPr>
      <w:r w:rsidRPr="00BF61AB">
        <w:t>Литература:</w:t>
      </w:r>
    </w:p>
    <w:p w:rsidR="00BF61AB" w:rsidRPr="00BF61AB" w:rsidRDefault="00BF61AB" w:rsidP="00BF61AB">
      <w:pPr>
        <w:widowControl w:val="0"/>
        <w:ind w:firstLine="709"/>
        <w:jc w:val="both"/>
        <w:rPr>
          <w:spacing w:val="-20"/>
        </w:rPr>
      </w:pPr>
      <w:r w:rsidRPr="00BF61AB">
        <w:rPr>
          <w:spacing w:val="-20"/>
        </w:rPr>
        <w:t>1.Погонышева Д.А. Формирование будущих специалистов экономико-математическими средствами. - М.: ЗАО «Издательский дом «Экономическая литература», 2004.</w:t>
      </w:r>
    </w:p>
    <w:p w:rsidR="00BF61AB" w:rsidRPr="00BF61AB" w:rsidRDefault="00BF61AB" w:rsidP="00BF61AB">
      <w:pPr>
        <w:widowControl w:val="0"/>
        <w:ind w:firstLine="709"/>
        <w:jc w:val="both"/>
        <w:rPr>
          <w:b/>
          <w:lang w:val="uk-UA"/>
        </w:rPr>
      </w:pPr>
      <w:r w:rsidRPr="00BF61AB">
        <w:t xml:space="preserve">2. </w:t>
      </w:r>
      <w:r w:rsidRPr="00BF61AB">
        <w:rPr>
          <w:spacing w:val="-2"/>
        </w:rPr>
        <w:t>Вербицкий А.А. Активное обучение в высшей школе: контекстный подход. - М.: Высшая школа, 1991.</w:t>
      </w:r>
    </w:p>
    <w:p w:rsidR="00D15BB4" w:rsidRPr="00BF61AB" w:rsidRDefault="00D15BB4">
      <w:pPr>
        <w:rPr>
          <w:lang w:val="uk-UA"/>
        </w:rPr>
      </w:pPr>
    </w:p>
    <w:sectPr w:rsidR="00D15BB4" w:rsidRPr="00BF61AB" w:rsidSect="00BF61A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F61AB"/>
    <w:rsid w:val="0007502A"/>
    <w:rsid w:val="00553697"/>
    <w:rsid w:val="00BF61A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BF61AB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BF61AB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1941</Words>
  <Characters>1107</Characters>
  <Application>Microsoft Office Word</Application>
  <DocSecurity>0</DocSecurity>
  <Lines>9</Lines>
  <Paragraphs>6</Paragraphs>
  <ScaleCrop>false</ScaleCrop>
  <Company/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2014-09-10T08:15:00Z</dcterms:created>
  <dcterms:modified xsi:type="dcterms:W3CDTF">2014-09-10T08:15:00Z</dcterms:modified>
</cp:coreProperties>
</file>