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E2A" w:rsidRPr="002407B5" w:rsidRDefault="00AA4E2A" w:rsidP="00AA4E2A">
      <w:pPr>
        <w:pStyle w:val="a3"/>
        <w:tabs>
          <w:tab w:val="left" w:pos="10632"/>
          <w:tab w:val="left" w:pos="10772"/>
        </w:tabs>
        <w:spacing w:before="0" w:beforeAutospacing="0" w:after="0" w:afterAutospacing="0"/>
        <w:ind w:right="-1" w:firstLine="709"/>
        <w:jc w:val="both"/>
        <w:rPr>
          <w:b/>
          <w:color w:val="000000"/>
          <w:sz w:val="28"/>
          <w:szCs w:val="28"/>
          <w:lang w:val="uk-UA"/>
        </w:rPr>
      </w:pPr>
      <w:r w:rsidRPr="002407B5">
        <w:rPr>
          <w:b/>
          <w:color w:val="000000"/>
          <w:sz w:val="28"/>
          <w:szCs w:val="28"/>
          <w:lang w:val="uk-UA"/>
        </w:rPr>
        <w:t>Панова Ю.</w:t>
      </w:r>
    </w:p>
    <w:p w:rsidR="00AA4E2A" w:rsidRPr="002407B5" w:rsidRDefault="00AA4E2A" w:rsidP="00AA4E2A">
      <w:pPr>
        <w:pStyle w:val="a3"/>
        <w:tabs>
          <w:tab w:val="left" w:pos="10632"/>
          <w:tab w:val="left" w:pos="10772"/>
        </w:tabs>
        <w:spacing w:before="0" w:beforeAutospacing="0" w:after="0" w:afterAutospacing="0"/>
        <w:ind w:right="-1" w:firstLine="709"/>
        <w:jc w:val="both"/>
        <w:rPr>
          <w:b/>
          <w:color w:val="000000"/>
          <w:sz w:val="28"/>
          <w:szCs w:val="28"/>
          <w:lang w:val="uk-UA"/>
        </w:rPr>
      </w:pPr>
      <w:r w:rsidRPr="002407B5">
        <w:rPr>
          <w:b/>
          <w:color w:val="000000"/>
          <w:sz w:val="28"/>
          <w:szCs w:val="28"/>
          <w:lang w:val="uk-UA"/>
        </w:rPr>
        <w:t>ПРИНЦИПИ ПЕДАГОГІЧНОЇ ТВОРЧОСТІ</w:t>
      </w:r>
    </w:p>
    <w:p w:rsidR="00AA4E2A" w:rsidRPr="002407B5" w:rsidRDefault="00AA4E2A" w:rsidP="00AA4E2A">
      <w:pPr>
        <w:pStyle w:val="a3"/>
        <w:tabs>
          <w:tab w:val="left" w:pos="10632"/>
          <w:tab w:val="left" w:pos="10772"/>
        </w:tabs>
        <w:spacing w:before="0" w:beforeAutospacing="0" w:after="0" w:afterAutospacing="0" w:line="233" w:lineRule="auto"/>
        <w:ind w:right="-1" w:firstLine="709"/>
        <w:jc w:val="both"/>
        <w:rPr>
          <w:color w:val="000000"/>
          <w:sz w:val="28"/>
          <w:szCs w:val="28"/>
          <w:lang w:val="uk-UA"/>
        </w:rPr>
      </w:pPr>
      <w:r w:rsidRPr="002407B5">
        <w:rPr>
          <w:color w:val="000000"/>
          <w:sz w:val="28"/>
          <w:szCs w:val="28"/>
          <w:lang w:val="uk-UA"/>
        </w:rPr>
        <w:t>Принципи педагогічного процесу (лат. principium- основа, начало) - система основних вимог до навчання і виховання, дотримання яких дає змогу ефективно вирішувати проблеми всебічного розвитку особистості. Формулювання єдиних принципів цілісного педагогічного процесу не виключає специфіки навчання і виховання, оскільки кожен із принципів зумовлений своєрідністю змісту, форм і методів педагогічної діяльності.</w:t>
      </w:r>
    </w:p>
    <w:p w:rsidR="00AA4E2A" w:rsidRPr="002407B5" w:rsidRDefault="00AA4E2A" w:rsidP="00AA4E2A">
      <w:pPr>
        <w:pStyle w:val="a3"/>
        <w:tabs>
          <w:tab w:val="left" w:pos="10632"/>
          <w:tab w:val="left" w:pos="10772"/>
        </w:tabs>
        <w:spacing w:before="0" w:beforeAutospacing="0" w:after="0" w:afterAutospacing="0" w:line="233" w:lineRule="auto"/>
        <w:ind w:right="-1"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>Принцип суб'єктивності навчання і виховання передбачає визнання слухача як суб'єкта педагогічної взаємодії, використання викладачем у процесі навчання і виховання переважно діалогічних форм комунікативної взаємодії із слухачем. Принцип діагностики передбачає побудову і корекцію навчально-виховного процесу на основі психолого-педагогічних діагностичних досліджень, а саме: оцінювання рівних розвитку творчих можливостей дітей і дитячих колективів, з якими педагог вступає у взаємодію. Розглянемо найпоширеніші принципи педагогічної творчості.</w:t>
      </w:r>
    </w:p>
    <w:p w:rsidR="00AA4E2A" w:rsidRPr="002407B5" w:rsidRDefault="00AA4E2A" w:rsidP="00AA4E2A">
      <w:pPr>
        <w:pStyle w:val="a3"/>
        <w:tabs>
          <w:tab w:val="left" w:pos="10632"/>
          <w:tab w:val="left" w:pos="10772"/>
        </w:tabs>
        <w:spacing w:before="0" w:beforeAutospacing="0" w:after="0" w:afterAutospacing="0" w:line="233" w:lineRule="auto"/>
        <w:ind w:right="-1"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>Принцип оптимальності. Оптимальною творчою педагогічною взаємодією педагога і вихованця вважаємо таку, яка забезпечує не тільки успішне засвоєння знань, умінь, навичок, а й позитивну динаміку розвитку творчих можливостей дітей в конкретних умовах педагогічної праці педагога. Принцип оптимальності передбачає роботу педагога з відбору таких дидактичних засобів, які відповідають рівню розвитку творчих можливостей більшості дітей, враховують рівень розвитку творчих можливостей меншості, а тому сприяють розвитку творчих можливостей.</w:t>
      </w:r>
    </w:p>
    <w:p w:rsidR="00AA4E2A" w:rsidRPr="002407B5" w:rsidRDefault="00AA4E2A" w:rsidP="00AA4E2A">
      <w:pPr>
        <w:pStyle w:val="a3"/>
        <w:tabs>
          <w:tab w:val="left" w:pos="10632"/>
          <w:tab w:val="left" w:pos="10772"/>
        </w:tabs>
        <w:spacing w:before="0" w:beforeAutospacing="0" w:after="0" w:afterAutospacing="0" w:line="233" w:lineRule="auto"/>
        <w:ind w:right="-1"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Принцип </w:t>
      </w:r>
      <w:proofErr w:type="spellStart"/>
      <w:r w:rsidRPr="002407B5">
        <w:rPr>
          <w:sz w:val="28"/>
          <w:szCs w:val="28"/>
          <w:lang w:val="uk-UA"/>
        </w:rPr>
        <w:t>фасілітації</w:t>
      </w:r>
      <w:proofErr w:type="spellEnd"/>
      <w:r w:rsidRPr="002407B5">
        <w:rPr>
          <w:sz w:val="28"/>
          <w:szCs w:val="28"/>
          <w:lang w:val="uk-UA"/>
        </w:rPr>
        <w:t xml:space="preserve"> передбачає розуміння формування творчої особистості вихованця у навчально-виховному процесі як процес полегшення, сприяння творчій навчальній діяльності учня, стимулювання його творчої активності. Це пов'язане з необхідністю створення на занятті, в позаурочній діяльності слухачів творчої атмосфери (співдружності, співтворчості, співробітництва), яка б сприяла розвитку мотивів творчої діяльності, надихала вихованців на творчість. </w:t>
      </w:r>
    </w:p>
    <w:p w:rsidR="00AA4E2A" w:rsidRPr="002407B5" w:rsidRDefault="00AA4E2A" w:rsidP="00AA4E2A">
      <w:pPr>
        <w:pStyle w:val="a3"/>
        <w:tabs>
          <w:tab w:val="left" w:pos="10632"/>
          <w:tab w:val="left" w:pos="10772"/>
        </w:tabs>
        <w:spacing w:before="0" w:beforeAutospacing="0" w:after="0" w:afterAutospacing="0" w:line="233" w:lineRule="auto"/>
        <w:ind w:right="-1"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Принцип креативності відображає необхідність виявлення можливостей змісту навчального матеріалу для посилення його орієнтації на формування творчої особистості дитини. Реалізації принципу в практичній діяльності сприяє аналіз змісту навчального матеріалу з метою його креативного посилення, застосування навчальних і навчально-творчих задач, методів і прийомів стимулювання творчої активності учнів, використання завдань психологічної діагностики для розвитку творчих якостей особистості. </w:t>
      </w:r>
    </w:p>
    <w:p w:rsidR="00AA4E2A" w:rsidRPr="002407B5" w:rsidRDefault="00AA4E2A" w:rsidP="00AA4E2A">
      <w:pPr>
        <w:pStyle w:val="a3"/>
        <w:tabs>
          <w:tab w:val="left" w:pos="10632"/>
          <w:tab w:val="left" w:pos="10772"/>
        </w:tabs>
        <w:spacing w:before="0" w:beforeAutospacing="0" w:after="0" w:afterAutospacing="0" w:line="233" w:lineRule="auto"/>
        <w:ind w:right="-1"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Принцип варіантності виражає необхідність подолання одноманітності змісту, форм, методів навчання. Для ефективності взаємодії у системі "педагог-вихованець" принцип варіантності має регулятивне значення, визначає мету та стратегію проектування педагогічної взаємодії. </w:t>
      </w:r>
    </w:p>
    <w:p w:rsidR="00AA4E2A" w:rsidRPr="002407B5" w:rsidRDefault="00AA4E2A" w:rsidP="00AA4E2A">
      <w:pPr>
        <w:pBdr>
          <w:bottom w:val="single" w:sz="12" w:space="1" w:color="auto"/>
        </w:pBdr>
        <w:spacing w:line="233" w:lineRule="auto"/>
        <w:ind w:firstLine="709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Принцип самоорганізації відображає особливості управління процесом формування творчої особистості дитини, які зумовлені особливостями управління нелінійними системами та орієнтують педагога на внутрішній </w:t>
      </w:r>
      <w:r w:rsidRPr="002407B5">
        <w:rPr>
          <w:sz w:val="28"/>
          <w:szCs w:val="28"/>
          <w:lang w:val="uk-UA"/>
        </w:rPr>
        <w:lastRenderedPageBreak/>
        <w:t xml:space="preserve">вплив, на узгодження розвитку вихованця з власними тенденціями розвитку, а також на необхідність "збуджувати" та ініціювати творчу активність, при цьому управління повинно бути непомітним, мінімальним у своєму зовнішньому впливі й здійснюватися опосередкованими методами. Саме в цьому разі можна говорити не про управління, а про процеси самоуправління. </w:t>
      </w:r>
    </w:p>
    <w:p w:rsidR="00AA4E2A" w:rsidRPr="00396F60" w:rsidRDefault="00AA4E2A" w:rsidP="00AA4E2A">
      <w:pPr>
        <w:pBdr>
          <w:bottom w:val="single" w:sz="12" w:space="1" w:color="auto"/>
        </w:pBdr>
        <w:spacing w:line="233" w:lineRule="auto"/>
        <w:ind w:firstLine="709"/>
        <w:rPr>
          <w:sz w:val="4"/>
          <w:szCs w:val="4"/>
          <w:lang w:val="uk-UA"/>
        </w:rPr>
      </w:pPr>
    </w:p>
    <w:p w:rsidR="00AA4E2A" w:rsidRPr="002407B5" w:rsidRDefault="00AA4E2A" w:rsidP="00AA4E2A">
      <w:pPr>
        <w:tabs>
          <w:tab w:val="left" w:pos="10632"/>
          <w:tab w:val="left" w:pos="10772"/>
        </w:tabs>
        <w:spacing w:line="233" w:lineRule="auto"/>
        <w:ind w:right="-1" w:firstLine="709"/>
        <w:jc w:val="center"/>
        <w:rPr>
          <w:sz w:val="28"/>
          <w:szCs w:val="28"/>
          <w:lang w:val="uk-UA"/>
        </w:rPr>
      </w:pPr>
      <w:r w:rsidRPr="002407B5">
        <w:rPr>
          <w:sz w:val="28"/>
          <w:szCs w:val="28"/>
        </w:rPr>
        <w:t xml:space="preserve">Робота </w:t>
      </w:r>
      <w:proofErr w:type="spellStart"/>
      <w:r w:rsidRPr="002407B5">
        <w:rPr>
          <w:sz w:val="28"/>
          <w:szCs w:val="28"/>
        </w:rPr>
        <w:t>виконана</w:t>
      </w:r>
      <w:proofErr w:type="spellEnd"/>
      <w:r w:rsidRPr="002407B5">
        <w:rPr>
          <w:sz w:val="28"/>
          <w:szCs w:val="28"/>
        </w:rPr>
        <w:t xml:space="preserve"> </w:t>
      </w:r>
      <w:proofErr w:type="spellStart"/>
      <w:r w:rsidRPr="002407B5">
        <w:rPr>
          <w:sz w:val="28"/>
          <w:szCs w:val="28"/>
        </w:rPr>
        <w:t>під</w:t>
      </w:r>
      <w:proofErr w:type="spellEnd"/>
      <w:r w:rsidRPr="002407B5">
        <w:rPr>
          <w:sz w:val="28"/>
          <w:szCs w:val="28"/>
        </w:rPr>
        <w:t xml:space="preserve"> </w:t>
      </w:r>
      <w:proofErr w:type="spellStart"/>
      <w:r w:rsidRPr="002407B5">
        <w:rPr>
          <w:sz w:val="28"/>
          <w:szCs w:val="28"/>
        </w:rPr>
        <w:t>керівництвом</w:t>
      </w:r>
      <w:proofErr w:type="spellEnd"/>
      <w:r w:rsidRPr="002407B5">
        <w:rPr>
          <w:sz w:val="28"/>
          <w:szCs w:val="28"/>
        </w:rPr>
        <w:t xml:space="preserve"> доцента </w:t>
      </w:r>
      <w:proofErr w:type="spellStart"/>
      <w:r w:rsidRPr="002407B5">
        <w:rPr>
          <w:sz w:val="28"/>
          <w:szCs w:val="28"/>
        </w:rPr>
        <w:t>кафедри</w:t>
      </w:r>
      <w:proofErr w:type="spellEnd"/>
      <w:r w:rsidRPr="002407B5">
        <w:rPr>
          <w:sz w:val="28"/>
          <w:szCs w:val="28"/>
        </w:rPr>
        <w:t xml:space="preserve"> КП та</w:t>
      </w:r>
      <w:proofErr w:type="gramStart"/>
      <w:r w:rsidRPr="002407B5">
        <w:rPr>
          <w:sz w:val="28"/>
          <w:szCs w:val="28"/>
        </w:rPr>
        <w:t xml:space="preserve"> ІВ</w:t>
      </w:r>
      <w:proofErr w:type="gramEnd"/>
      <w:r w:rsidRPr="002407B5">
        <w:rPr>
          <w:sz w:val="28"/>
          <w:szCs w:val="28"/>
        </w:rPr>
        <w:t xml:space="preserve"> </w:t>
      </w:r>
      <w:proofErr w:type="spellStart"/>
      <w:r w:rsidRPr="002407B5">
        <w:rPr>
          <w:sz w:val="28"/>
          <w:szCs w:val="28"/>
        </w:rPr>
        <w:t>Рубан</w:t>
      </w:r>
      <w:proofErr w:type="spellEnd"/>
      <w:r w:rsidRPr="002407B5">
        <w:rPr>
          <w:sz w:val="28"/>
          <w:szCs w:val="28"/>
        </w:rPr>
        <w:t xml:space="preserve"> Н</w:t>
      </w:r>
      <w:r w:rsidRPr="002407B5">
        <w:rPr>
          <w:sz w:val="28"/>
          <w:szCs w:val="28"/>
          <w:lang w:val="uk-UA"/>
        </w:rPr>
        <w:t>.</w:t>
      </w:r>
      <w:r w:rsidRPr="002407B5">
        <w:rPr>
          <w:sz w:val="28"/>
          <w:szCs w:val="28"/>
        </w:rPr>
        <w:t>П</w:t>
      </w:r>
      <w:r w:rsidRPr="002407B5">
        <w:rPr>
          <w:sz w:val="28"/>
          <w:szCs w:val="28"/>
          <w:lang w:val="uk-UA"/>
        </w:rPr>
        <w:t>.</w:t>
      </w:r>
    </w:p>
    <w:p w:rsidR="00565861" w:rsidRDefault="00565861" w:rsidP="00AA4E2A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A4E2A"/>
    <w:rsid w:val="001C58C5"/>
    <w:rsid w:val="001D4E2B"/>
    <w:rsid w:val="00565861"/>
    <w:rsid w:val="00707609"/>
    <w:rsid w:val="008F6AEE"/>
    <w:rsid w:val="009633E1"/>
    <w:rsid w:val="00AA4E2A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E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AA4E2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бычный (веб) Знак"/>
    <w:link w:val="a3"/>
    <w:locked/>
    <w:rsid w:val="00AA4E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2870</Characters>
  <Application>Microsoft Office Word</Application>
  <DocSecurity>0</DocSecurity>
  <Lines>23</Lines>
  <Paragraphs>6</Paragraphs>
  <ScaleCrop>false</ScaleCrop>
  <Company/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2015-06-09T10:14:00Z</dcterms:created>
  <dcterms:modified xsi:type="dcterms:W3CDTF">2015-06-09T10:19:00Z</dcterms:modified>
</cp:coreProperties>
</file>