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F9A" w:rsidRPr="002407B5" w:rsidRDefault="00D27F9A" w:rsidP="00D27F9A">
      <w:pPr>
        <w:ind w:firstLine="709"/>
        <w:rPr>
          <w:b/>
          <w:sz w:val="28"/>
          <w:szCs w:val="28"/>
          <w:lang w:val="uk-UA"/>
        </w:rPr>
      </w:pPr>
      <w:proofErr w:type="spellStart"/>
      <w:r w:rsidRPr="002407B5">
        <w:rPr>
          <w:b/>
          <w:sz w:val="28"/>
          <w:szCs w:val="28"/>
          <w:lang w:val="uk-UA"/>
        </w:rPr>
        <w:t>Тєльнова</w:t>
      </w:r>
      <w:proofErr w:type="spellEnd"/>
      <w:r w:rsidRPr="002407B5">
        <w:rPr>
          <w:b/>
          <w:sz w:val="28"/>
          <w:szCs w:val="28"/>
          <w:lang w:val="uk-UA"/>
        </w:rPr>
        <w:t xml:space="preserve"> Є.</w:t>
      </w:r>
    </w:p>
    <w:p w:rsidR="00D27F9A" w:rsidRPr="002407B5" w:rsidRDefault="00D27F9A" w:rsidP="00D27F9A">
      <w:pPr>
        <w:ind w:firstLine="709"/>
        <w:jc w:val="both"/>
        <w:rPr>
          <w:b/>
          <w:sz w:val="28"/>
          <w:szCs w:val="28"/>
          <w:lang w:val="uk-UA"/>
        </w:rPr>
      </w:pPr>
      <w:r w:rsidRPr="002407B5">
        <w:rPr>
          <w:b/>
          <w:sz w:val="28"/>
          <w:szCs w:val="28"/>
          <w:lang w:val="uk-UA"/>
        </w:rPr>
        <w:t xml:space="preserve">ДОРЕЧНИЙ ГУМОР ДЛЯ КРАЩОГО ЗАСВОЄННЯ МАТЕРІАЛУ </w:t>
      </w:r>
    </w:p>
    <w:p w:rsidR="00D27F9A" w:rsidRPr="002407B5" w:rsidRDefault="00D27F9A" w:rsidP="00D27F9A">
      <w:pPr>
        <w:ind w:firstLine="709"/>
        <w:jc w:val="both"/>
        <w:rPr>
          <w:sz w:val="28"/>
          <w:szCs w:val="28"/>
          <w:lang w:val="uk-UA"/>
        </w:rPr>
      </w:pPr>
      <w:r w:rsidRPr="002407B5">
        <w:rPr>
          <w:sz w:val="28"/>
          <w:szCs w:val="28"/>
          <w:lang w:val="uk-UA"/>
        </w:rPr>
        <w:t xml:space="preserve">В умовах розвитку сучасної педагогіки, комічність, гумор, сміх є важливими аспектами вивчення. Вони знаходяться в центрі уваги психологів, літературознавців, педагогів, філософів, лінгвістів, соціологів, культурологів, антропологів, медиків та </w:t>
      </w:r>
      <w:proofErr w:type="spellStart"/>
      <w:r w:rsidRPr="002407B5">
        <w:rPr>
          <w:sz w:val="28"/>
          <w:szCs w:val="28"/>
          <w:lang w:val="uk-UA"/>
        </w:rPr>
        <w:t>інш</w:t>
      </w:r>
      <w:proofErr w:type="spellEnd"/>
      <w:r w:rsidRPr="002407B5">
        <w:rPr>
          <w:sz w:val="28"/>
          <w:szCs w:val="28"/>
          <w:lang w:val="uk-UA"/>
        </w:rPr>
        <w:t xml:space="preserve">. Зважаючи на таке широке коло областей дослідження, кількість робіт на цю тему постійно та істотно зростає. </w:t>
      </w:r>
    </w:p>
    <w:p w:rsidR="00D27F9A" w:rsidRPr="002407B5" w:rsidRDefault="00D27F9A" w:rsidP="00D27F9A">
      <w:pPr>
        <w:ind w:firstLine="709"/>
        <w:jc w:val="both"/>
        <w:rPr>
          <w:sz w:val="28"/>
          <w:szCs w:val="28"/>
          <w:lang w:val="uk-UA"/>
        </w:rPr>
      </w:pPr>
      <w:r w:rsidRPr="002407B5">
        <w:rPr>
          <w:sz w:val="28"/>
          <w:szCs w:val="28"/>
          <w:lang w:val="uk-UA"/>
        </w:rPr>
        <w:t xml:space="preserve">У літературному енциклопедичному словнику гумор визначається як особливий вид комічного відношення свідомості до об’єкту, яке поєднує </w:t>
      </w:r>
      <w:proofErr w:type="spellStart"/>
      <w:r w:rsidRPr="002407B5">
        <w:rPr>
          <w:sz w:val="28"/>
          <w:szCs w:val="28"/>
          <w:lang w:val="uk-UA"/>
        </w:rPr>
        <w:t>зовнішньокомічне</w:t>
      </w:r>
      <w:proofErr w:type="spellEnd"/>
      <w:r w:rsidRPr="002407B5">
        <w:rPr>
          <w:sz w:val="28"/>
          <w:szCs w:val="28"/>
          <w:lang w:val="uk-UA"/>
        </w:rPr>
        <w:t xml:space="preserve"> тлумачення з внутрішньою серйозністю [1]. </w:t>
      </w:r>
    </w:p>
    <w:p w:rsidR="00D27F9A" w:rsidRPr="002407B5" w:rsidRDefault="00D27F9A" w:rsidP="00D27F9A">
      <w:pPr>
        <w:ind w:firstLine="709"/>
        <w:jc w:val="both"/>
        <w:rPr>
          <w:sz w:val="28"/>
          <w:szCs w:val="28"/>
          <w:lang w:val="uk-UA"/>
        </w:rPr>
      </w:pPr>
      <w:r w:rsidRPr="002407B5">
        <w:rPr>
          <w:sz w:val="28"/>
          <w:szCs w:val="28"/>
          <w:lang w:val="uk-UA"/>
        </w:rPr>
        <w:t xml:space="preserve">У класичній системі викладання часто не передбачається використання гумору, оскільки традиційні методи навчання, як правило, включають пояснення викладачем матеріалу, а потім його відтворення студентами. Однак, в такий спосіб інтерес до предмету нерідко знижується. Тому елементи гумору допомагають створити позитивне ставлення та гарний настрій на заняттях. Здатність до розуміння смішного залежить передусім від інтелектуального розвитку особистості, її культурного рівня, а вміння бачити комічну сторону речей дозволяє знизити стресовий характер негативних подій та вирішити конфліктні ситуації між людьми. Таким чином, гумор може знизити емоційну напругу в групі завдяки спільно пережитим позитивним емоціям, а також підвищити інтерес до предмету в очах студентів. </w:t>
      </w:r>
    </w:p>
    <w:p w:rsidR="00D27F9A" w:rsidRPr="002407B5" w:rsidRDefault="00D27F9A" w:rsidP="00D27F9A">
      <w:pPr>
        <w:ind w:firstLine="709"/>
        <w:jc w:val="both"/>
        <w:rPr>
          <w:sz w:val="28"/>
          <w:szCs w:val="28"/>
          <w:lang w:val="uk-UA"/>
        </w:rPr>
      </w:pPr>
      <w:r w:rsidRPr="002407B5">
        <w:rPr>
          <w:sz w:val="28"/>
          <w:szCs w:val="28"/>
          <w:lang w:val="uk-UA"/>
        </w:rPr>
        <w:t xml:space="preserve">Нерідко матеріал поданий з гумором запам’ятовується набагато швидше та краще. Тому важливо на початку заняття налаштувати групу на позитивні емоції, сконцентрувавши увагу студентів на веселій жартівливій історії, прислів’ї чи приказці. При цьому використання саме автентичного матеріалу збагачує знання студентів. Вивчаючи серйозну тему, яка начебто не має нічого спільного з гумором, можна використовувати комікси, які обов’язково викличуть посмішку та позитивні емоції, адже доречний гумор допомагає зрозуміти та краще засвоїти матеріал. Отже, саме використання елементів гумору на заняттях може стати ефективним засобом її засвоєння. </w:t>
      </w:r>
    </w:p>
    <w:p w:rsidR="00D27F9A" w:rsidRPr="002407B5" w:rsidRDefault="00D27F9A" w:rsidP="00D27F9A">
      <w:pPr>
        <w:ind w:firstLine="709"/>
        <w:jc w:val="both"/>
        <w:rPr>
          <w:sz w:val="28"/>
          <w:szCs w:val="28"/>
          <w:lang w:val="uk-UA"/>
        </w:rPr>
      </w:pPr>
    </w:p>
    <w:p w:rsidR="00D27F9A" w:rsidRPr="002407B5" w:rsidRDefault="00D27F9A" w:rsidP="00D27F9A">
      <w:pPr>
        <w:ind w:firstLine="709"/>
        <w:jc w:val="both"/>
        <w:rPr>
          <w:sz w:val="28"/>
          <w:szCs w:val="28"/>
          <w:lang w:val="uk-UA"/>
        </w:rPr>
      </w:pPr>
    </w:p>
    <w:p w:rsidR="00D27F9A" w:rsidRPr="002407B5" w:rsidRDefault="00D27F9A" w:rsidP="00D27F9A">
      <w:pPr>
        <w:ind w:firstLine="709"/>
        <w:jc w:val="both"/>
        <w:rPr>
          <w:sz w:val="28"/>
          <w:szCs w:val="28"/>
          <w:lang w:val="uk-UA"/>
        </w:rPr>
      </w:pPr>
      <w:r w:rsidRPr="002407B5">
        <w:rPr>
          <w:sz w:val="28"/>
          <w:szCs w:val="28"/>
          <w:lang w:val="uk-UA"/>
        </w:rPr>
        <w:t xml:space="preserve">ЛІТЕРАТУРА </w:t>
      </w:r>
    </w:p>
    <w:p w:rsidR="00D27F9A" w:rsidRPr="002407B5" w:rsidRDefault="00D27F9A" w:rsidP="00D27F9A">
      <w:pPr>
        <w:ind w:firstLine="709"/>
        <w:jc w:val="both"/>
        <w:rPr>
          <w:sz w:val="28"/>
          <w:szCs w:val="28"/>
          <w:lang w:val="uk-UA"/>
        </w:rPr>
      </w:pPr>
      <w:r w:rsidRPr="002407B5">
        <w:rPr>
          <w:sz w:val="28"/>
          <w:szCs w:val="28"/>
          <w:lang w:val="uk-UA"/>
        </w:rPr>
        <w:t>1.</w:t>
      </w:r>
      <w:r w:rsidRPr="002407B5">
        <w:rPr>
          <w:sz w:val="28"/>
          <w:szCs w:val="28"/>
          <w:lang w:val="uk-UA"/>
        </w:rPr>
        <w:tab/>
        <w:t>Літературознавча енциклопедія / [авт.-уклад. Ковалів Ю.І.]. – Т.2.–К.: Академія, 2007. – 658 с.</w:t>
      </w:r>
    </w:p>
    <w:p w:rsidR="00D27F9A" w:rsidRPr="002407B5" w:rsidRDefault="00D27F9A" w:rsidP="00D27F9A">
      <w:pPr>
        <w:ind w:firstLine="709"/>
        <w:rPr>
          <w:sz w:val="28"/>
          <w:szCs w:val="28"/>
          <w:lang w:val="uk-UA"/>
        </w:rPr>
      </w:pPr>
    </w:p>
    <w:p w:rsidR="00D27F9A" w:rsidRPr="002407B5" w:rsidRDefault="00D27F9A" w:rsidP="00D27F9A">
      <w:pPr>
        <w:ind w:firstLine="709"/>
        <w:rPr>
          <w:sz w:val="28"/>
          <w:szCs w:val="28"/>
          <w:lang w:val="uk-UA"/>
        </w:rPr>
      </w:pPr>
    </w:p>
    <w:p w:rsidR="00D27F9A" w:rsidRPr="002407B5" w:rsidRDefault="00D27F9A" w:rsidP="00D27F9A">
      <w:pPr>
        <w:ind w:firstLine="709"/>
        <w:rPr>
          <w:sz w:val="28"/>
          <w:szCs w:val="28"/>
          <w:lang w:val="uk-UA"/>
        </w:rPr>
      </w:pPr>
    </w:p>
    <w:p w:rsidR="00D27F9A" w:rsidRPr="002407B5" w:rsidRDefault="00D27F9A" w:rsidP="00D27F9A">
      <w:pPr>
        <w:ind w:firstLine="709"/>
        <w:rPr>
          <w:sz w:val="28"/>
          <w:szCs w:val="28"/>
          <w:lang w:val="uk-UA"/>
        </w:rPr>
      </w:pPr>
    </w:p>
    <w:p w:rsidR="00D27F9A" w:rsidRPr="002407B5" w:rsidRDefault="00D27F9A" w:rsidP="00D27F9A">
      <w:pPr>
        <w:ind w:firstLine="709"/>
        <w:rPr>
          <w:sz w:val="28"/>
          <w:szCs w:val="28"/>
          <w:lang w:val="uk-UA"/>
        </w:rPr>
      </w:pPr>
    </w:p>
    <w:p w:rsidR="00D27F9A" w:rsidRPr="002407B5" w:rsidRDefault="00D27F9A" w:rsidP="00D27F9A">
      <w:pPr>
        <w:pBdr>
          <w:bottom w:val="single" w:sz="12" w:space="1" w:color="auto"/>
        </w:pBdr>
        <w:ind w:firstLine="709"/>
        <w:rPr>
          <w:sz w:val="28"/>
          <w:szCs w:val="28"/>
          <w:lang w:val="uk-UA"/>
        </w:rPr>
      </w:pPr>
    </w:p>
    <w:p w:rsidR="00D27F9A" w:rsidRPr="002407B5" w:rsidRDefault="00D27F9A" w:rsidP="00D27F9A">
      <w:pPr>
        <w:ind w:firstLine="709"/>
        <w:jc w:val="center"/>
        <w:rPr>
          <w:sz w:val="28"/>
          <w:szCs w:val="28"/>
          <w:lang w:val="uk-UA"/>
        </w:rPr>
      </w:pPr>
      <w:r w:rsidRPr="002407B5">
        <w:rPr>
          <w:sz w:val="28"/>
          <w:szCs w:val="28"/>
        </w:rPr>
        <w:t xml:space="preserve">Робота </w:t>
      </w:r>
      <w:proofErr w:type="gramStart"/>
      <w:r w:rsidRPr="002407B5">
        <w:rPr>
          <w:sz w:val="28"/>
          <w:szCs w:val="28"/>
        </w:rPr>
        <w:t>выполнена</w:t>
      </w:r>
      <w:proofErr w:type="gramEnd"/>
      <w:r w:rsidRPr="002407B5">
        <w:rPr>
          <w:sz w:val="28"/>
          <w:szCs w:val="28"/>
        </w:rPr>
        <w:t xml:space="preserve"> под руководством доцента </w:t>
      </w:r>
      <w:proofErr w:type="spellStart"/>
      <w:r w:rsidRPr="002407B5">
        <w:rPr>
          <w:sz w:val="28"/>
          <w:szCs w:val="28"/>
        </w:rPr>
        <w:t>кафедри</w:t>
      </w:r>
      <w:proofErr w:type="spellEnd"/>
      <w:r w:rsidRPr="002407B5">
        <w:rPr>
          <w:sz w:val="28"/>
          <w:szCs w:val="28"/>
        </w:rPr>
        <w:t xml:space="preserve"> </w:t>
      </w:r>
      <w:proofErr w:type="spellStart"/>
      <w:r w:rsidRPr="002407B5">
        <w:rPr>
          <w:sz w:val="28"/>
          <w:szCs w:val="28"/>
        </w:rPr>
        <w:t>КПиИС</w:t>
      </w:r>
      <w:proofErr w:type="spellEnd"/>
      <w:r w:rsidRPr="002407B5">
        <w:rPr>
          <w:sz w:val="28"/>
          <w:szCs w:val="28"/>
        </w:rPr>
        <w:t xml:space="preserve"> </w:t>
      </w:r>
      <w:proofErr w:type="spellStart"/>
      <w:r w:rsidRPr="002407B5">
        <w:rPr>
          <w:sz w:val="28"/>
          <w:szCs w:val="28"/>
        </w:rPr>
        <w:t>Рубан</w:t>
      </w:r>
      <w:proofErr w:type="spellEnd"/>
      <w:r w:rsidRPr="002407B5">
        <w:rPr>
          <w:sz w:val="28"/>
          <w:szCs w:val="28"/>
        </w:rPr>
        <w:t xml:space="preserve"> Н</w:t>
      </w:r>
      <w:r w:rsidRPr="002407B5">
        <w:rPr>
          <w:sz w:val="28"/>
          <w:szCs w:val="28"/>
          <w:lang w:val="uk-UA"/>
        </w:rPr>
        <w:t>.</w:t>
      </w:r>
      <w:r w:rsidRPr="002407B5">
        <w:rPr>
          <w:sz w:val="28"/>
          <w:szCs w:val="28"/>
        </w:rPr>
        <w:t>П</w:t>
      </w:r>
      <w:r w:rsidRPr="002407B5">
        <w:rPr>
          <w:sz w:val="28"/>
          <w:szCs w:val="28"/>
          <w:lang w:val="uk-UA"/>
        </w:rPr>
        <w:t>.</w:t>
      </w:r>
    </w:p>
    <w:p w:rsidR="00565861" w:rsidRDefault="00565861" w:rsidP="00D27F9A"/>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D27F9A"/>
    <w:rsid w:val="001C58C5"/>
    <w:rsid w:val="001D4E2B"/>
    <w:rsid w:val="00565861"/>
    <w:rsid w:val="00707609"/>
    <w:rsid w:val="008F6AEE"/>
    <w:rsid w:val="009633E1"/>
    <w:rsid w:val="00C17443"/>
    <w:rsid w:val="00D114A6"/>
    <w:rsid w:val="00D27F9A"/>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F9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2015-06-09T10:23:00Z</dcterms:created>
  <dcterms:modified xsi:type="dcterms:W3CDTF">2015-06-09T10:23:00Z</dcterms:modified>
</cp:coreProperties>
</file>