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AB4" w:rsidRDefault="00BB3AB4" w:rsidP="00BB3AB4">
      <w:pPr>
        <w:suppressAutoHyphens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Еремина Н.С.</w:t>
      </w:r>
    </w:p>
    <w:p w:rsidR="00BB3AB4" w:rsidRPr="005A50F6" w:rsidRDefault="00BB3AB4" w:rsidP="00BB3AB4">
      <w:pPr>
        <w:widowControl w:val="0"/>
        <w:suppressAutoHyphens/>
        <w:jc w:val="both"/>
        <w:rPr>
          <w:b/>
          <w:sz w:val="28"/>
          <w:szCs w:val="28"/>
        </w:rPr>
      </w:pPr>
      <w:r w:rsidRPr="005A50F6">
        <w:rPr>
          <w:b/>
          <w:bCs/>
          <w:sz w:val="28"/>
          <w:szCs w:val="28"/>
        </w:rPr>
        <w:t>РАЗРАБОТКА БАЗОВОЙ МОДЕЛИ</w:t>
      </w:r>
      <w:r w:rsidRPr="005A50F6">
        <w:rPr>
          <w:b/>
          <w:bCs/>
          <w:iCs/>
          <w:sz w:val="28"/>
          <w:szCs w:val="28"/>
        </w:rPr>
        <w:t xml:space="preserve"> ПОЛУПРОВОДНИКОВОГО</w:t>
      </w:r>
      <w:r w:rsidRPr="005A50F6">
        <w:rPr>
          <w:b/>
          <w:bCs/>
          <w:sz w:val="28"/>
          <w:szCs w:val="28"/>
        </w:rPr>
        <w:t xml:space="preserve"> </w:t>
      </w:r>
      <w:r w:rsidRPr="005A50F6">
        <w:rPr>
          <w:b/>
          <w:bCs/>
          <w:iCs/>
          <w:sz w:val="28"/>
          <w:szCs w:val="28"/>
        </w:rPr>
        <w:t>МАТЕРИАЛА</w:t>
      </w:r>
      <w:r w:rsidRPr="005A50F6">
        <w:rPr>
          <w:b/>
          <w:bCs/>
          <w:sz w:val="28"/>
          <w:szCs w:val="28"/>
        </w:rPr>
        <w:t xml:space="preserve"> С </w:t>
      </w:r>
      <w:r w:rsidRPr="005A50F6">
        <w:rPr>
          <w:b/>
          <w:bCs/>
          <w:iCs/>
          <w:sz w:val="28"/>
          <w:szCs w:val="28"/>
        </w:rPr>
        <w:t>РАДИОИЗОТОПНОЙ ПОДЛОЖКОЙ</w:t>
      </w:r>
    </w:p>
    <w:p w:rsidR="00BB3AB4" w:rsidRPr="009C63CD" w:rsidRDefault="00BB3AB4" w:rsidP="00BB3AB4">
      <w:pPr>
        <w:suppressAutoHyphens/>
        <w:ind w:firstLine="708"/>
        <w:jc w:val="both"/>
        <w:rPr>
          <w:spacing w:val="-6"/>
          <w:sz w:val="28"/>
          <w:szCs w:val="28"/>
        </w:rPr>
      </w:pPr>
      <w:r w:rsidRPr="009C63CD">
        <w:rPr>
          <w:spacing w:val="-6"/>
          <w:sz w:val="28"/>
          <w:szCs w:val="28"/>
        </w:rPr>
        <w:t>В данной работе рассматривается разработка базовой модели</w:t>
      </w:r>
      <w:r w:rsidRPr="009C63CD">
        <w:rPr>
          <w:b/>
          <w:color w:val="000000"/>
          <w:spacing w:val="-6"/>
          <w:sz w:val="28"/>
          <w:szCs w:val="28"/>
        </w:rPr>
        <w:t xml:space="preserve"> </w:t>
      </w:r>
      <w:r w:rsidRPr="009C63CD">
        <w:rPr>
          <w:color w:val="000000"/>
          <w:spacing w:val="-6"/>
          <w:sz w:val="28"/>
          <w:szCs w:val="28"/>
        </w:rPr>
        <w:t>полупроводникового материала с неравновесным состоянием электронной подсистемы.</w:t>
      </w:r>
    </w:p>
    <w:p w:rsidR="00BB3AB4" w:rsidRPr="005A50F6" w:rsidRDefault="00BB3AB4" w:rsidP="00BB3AB4">
      <w:pPr>
        <w:suppressAutoHyphens/>
        <w:ind w:firstLine="720"/>
        <w:jc w:val="both"/>
        <w:rPr>
          <w:sz w:val="28"/>
          <w:szCs w:val="28"/>
        </w:rPr>
      </w:pPr>
      <w:r w:rsidRPr="005A50F6">
        <w:rPr>
          <w:sz w:val="28"/>
          <w:szCs w:val="28"/>
        </w:rPr>
        <w:t xml:space="preserve">Все современные </w:t>
      </w:r>
      <w:r w:rsidRPr="004B08E1">
        <w:rPr>
          <w:sz w:val="28"/>
          <w:szCs w:val="28"/>
        </w:rPr>
        <w:t>ПТМ</w:t>
      </w:r>
      <w:r w:rsidRPr="005A50F6">
        <w:rPr>
          <w:sz w:val="28"/>
          <w:szCs w:val="28"/>
        </w:rPr>
        <w:t xml:space="preserve"> содержат радиоэлектронные средства (РЭС), входящие в состав </w:t>
      </w:r>
      <w:r w:rsidRPr="00235F32">
        <w:rPr>
          <w:sz w:val="28"/>
          <w:szCs w:val="28"/>
        </w:rPr>
        <w:t xml:space="preserve">автоматизированных </w:t>
      </w:r>
      <w:r>
        <w:rPr>
          <w:sz w:val="28"/>
          <w:szCs w:val="28"/>
        </w:rPr>
        <w:t>систем управления (</w:t>
      </w:r>
      <w:r w:rsidRPr="005A50F6">
        <w:rPr>
          <w:sz w:val="28"/>
          <w:szCs w:val="28"/>
        </w:rPr>
        <w:t>АСУ</w:t>
      </w:r>
      <w:r>
        <w:rPr>
          <w:sz w:val="28"/>
          <w:szCs w:val="28"/>
        </w:rPr>
        <w:t xml:space="preserve">), </w:t>
      </w:r>
      <w:r w:rsidRPr="005A50F6">
        <w:rPr>
          <w:sz w:val="28"/>
          <w:szCs w:val="28"/>
        </w:rPr>
        <w:t>надежное функционирование которых зависит во многом от внешних воздействующих факторов естественного и искусственного происхождения (разряды молний и</w:t>
      </w:r>
      <w:r>
        <w:rPr>
          <w:sz w:val="28"/>
          <w:szCs w:val="28"/>
        </w:rPr>
        <w:t xml:space="preserve"> статического электричества</w:t>
      </w:r>
      <w:r w:rsidRPr="005A50F6">
        <w:rPr>
          <w:sz w:val="28"/>
          <w:szCs w:val="28"/>
        </w:rPr>
        <w:t>, излучения радиолокационных и рад</w:t>
      </w:r>
      <w:r>
        <w:rPr>
          <w:sz w:val="28"/>
          <w:szCs w:val="28"/>
        </w:rPr>
        <w:t>иопередающих средств</w:t>
      </w:r>
      <w:r w:rsidRPr="005A50F6">
        <w:rPr>
          <w:sz w:val="28"/>
          <w:szCs w:val="28"/>
        </w:rPr>
        <w:t xml:space="preserve">, короткие замыкания в энергетическом оборудовании, в </w:t>
      </w:r>
      <w:r w:rsidRPr="004B08E1">
        <w:rPr>
          <w:sz w:val="28"/>
          <w:szCs w:val="28"/>
        </w:rPr>
        <w:t>ЛЭП</w:t>
      </w:r>
      <w:r w:rsidRPr="005A50F6">
        <w:rPr>
          <w:sz w:val="28"/>
          <w:szCs w:val="28"/>
        </w:rPr>
        <w:t xml:space="preserve"> и т.п.). При  этом  нельзя не учитывать во</w:t>
      </w:r>
      <w:r w:rsidRPr="005A50F6">
        <w:rPr>
          <w:sz w:val="28"/>
          <w:szCs w:val="28"/>
        </w:rPr>
        <w:t>з</w:t>
      </w:r>
      <w:r w:rsidRPr="005A50F6">
        <w:rPr>
          <w:sz w:val="28"/>
          <w:szCs w:val="28"/>
        </w:rPr>
        <w:t xml:space="preserve">никшие впервые проблемы электронного терроризма, связанные с воздействием на РЭС электромагнитных импульсов (ЭМИ) </w:t>
      </w:r>
      <w:proofErr w:type="spellStart"/>
      <w:r w:rsidRPr="005A50F6">
        <w:rPr>
          <w:sz w:val="28"/>
          <w:szCs w:val="28"/>
        </w:rPr>
        <w:t>гигаваттной</w:t>
      </w:r>
      <w:proofErr w:type="spellEnd"/>
      <w:r w:rsidRPr="005A50F6">
        <w:rPr>
          <w:sz w:val="28"/>
          <w:szCs w:val="28"/>
        </w:rPr>
        <w:t xml:space="preserve"> мощности с длительностью импульса порядка единиц наносекунд, которые являются наиболее опасным по св</w:t>
      </w:r>
      <w:r w:rsidRPr="005A50F6">
        <w:rPr>
          <w:sz w:val="28"/>
          <w:szCs w:val="28"/>
        </w:rPr>
        <w:t>о</w:t>
      </w:r>
      <w:r w:rsidRPr="005A50F6">
        <w:rPr>
          <w:sz w:val="28"/>
          <w:szCs w:val="28"/>
        </w:rPr>
        <w:t xml:space="preserve">ему воздействию РЭС. </w:t>
      </w:r>
    </w:p>
    <w:p w:rsidR="00BB3AB4" w:rsidRPr="005A50F6" w:rsidRDefault="00BB3AB4" w:rsidP="00BB3AB4">
      <w:pPr>
        <w:suppressAutoHyphens/>
        <w:ind w:firstLine="720"/>
        <w:jc w:val="both"/>
        <w:rPr>
          <w:sz w:val="28"/>
          <w:szCs w:val="28"/>
        </w:rPr>
      </w:pPr>
      <w:r w:rsidRPr="005A50F6">
        <w:rPr>
          <w:sz w:val="28"/>
          <w:szCs w:val="28"/>
        </w:rPr>
        <w:t>На сегодняшний день сформировалось противоречие между уровнем развития генерирующих средств возможного воздействия на АСУ ПТМ и обеспечением их</w:t>
      </w:r>
      <w:r w:rsidRPr="005A50F6">
        <w:rPr>
          <w:b/>
          <w:bCs/>
          <w:sz w:val="28"/>
          <w:szCs w:val="28"/>
        </w:rPr>
        <w:t xml:space="preserve"> </w:t>
      </w:r>
      <w:r w:rsidRPr="005A50F6">
        <w:rPr>
          <w:bCs/>
          <w:sz w:val="28"/>
          <w:szCs w:val="28"/>
        </w:rPr>
        <w:t xml:space="preserve">работоспособности в условиях воздействия </w:t>
      </w:r>
      <w:r w:rsidRPr="005A50F6">
        <w:rPr>
          <w:sz w:val="28"/>
          <w:szCs w:val="28"/>
        </w:rPr>
        <w:t xml:space="preserve">мощных ЭМИ </w:t>
      </w:r>
      <w:r w:rsidRPr="004B08E1">
        <w:rPr>
          <w:sz w:val="28"/>
          <w:szCs w:val="28"/>
        </w:rPr>
        <w:t>УКДИ</w:t>
      </w:r>
      <w:r w:rsidRPr="005A50F6">
        <w:rPr>
          <w:sz w:val="28"/>
          <w:szCs w:val="28"/>
        </w:rPr>
        <w:t xml:space="preserve">. </w:t>
      </w:r>
      <w:r w:rsidRPr="005A50F6">
        <w:rPr>
          <w:bCs/>
          <w:sz w:val="28"/>
          <w:szCs w:val="28"/>
        </w:rPr>
        <w:t xml:space="preserve">Одним из возможных подходов к разрешению сложившегося противоречия является  </w:t>
      </w:r>
      <w:proofErr w:type="gramStart"/>
      <w:r w:rsidRPr="005A50F6">
        <w:rPr>
          <w:bCs/>
          <w:sz w:val="28"/>
          <w:szCs w:val="28"/>
        </w:rPr>
        <w:t>разработка</w:t>
      </w:r>
      <w:proofErr w:type="gramEnd"/>
      <w:r w:rsidRPr="005A50F6">
        <w:rPr>
          <w:bCs/>
          <w:sz w:val="28"/>
          <w:szCs w:val="28"/>
        </w:rPr>
        <w:t xml:space="preserve"> и применение экранов для зашиты РЭС на основе создания неравновесных состояний полупроводниковых материалов, способных к диссипации больших уровней и</w:t>
      </w:r>
      <w:r w:rsidRPr="005A50F6">
        <w:rPr>
          <w:bCs/>
          <w:sz w:val="28"/>
          <w:szCs w:val="28"/>
        </w:rPr>
        <w:t>з</w:t>
      </w:r>
      <w:r w:rsidRPr="005A50F6">
        <w:rPr>
          <w:bCs/>
          <w:sz w:val="28"/>
          <w:szCs w:val="28"/>
        </w:rPr>
        <w:t>лучений.</w:t>
      </w:r>
    </w:p>
    <w:p w:rsidR="00BB3AB4" w:rsidRPr="005A50F6" w:rsidRDefault="00BB3AB4" w:rsidP="00BB3AB4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1873885</wp:posOffset>
            </wp:positionH>
            <wp:positionV relativeFrom="paragraph">
              <wp:posOffset>769620</wp:posOffset>
            </wp:positionV>
            <wp:extent cx="2952115" cy="1543050"/>
            <wp:effectExtent l="19050" t="0" r="63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5A50F6">
        <w:rPr>
          <w:sz w:val="28"/>
          <w:szCs w:val="28"/>
        </w:rPr>
        <w:t>Одной из возможностей реализации защиты  АСУ ПТМ от неконтролируемых мощных ЭМИ является использование</w:t>
      </w:r>
      <w:r w:rsidRPr="005A50F6">
        <w:rPr>
          <w:bCs/>
          <w:iCs/>
          <w:sz w:val="28"/>
          <w:szCs w:val="28"/>
        </w:rPr>
        <w:t xml:space="preserve"> </w:t>
      </w:r>
      <w:proofErr w:type="spellStart"/>
      <w:r w:rsidRPr="005A50F6">
        <w:rPr>
          <w:bCs/>
          <w:iCs/>
          <w:sz w:val="28"/>
          <w:szCs w:val="28"/>
        </w:rPr>
        <w:t>радиоизотопно-полупроводникового</w:t>
      </w:r>
      <w:proofErr w:type="spellEnd"/>
      <w:r w:rsidRPr="005A50F6">
        <w:rPr>
          <w:bCs/>
          <w:iCs/>
          <w:sz w:val="28"/>
          <w:szCs w:val="28"/>
        </w:rPr>
        <w:t xml:space="preserve"> материала</w:t>
      </w:r>
      <w:r w:rsidRPr="005A50F6">
        <w:rPr>
          <w:sz w:val="28"/>
          <w:szCs w:val="28"/>
        </w:rPr>
        <w:t xml:space="preserve"> (</w:t>
      </w:r>
      <w:proofErr w:type="spellStart"/>
      <w:r w:rsidRPr="005A50F6">
        <w:rPr>
          <w:sz w:val="28"/>
          <w:szCs w:val="28"/>
        </w:rPr>
        <w:t>РиПМ</w:t>
      </w:r>
      <w:proofErr w:type="spellEnd"/>
      <w:r w:rsidRPr="005A50F6">
        <w:rPr>
          <w:sz w:val="28"/>
          <w:szCs w:val="28"/>
        </w:rPr>
        <w:t>), простейшая структура которого представлена на рис. 1.</w:t>
      </w:r>
      <w:proofErr w:type="gramEnd"/>
    </w:p>
    <w:p w:rsidR="00BB3AB4" w:rsidRPr="005A50F6" w:rsidRDefault="00BB3AB4" w:rsidP="00BB3AB4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noProof/>
          <w:lang w:val="uk-UA"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.35pt;margin-top:132.9pt;width:489.55pt;height:63.6pt;z-index:251660288" filled="f" strokecolor="white">
            <v:textbox style="mso-next-textbox:#_x0000_s1026" inset="0,0,0,0">
              <w:txbxContent>
                <w:p w:rsidR="00BB3AB4" w:rsidRDefault="00BB3AB4" w:rsidP="00BB3AB4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 w:rsidRPr="00DC30D3">
                    <w:rPr>
                      <w:sz w:val="28"/>
                      <w:szCs w:val="28"/>
                    </w:rPr>
                    <w:t>Рисунок 1 - Структура базовой модели полупроводникового материала с ради</w:t>
                  </w:r>
                  <w:r w:rsidRPr="00DC30D3">
                    <w:rPr>
                      <w:sz w:val="28"/>
                      <w:szCs w:val="28"/>
                    </w:rPr>
                    <w:t>о</w:t>
                  </w:r>
                  <w:r w:rsidRPr="00DC30D3">
                    <w:rPr>
                      <w:sz w:val="28"/>
                      <w:szCs w:val="28"/>
                    </w:rPr>
                    <w:t>изотопной подложкой:</w:t>
                  </w:r>
                </w:p>
                <w:p w:rsidR="00BB3AB4" w:rsidRPr="004B08E1" w:rsidRDefault="00BB3AB4" w:rsidP="00BB3AB4">
                  <w:pPr>
                    <w:widowControl w:val="0"/>
                    <w:ind w:left="1276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Е</w:t>
                  </w:r>
                  <w:r w:rsidRPr="00DC30D3">
                    <w:rPr>
                      <w:sz w:val="28"/>
                      <w:szCs w:val="28"/>
                      <w:vertAlign w:val="subscript"/>
                    </w:rPr>
                    <w:t>пад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B08E1">
                    <w:rPr>
                      <w:sz w:val="28"/>
                      <w:szCs w:val="28"/>
                    </w:rPr>
                    <w:t>– амплитуда электрического поля падающей волны ЭМИ</w:t>
                  </w:r>
                </w:p>
                <w:p w:rsidR="00BB3AB4" w:rsidRPr="004B08E1" w:rsidRDefault="00BB3AB4" w:rsidP="00BB3AB4">
                  <w:pPr>
                    <w:widowControl w:val="0"/>
                    <w:ind w:left="1276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4B08E1">
                    <w:rPr>
                      <w:sz w:val="28"/>
                      <w:szCs w:val="28"/>
                    </w:rPr>
                    <w:t>Е</w:t>
                  </w:r>
                  <w:r w:rsidRPr="004B08E1">
                    <w:rPr>
                      <w:sz w:val="28"/>
                      <w:szCs w:val="28"/>
                      <w:vertAlign w:val="subscript"/>
                    </w:rPr>
                    <w:t>отр</w:t>
                  </w:r>
                  <w:proofErr w:type="spellEnd"/>
                  <w:r w:rsidRPr="004B08E1">
                    <w:rPr>
                      <w:sz w:val="28"/>
                      <w:szCs w:val="28"/>
                    </w:rPr>
                    <w:t xml:space="preserve"> – амплитуда электрического поля отраженной волны ЭМИ; </w:t>
                  </w:r>
                </w:p>
                <w:p w:rsidR="00BB3AB4" w:rsidRPr="00DC30D3" w:rsidRDefault="00BB3AB4" w:rsidP="00BB3AB4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  <w10:wrap type="topAndBottom"/>
          </v:shape>
        </w:pict>
      </w:r>
      <w:r w:rsidRPr="005A50F6">
        <w:rPr>
          <w:sz w:val="28"/>
          <w:szCs w:val="28"/>
        </w:rPr>
        <w:t xml:space="preserve">В общем случае такой материал может быть и многослойным, в котором полупроводниковые слои чередуются с различными по активности радиоизотопными слоями. (Радиоизотопные слои представляют собой чистые источники </w:t>
      </w:r>
      <w:proofErr w:type="gramStart"/>
      <w:r w:rsidRPr="005A50F6">
        <w:rPr>
          <w:sz w:val="28"/>
          <w:szCs w:val="28"/>
        </w:rPr>
        <w:sym w:font="Symbol" w:char="F061"/>
      </w:r>
      <w:r w:rsidRPr="005A50F6">
        <w:rPr>
          <w:sz w:val="28"/>
          <w:szCs w:val="28"/>
        </w:rPr>
        <w:t>-</w:t>
      </w:r>
      <w:proofErr w:type="gramEnd"/>
      <w:r w:rsidRPr="005A50F6">
        <w:rPr>
          <w:sz w:val="28"/>
          <w:szCs w:val="28"/>
        </w:rPr>
        <w:t>частиц).</w:t>
      </w:r>
    </w:p>
    <w:p w:rsidR="00BB3AB4" w:rsidRPr="005A50F6" w:rsidRDefault="00BB3AB4" w:rsidP="00BB3AB4">
      <w:pPr>
        <w:pStyle w:val="a3"/>
        <w:widowControl w:val="0"/>
        <w:tabs>
          <w:tab w:val="left" w:pos="1418"/>
        </w:tabs>
        <w:suppressAutoHyphens/>
        <w:ind w:firstLine="709"/>
        <w:rPr>
          <w:i/>
          <w:szCs w:val="28"/>
        </w:rPr>
      </w:pPr>
      <w:proofErr w:type="spellStart"/>
      <w:r w:rsidRPr="005A50F6">
        <w:rPr>
          <w:i/>
          <w:szCs w:val="28"/>
        </w:rPr>
        <w:t>Такой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подход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позволит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повысить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поглощение</w:t>
      </w:r>
      <w:proofErr w:type="spellEnd"/>
      <w:r w:rsidRPr="005A50F6">
        <w:rPr>
          <w:i/>
          <w:szCs w:val="28"/>
        </w:rPr>
        <w:t xml:space="preserve"> ЭМИ за </w:t>
      </w:r>
      <w:proofErr w:type="spellStart"/>
      <w:r w:rsidRPr="005A50F6">
        <w:rPr>
          <w:i/>
          <w:szCs w:val="28"/>
        </w:rPr>
        <w:t>счет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увеличения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концентрации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заряженных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частиц</w:t>
      </w:r>
      <w:proofErr w:type="spellEnd"/>
      <w:r w:rsidRPr="005A50F6">
        <w:rPr>
          <w:i/>
          <w:szCs w:val="28"/>
        </w:rPr>
        <w:t xml:space="preserve">, </w:t>
      </w:r>
      <w:proofErr w:type="spellStart"/>
      <w:r w:rsidRPr="005A50F6">
        <w:rPr>
          <w:i/>
          <w:szCs w:val="28"/>
        </w:rPr>
        <w:t>обусловленного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увеличением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активности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радиоизотопных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слоев</w:t>
      </w:r>
      <w:proofErr w:type="spellEnd"/>
      <w:r w:rsidRPr="005A50F6">
        <w:rPr>
          <w:i/>
          <w:szCs w:val="28"/>
        </w:rPr>
        <w:t xml:space="preserve">  по мере </w:t>
      </w:r>
      <w:proofErr w:type="spellStart"/>
      <w:r w:rsidRPr="005A50F6">
        <w:rPr>
          <w:i/>
          <w:szCs w:val="28"/>
        </w:rPr>
        <w:t>прохождения</w:t>
      </w:r>
      <w:proofErr w:type="spellEnd"/>
      <w:r w:rsidRPr="005A50F6">
        <w:rPr>
          <w:i/>
          <w:szCs w:val="28"/>
        </w:rPr>
        <w:t xml:space="preserve"> ЭМИ </w:t>
      </w:r>
      <w:proofErr w:type="spellStart"/>
      <w:r w:rsidRPr="005A50F6">
        <w:rPr>
          <w:i/>
          <w:szCs w:val="28"/>
        </w:rPr>
        <w:t>вглубь</w:t>
      </w:r>
      <w:proofErr w:type="spellEnd"/>
      <w:r w:rsidRPr="005A50F6">
        <w:rPr>
          <w:i/>
          <w:szCs w:val="28"/>
        </w:rPr>
        <w:t xml:space="preserve"> </w:t>
      </w:r>
      <w:proofErr w:type="spellStart"/>
      <w:r w:rsidRPr="005A50F6">
        <w:rPr>
          <w:i/>
          <w:szCs w:val="28"/>
        </w:rPr>
        <w:t>материала</w:t>
      </w:r>
      <w:proofErr w:type="spellEnd"/>
      <w:r w:rsidRPr="005A50F6">
        <w:rPr>
          <w:i/>
          <w:szCs w:val="28"/>
        </w:rPr>
        <w:t xml:space="preserve">. </w:t>
      </w:r>
    </w:p>
    <w:p w:rsidR="00D15BB4" w:rsidRPr="00BB3AB4" w:rsidRDefault="00D15BB4">
      <w:pPr>
        <w:rPr>
          <w:lang/>
        </w:rPr>
      </w:pPr>
    </w:p>
    <w:sectPr w:rsidR="00D15BB4" w:rsidRPr="00BB3AB4" w:rsidSect="00BB3AB4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B3AB4"/>
    <w:rsid w:val="0007502A"/>
    <w:rsid w:val="00164619"/>
    <w:rsid w:val="004B447A"/>
    <w:rsid w:val="00BB3AB4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B3AB4"/>
    <w:pPr>
      <w:ind w:firstLine="720"/>
      <w:jc w:val="both"/>
    </w:pPr>
    <w:rPr>
      <w:sz w:val="28"/>
      <w:szCs w:val="20"/>
      <w:lang/>
    </w:rPr>
  </w:style>
  <w:style w:type="character" w:customStyle="1" w:styleId="a4">
    <w:name w:val="Основной текст с отступом Знак"/>
    <w:basedOn w:val="a0"/>
    <w:link w:val="a3"/>
    <w:rsid w:val="00BB3AB4"/>
    <w:rPr>
      <w:rFonts w:ascii="Times New Roman" w:eastAsia="Times New Roman" w:hAnsi="Times New Roman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1284</Words>
  <Characters>733</Characters>
  <Application>Microsoft Office Word</Application>
  <DocSecurity>0</DocSecurity>
  <Lines>6</Lines>
  <Paragraphs>4</Paragraphs>
  <ScaleCrop>false</ScaleCrop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2015-06-09T11:00:00Z</dcterms:created>
  <dcterms:modified xsi:type="dcterms:W3CDTF">2015-06-09T11:01:00Z</dcterms:modified>
</cp:coreProperties>
</file>