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C27" w:rsidRPr="00830201" w:rsidRDefault="006E1C27" w:rsidP="006E1C27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830201">
        <w:rPr>
          <w:b/>
          <w:sz w:val="28"/>
          <w:szCs w:val="28"/>
          <w:lang w:val="uk-UA"/>
        </w:rPr>
        <w:t>Баженов</w:t>
      </w:r>
      <w:proofErr w:type="spellEnd"/>
      <w:r w:rsidRPr="00830201">
        <w:rPr>
          <w:b/>
          <w:sz w:val="28"/>
          <w:szCs w:val="28"/>
          <w:lang w:val="uk-UA"/>
        </w:rPr>
        <w:t xml:space="preserve"> О.В.</w:t>
      </w:r>
    </w:p>
    <w:p w:rsidR="006E1C27" w:rsidRPr="00830201" w:rsidRDefault="006E1C27" w:rsidP="006E1C27">
      <w:pPr>
        <w:ind w:firstLine="709"/>
        <w:jc w:val="both"/>
        <w:rPr>
          <w:b/>
          <w:sz w:val="28"/>
          <w:szCs w:val="28"/>
          <w:lang w:val="uk-UA"/>
        </w:rPr>
      </w:pPr>
      <w:r w:rsidRPr="00830201">
        <w:rPr>
          <w:b/>
          <w:sz w:val="28"/>
          <w:szCs w:val="28"/>
          <w:lang w:val="uk-UA"/>
        </w:rPr>
        <w:t>МЕТАКОГН</w:t>
      </w:r>
      <w:r>
        <w:rPr>
          <w:b/>
          <w:sz w:val="28"/>
          <w:szCs w:val="28"/>
          <w:lang w:val="uk-UA"/>
        </w:rPr>
        <w:t>І</w:t>
      </w:r>
      <w:r w:rsidRPr="00830201">
        <w:rPr>
          <w:b/>
          <w:sz w:val="28"/>
          <w:szCs w:val="28"/>
          <w:lang w:val="uk-UA"/>
        </w:rPr>
        <w:t>Т</w:t>
      </w:r>
      <w:r>
        <w:rPr>
          <w:b/>
          <w:sz w:val="28"/>
          <w:szCs w:val="28"/>
          <w:lang w:val="uk-UA"/>
        </w:rPr>
        <w:t>И</w:t>
      </w:r>
      <w:r w:rsidRPr="00830201">
        <w:rPr>
          <w:b/>
          <w:sz w:val="28"/>
          <w:szCs w:val="28"/>
          <w:lang w:val="uk-UA"/>
        </w:rPr>
        <w:t>ВНИЙ МОНІТОРИНГ ВЛАСНОЇ ДІВЕРГЕНТНОСТІ ПРИ ДИФФЕРЕНЦІАЦІІ КРЕАТИВНОГО КОНТЕНТУ СОЦІАЛЬНО-ПСИХОЛОГІЧНОГО ПОВІДОМЛЕННЯ ЯК ЧИННИК ПРЕДИКАЦІЇ ВИ-БОРУ ПРОФЕСІЇ СТАРШОКЛАСНИКАМИ</w:t>
      </w:r>
    </w:p>
    <w:p w:rsidR="006E1C27" w:rsidRPr="00830201" w:rsidRDefault="006E1C27" w:rsidP="006E1C27">
      <w:pPr>
        <w:ind w:firstLine="709"/>
        <w:jc w:val="both"/>
        <w:rPr>
          <w:sz w:val="28"/>
          <w:szCs w:val="28"/>
          <w:lang w:val="uk-UA"/>
        </w:rPr>
      </w:pPr>
      <w:r w:rsidRPr="00830201">
        <w:rPr>
          <w:sz w:val="28"/>
          <w:szCs w:val="28"/>
          <w:lang w:val="uk-UA"/>
        </w:rPr>
        <w:t xml:space="preserve">В соціально-психологічної взаємодії </w:t>
      </w:r>
      <w:proofErr w:type="spellStart"/>
      <w:r w:rsidRPr="00830201">
        <w:rPr>
          <w:sz w:val="28"/>
          <w:szCs w:val="28"/>
          <w:lang w:val="uk-UA"/>
        </w:rPr>
        <w:t>метакогнітивна</w:t>
      </w:r>
      <w:proofErr w:type="spellEnd"/>
      <w:r w:rsidRPr="00830201">
        <w:rPr>
          <w:sz w:val="28"/>
          <w:szCs w:val="28"/>
          <w:lang w:val="uk-UA"/>
        </w:rPr>
        <w:t xml:space="preserve"> активність займає місце моніторингу або контролю суб'єктивного образу впевненості при оцінці </w:t>
      </w:r>
      <w:proofErr w:type="spellStart"/>
      <w:r w:rsidRPr="00830201">
        <w:rPr>
          <w:sz w:val="28"/>
          <w:szCs w:val="28"/>
          <w:lang w:val="uk-UA"/>
        </w:rPr>
        <w:t>ймовір-ності</w:t>
      </w:r>
      <w:proofErr w:type="spellEnd"/>
      <w:r w:rsidRPr="00830201">
        <w:rPr>
          <w:sz w:val="28"/>
          <w:szCs w:val="28"/>
          <w:lang w:val="uk-UA"/>
        </w:rPr>
        <w:t xml:space="preserve"> вибору вдалого рішення [1]. Серед дослідників немає єдиної думки щодо соціально-психологічного впливу, що провокує або перешкоджає вибору (</w:t>
      </w:r>
      <w:proofErr w:type="spellStart"/>
      <w:r w:rsidRPr="00830201">
        <w:rPr>
          <w:sz w:val="28"/>
          <w:szCs w:val="28"/>
          <w:lang w:val="uk-UA"/>
        </w:rPr>
        <w:t>рек-лама</w:t>
      </w:r>
      <w:proofErr w:type="spellEnd"/>
      <w:r w:rsidRPr="00830201">
        <w:rPr>
          <w:sz w:val="28"/>
          <w:szCs w:val="28"/>
          <w:lang w:val="uk-UA"/>
        </w:rPr>
        <w:t xml:space="preserve">, ЗМІ, співбесіда) без урахування контексту ситуації, на зразок креативності. Але, соціально-психологічний ефект </w:t>
      </w:r>
      <w:proofErr w:type="spellStart"/>
      <w:r w:rsidRPr="00830201">
        <w:rPr>
          <w:sz w:val="28"/>
          <w:szCs w:val="28"/>
          <w:lang w:val="uk-UA"/>
        </w:rPr>
        <w:t>Флінна</w:t>
      </w:r>
      <w:proofErr w:type="spellEnd"/>
      <w:r w:rsidRPr="00830201">
        <w:rPr>
          <w:sz w:val="28"/>
          <w:szCs w:val="28"/>
          <w:lang w:val="uk-UA"/>
        </w:rPr>
        <w:t xml:space="preserve"> говорить про підвищення норм IQ, але зниження результатів виконання тестів креативності. Таким чином, </w:t>
      </w:r>
      <w:proofErr w:type="spellStart"/>
      <w:r w:rsidRPr="00830201">
        <w:rPr>
          <w:sz w:val="28"/>
          <w:szCs w:val="28"/>
          <w:lang w:val="uk-UA"/>
        </w:rPr>
        <w:t>креатив-ність</w:t>
      </w:r>
      <w:proofErr w:type="spellEnd"/>
      <w:r w:rsidRPr="00830201">
        <w:rPr>
          <w:sz w:val="28"/>
          <w:szCs w:val="28"/>
          <w:lang w:val="uk-UA"/>
        </w:rPr>
        <w:t xml:space="preserve">, яку розглядають як суб'єктивний фактор </w:t>
      </w:r>
      <w:proofErr w:type="spellStart"/>
      <w:r w:rsidRPr="00830201">
        <w:rPr>
          <w:sz w:val="28"/>
          <w:szCs w:val="28"/>
          <w:lang w:val="uk-UA"/>
        </w:rPr>
        <w:t>дівергентності</w:t>
      </w:r>
      <w:proofErr w:type="spellEnd"/>
      <w:r w:rsidRPr="00830201">
        <w:rPr>
          <w:sz w:val="28"/>
          <w:szCs w:val="28"/>
          <w:lang w:val="uk-UA"/>
        </w:rPr>
        <w:t xml:space="preserve">, також вимагає </w:t>
      </w:r>
      <w:proofErr w:type="spellStart"/>
      <w:r w:rsidRPr="00830201">
        <w:rPr>
          <w:sz w:val="28"/>
          <w:szCs w:val="28"/>
          <w:lang w:val="uk-UA"/>
        </w:rPr>
        <w:t>на-вичок</w:t>
      </w:r>
      <w:proofErr w:type="spellEnd"/>
      <w:r w:rsidRPr="00830201">
        <w:rPr>
          <w:sz w:val="28"/>
          <w:szCs w:val="28"/>
          <w:lang w:val="uk-UA"/>
        </w:rPr>
        <w:t xml:space="preserve"> моніторингу за пізнавальними процесами (допитливості, уяви), тобто мета-пізнання. Для підлітків формування навичок моніторингу набуває критичного характеру при виборі кар`єри. На основі дослідження теоретичних підходів до місця </w:t>
      </w:r>
      <w:proofErr w:type="spellStart"/>
      <w:r w:rsidRPr="00830201">
        <w:rPr>
          <w:sz w:val="28"/>
          <w:szCs w:val="28"/>
          <w:lang w:val="uk-UA"/>
        </w:rPr>
        <w:t>метапізнання</w:t>
      </w:r>
      <w:proofErr w:type="spellEnd"/>
      <w:r w:rsidRPr="00830201">
        <w:rPr>
          <w:sz w:val="28"/>
          <w:szCs w:val="28"/>
          <w:lang w:val="uk-UA"/>
        </w:rPr>
        <w:t xml:space="preserve"> у </w:t>
      </w:r>
      <w:proofErr w:type="spellStart"/>
      <w:r w:rsidRPr="00830201">
        <w:rPr>
          <w:sz w:val="28"/>
          <w:szCs w:val="28"/>
          <w:lang w:val="uk-UA"/>
        </w:rPr>
        <w:t>профвиборі</w:t>
      </w:r>
      <w:proofErr w:type="spellEnd"/>
      <w:r w:rsidRPr="00830201">
        <w:rPr>
          <w:sz w:val="28"/>
          <w:szCs w:val="28"/>
          <w:lang w:val="uk-UA"/>
        </w:rPr>
        <w:t>, ми розробили диференційний діагностичний опитувальник (за авторством А.</w:t>
      </w:r>
      <w:proofErr w:type="spellStart"/>
      <w:r w:rsidRPr="00830201">
        <w:rPr>
          <w:sz w:val="28"/>
          <w:szCs w:val="28"/>
          <w:lang w:val="uk-UA"/>
        </w:rPr>
        <w:t>Кніккера</w:t>
      </w:r>
      <w:proofErr w:type="spellEnd"/>
      <w:r w:rsidRPr="00830201">
        <w:rPr>
          <w:sz w:val="28"/>
          <w:szCs w:val="28"/>
          <w:lang w:val="uk-UA"/>
        </w:rPr>
        <w:t xml:space="preserve">); його апробували і визначали вікові норми креативності (за тестом Ф.Вільямса); порівняли моніторинг креативності при оцінці реклами з подібним </w:t>
      </w:r>
      <w:proofErr w:type="spellStart"/>
      <w:r w:rsidRPr="00830201">
        <w:rPr>
          <w:sz w:val="28"/>
          <w:szCs w:val="28"/>
          <w:lang w:val="uk-UA"/>
        </w:rPr>
        <w:t>моніторінгом</w:t>
      </w:r>
      <w:proofErr w:type="spellEnd"/>
      <w:r w:rsidRPr="00830201">
        <w:rPr>
          <w:sz w:val="28"/>
          <w:szCs w:val="28"/>
          <w:lang w:val="uk-UA"/>
        </w:rPr>
        <w:t xml:space="preserve"> у ситуації вибору можливого </w:t>
      </w:r>
      <w:proofErr w:type="spellStart"/>
      <w:r w:rsidRPr="00830201">
        <w:rPr>
          <w:sz w:val="28"/>
          <w:szCs w:val="28"/>
          <w:lang w:val="uk-UA"/>
        </w:rPr>
        <w:t>бажа-ного</w:t>
      </w:r>
      <w:proofErr w:type="spellEnd"/>
      <w:r w:rsidRPr="00830201">
        <w:rPr>
          <w:sz w:val="28"/>
          <w:szCs w:val="28"/>
          <w:lang w:val="uk-UA"/>
        </w:rPr>
        <w:t xml:space="preserve"> чи доступного типу професії (за Є.А.Клімовим) за параметрами «бажаю» чи «можу». Було виявлено, що диференційована оцінка і розрізнення креативного або </w:t>
      </w:r>
      <w:proofErr w:type="spellStart"/>
      <w:r w:rsidRPr="00830201">
        <w:rPr>
          <w:sz w:val="28"/>
          <w:szCs w:val="28"/>
          <w:lang w:val="uk-UA"/>
        </w:rPr>
        <w:t>некреативного</w:t>
      </w:r>
      <w:proofErr w:type="spellEnd"/>
      <w:r w:rsidRPr="00830201">
        <w:rPr>
          <w:sz w:val="28"/>
          <w:szCs w:val="28"/>
          <w:lang w:val="uk-UA"/>
        </w:rPr>
        <w:t xml:space="preserve"> контенту рекламного </w:t>
      </w:r>
      <w:proofErr w:type="spellStart"/>
      <w:r w:rsidRPr="00830201">
        <w:rPr>
          <w:sz w:val="28"/>
          <w:szCs w:val="28"/>
          <w:lang w:val="uk-UA"/>
        </w:rPr>
        <w:t>відеокліпу</w:t>
      </w:r>
      <w:proofErr w:type="spellEnd"/>
      <w:r w:rsidRPr="00830201">
        <w:rPr>
          <w:sz w:val="28"/>
          <w:szCs w:val="28"/>
          <w:lang w:val="uk-UA"/>
        </w:rPr>
        <w:t xml:space="preserve"> відбувається за об’єктивними ключами загальної атмосфери, фабули, вигляду, що стає нормою вже для 11-класників, та супроводжується одночасним суб’єктивним зниженням самооцінки власних </w:t>
      </w:r>
      <w:proofErr w:type="spellStart"/>
      <w:r w:rsidRPr="00830201">
        <w:rPr>
          <w:sz w:val="28"/>
          <w:szCs w:val="28"/>
          <w:lang w:val="uk-UA"/>
        </w:rPr>
        <w:t>дівергентних</w:t>
      </w:r>
      <w:proofErr w:type="spellEnd"/>
      <w:r w:rsidRPr="00830201">
        <w:rPr>
          <w:sz w:val="28"/>
          <w:szCs w:val="28"/>
          <w:lang w:val="uk-UA"/>
        </w:rPr>
        <w:t xml:space="preserve"> емоційних процесів: уяви (на рівні значущості р&lt;0,05), </w:t>
      </w:r>
      <w:proofErr w:type="spellStart"/>
      <w:r w:rsidRPr="00830201">
        <w:rPr>
          <w:sz w:val="28"/>
          <w:szCs w:val="28"/>
          <w:lang w:val="uk-UA"/>
        </w:rPr>
        <w:t>до-питливості</w:t>
      </w:r>
      <w:proofErr w:type="spellEnd"/>
      <w:r w:rsidRPr="00830201">
        <w:rPr>
          <w:sz w:val="28"/>
          <w:szCs w:val="28"/>
          <w:lang w:val="uk-UA"/>
        </w:rPr>
        <w:t xml:space="preserve">. Таке зниження самооцінки уяви є відповідальним за перевагу при </w:t>
      </w:r>
      <w:proofErr w:type="spellStart"/>
      <w:r w:rsidRPr="00830201">
        <w:rPr>
          <w:sz w:val="28"/>
          <w:szCs w:val="28"/>
          <w:lang w:val="uk-UA"/>
        </w:rPr>
        <w:t>ви-борі</w:t>
      </w:r>
      <w:proofErr w:type="spellEnd"/>
      <w:r w:rsidRPr="00830201">
        <w:rPr>
          <w:sz w:val="28"/>
          <w:szCs w:val="28"/>
          <w:lang w:val="uk-UA"/>
        </w:rPr>
        <w:t xml:space="preserve"> між парами професіям типу «людина-художній образ» та «людина-природа» у бік більш бажаної професії типа «образу», але це також вимагає від учня й більшої </w:t>
      </w:r>
      <w:proofErr w:type="spellStart"/>
      <w:r w:rsidRPr="00830201">
        <w:rPr>
          <w:sz w:val="28"/>
          <w:szCs w:val="28"/>
          <w:lang w:val="uk-UA"/>
        </w:rPr>
        <w:t>допитливісті</w:t>
      </w:r>
      <w:proofErr w:type="spellEnd"/>
      <w:r w:rsidRPr="00830201">
        <w:rPr>
          <w:sz w:val="28"/>
          <w:szCs w:val="28"/>
          <w:lang w:val="uk-UA"/>
        </w:rPr>
        <w:t xml:space="preserve">. У зворотній ситуації віддавання переваги вибору професії, що може бути доступна, одночасно ми можемо </w:t>
      </w:r>
      <w:proofErr w:type="spellStart"/>
      <w:r w:rsidRPr="00830201">
        <w:rPr>
          <w:sz w:val="28"/>
          <w:szCs w:val="28"/>
          <w:lang w:val="uk-UA"/>
        </w:rPr>
        <w:t>спостерінати</w:t>
      </w:r>
      <w:proofErr w:type="spellEnd"/>
      <w:r w:rsidRPr="00830201">
        <w:rPr>
          <w:sz w:val="28"/>
          <w:szCs w:val="28"/>
          <w:lang w:val="uk-UA"/>
        </w:rPr>
        <w:t xml:space="preserve"> зменшення об’єктивних показників «розробленості» </w:t>
      </w:r>
      <w:proofErr w:type="spellStart"/>
      <w:r w:rsidRPr="00830201">
        <w:rPr>
          <w:sz w:val="28"/>
          <w:szCs w:val="28"/>
          <w:lang w:val="uk-UA"/>
        </w:rPr>
        <w:t>дівергентного</w:t>
      </w:r>
      <w:proofErr w:type="spellEnd"/>
      <w:r w:rsidRPr="00830201">
        <w:rPr>
          <w:sz w:val="28"/>
          <w:szCs w:val="28"/>
          <w:lang w:val="uk-UA"/>
        </w:rPr>
        <w:t xml:space="preserve"> мислення. Тобто, без </w:t>
      </w:r>
      <w:proofErr w:type="spellStart"/>
      <w:r w:rsidRPr="00830201">
        <w:rPr>
          <w:sz w:val="28"/>
          <w:szCs w:val="28"/>
          <w:lang w:val="uk-UA"/>
        </w:rPr>
        <w:t>мо-ніторингу</w:t>
      </w:r>
      <w:proofErr w:type="spellEnd"/>
      <w:r w:rsidRPr="00830201">
        <w:rPr>
          <w:sz w:val="28"/>
          <w:szCs w:val="28"/>
          <w:lang w:val="uk-UA"/>
        </w:rPr>
        <w:t xml:space="preserve"> </w:t>
      </w:r>
      <w:proofErr w:type="spellStart"/>
      <w:r w:rsidRPr="00830201">
        <w:rPr>
          <w:sz w:val="28"/>
          <w:szCs w:val="28"/>
          <w:lang w:val="uk-UA"/>
        </w:rPr>
        <w:t>дівергентності</w:t>
      </w:r>
      <w:proofErr w:type="spellEnd"/>
      <w:r w:rsidRPr="00830201">
        <w:rPr>
          <w:sz w:val="28"/>
          <w:szCs w:val="28"/>
          <w:lang w:val="uk-UA"/>
        </w:rPr>
        <w:t xml:space="preserve">, учень не може належним чином диференціювати </w:t>
      </w:r>
      <w:proofErr w:type="spellStart"/>
      <w:r w:rsidRPr="00830201">
        <w:rPr>
          <w:sz w:val="28"/>
          <w:szCs w:val="28"/>
          <w:lang w:val="uk-UA"/>
        </w:rPr>
        <w:t>креа-тивність</w:t>
      </w:r>
      <w:proofErr w:type="spellEnd"/>
      <w:r w:rsidRPr="00830201">
        <w:rPr>
          <w:sz w:val="28"/>
          <w:szCs w:val="28"/>
          <w:lang w:val="uk-UA"/>
        </w:rPr>
        <w:t xml:space="preserve"> повідомлення та впевнено поєднати афективні та творчі компоненти мета пізнавальної активності у суцільну рефлективну діяльність щодо бажаного </w:t>
      </w:r>
      <w:proofErr w:type="spellStart"/>
      <w:r w:rsidRPr="00830201">
        <w:rPr>
          <w:sz w:val="28"/>
          <w:szCs w:val="28"/>
          <w:lang w:val="uk-UA"/>
        </w:rPr>
        <w:t>вибо-ру</w:t>
      </w:r>
      <w:proofErr w:type="spellEnd"/>
      <w:r w:rsidRPr="00830201">
        <w:rPr>
          <w:sz w:val="28"/>
          <w:szCs w:val="28"/>
          <w:lang w:val="uk-UA"/>
        </w:rPr>
        <w:t xml:space="preserve">. </w:t>
      </w:r>
    </w:p>
    <w:p w:rsidR="006E1C27" w:rsidRPr="00830201" w:rsidRDefault="006E1C27" w:rsidP="006E1C27">
      <w:pPr>
        <w:ind w:firstLine="709"/>
        <w:jc w:val="both"/>
        <w:rPr>
          <w:b/>
          <w:sz w:val="28"/>
          <w:szCs w:val="28"/>
          <w:lang w:val="uk-UA"/>
        </w:rPr>
      </w:pPr>
      <w:r w:rsidRPr="00830201">
        <w:rPr>
          <w:b/>
          <w:sz w:val="28"/>
          <w:szCs w:val="28"/>
          <w:lang w:val="uk-UA"/>
        </w:rPr>
        <w:t>Література:</w:t>
      </w:r>
    </w:p>
    <w:p w:rsidR="006E1C27" w:rsidRPr="00830201" w:rsidRDefault="006E1C27" w:rsidP="006E1C27">
      <w:pPr>
        <w:ind w:firstLine="709"/>
        <w:jc w:val="both"/>
        <w:rPr>
          <w:sz w:val="28"/>
          <w:szCs w:val="28"/>
          <w:lang w:val="uk-UA"/>
        </w:rPr>
      </w:pPr>
      <w:r w:rsidRPr="00830201">
        <w:rPr>
          <w:sz w:val="28"/>
          <w:szCs w:val="28"/>
          <w:lang w:val="uk-UA"/>
        </w:rPr>
        <w:t xml:space="preserve">1. </w:t>
      </w:r>
      <w:proofErr w:type="spellStart"/>
      <w:r w:rsidRPr="00830201">
        <w:rPr>
          <w:sz w:val="28"/>
          <w:szCs w:val="28"/>
          <w:lang w:val="uk-UA"/>
        </w:rPr>
        <w:t>Метакогнітивна</w:t>
      </w:r>
      <w:proofErr w:type="spellEnd"/>
      <w:r w:rsidRPr="00830201">
        <w:rPr>
          <w:sz w:val="28"/>
          <w:szCs w:val="28"/>
          <w:lang w:val="uk-UA"/>
        </w:rPr>
        <w:t xml:space="preserve"> компетентність суб’єкта педагогічної діяльності у вищій школі: проблеми та перспективи дослідження / Т. І. </w:t>
      </w:r>
      <w:proofErr w:type="spellStart"/>
      <w:r w:rsidRPr="00830201">
        <w:rPr>
          <w:sz w:val="28"/>
          <w:szCs w:val="28"/>
          <w:lang w:val="uk-UA"/>
        </w:rPr>
        <w:t>Доцевич</w:t>
      </w:r>
      <w:proofErr w:type="spellEnd"/>
      <w:r w:rsidRPr="00830201">
        <w:rPr>
          <w:sz w:val="28"/>
          <w:szCs w:val="28"/>
          <w:lang w:val="uk-UA"/>
        </w:rPr>
        <w:t xml:space="preserve"> // Вісник Харківського </w:t>
      </w:r>
      <w:proofErr w:type="spellStart"/>
      <w:r w:rsidRPr="00830201">
        <w:rPr>
          <w:sz w:val="28"/>
          <w:szCs w:val="28"/>
          <w:lang w:val="uk-UA"/>
        </w:rPr>
        <w:t>наці-онального</w:t>
      </w:r>
      <w:proofErr w:type="spellEnd"/>
      <w:r w:rsidRPr="00830201">
        <w:rPr>
          <w:sz w:val="28"/>
          <w:szCs w:val="28"/>
          <w:lang w:val="uk-UA"/>
        </w:rPr>
        <w:t xml:space="preserve"> педагогічного університету імені Г. С. Сковороди. Психологія. - 2016. - Вип. 54. - С. 37-44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E1C27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1C27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C27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2020-11-05T10:05:00Z</dcterms:created>
  <dcterms:modified xsi:type="dcterms:W3CDTF">2020-11-05T10:06:00Z</dcterms:modified>
</cp:coreProperties>
</file>