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EA6" w:rsidRDefault="00C16EA6" w:rsidP="00D93015">
      <w:pPr>
        <w:spacing w:after="12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486B6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BYORP-эффект, вызванный затмениями асинхронных двойных астероидов</w:t>
      </w:r>
    </w:p>
    <w:p w:rsidR="00C16EA6" w:rsidRPr="00454472" w:rsidRDefault="00C16EA6" w:rsidP="00D93015">
      <w:pPr>
        <w:spacing w:after="12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BYORP-</w:t>
      </w:r>
      <w:r w:rsidRPr="0045447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ефект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, виклика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н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й затемненнями</w:t>
      </w:r>
      <w:r w:rsidRPr="00486B6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асинхронних подвійних астероїдів</w:t>
      </w:r>
    </w:p>
    <w:p w:rsidR="00C16EA6" w:rsidRDefault="00C16EA6" w:rsidP="00D93015">
      <w:pPr>
        <w:spacing w:after="120" w:line="240" w:lineRule="auto"/>
        <w:ind w:firstLine="284"/>
        <w:jc w:val="center"/>
        <w:rPr>
          <w:rFonts w:ascii="Times New Roman" w:hAnsi="Times New Roman" w:cs="Times New Roman"/>
          <w:i/>
          <w:iCs/>
        </w:rPr>
      </w:pPr>
      <w:r w:rsidRPr="00486B65">
        <w:rPr>
          <w:rFonts w:ascii="Times New Roman" w:hAnsi="Times New Roman" w:cs="Times New Roman"/>
          <w:i/>
          <w:iCs/>
        </w:rPr>
        <w:t xml:space="preserve">Лунячек О.В. (науковий керівник – доц. </w:t>
      </w:r>
      <w:r w:rsidRPr="00486B65">
        <w:rPr>
          <w:rFonts w:ascii="Times New Roman" w:hAnsi="Times New Roman" w:cs="Times New Roman"/>
          <w:i/>
          <w:iCs/>
          <w:lang w:val="uk-UA"/>
        </w:rPr>
        <w:t>Голубов О.А.</w:t>
      </w:r>
      <w:r w:rsidRPr="00486B65">
        <w:rPr>
          <w:rFonts w:ascii="Times New Roman" w:hAnsi="Times New Roman" w:cs="Times New Roman"/>
          <w:i/>
          <w:iCs/>
        </w:rPr>
        <w:t>)</w:t>
      </w:r>
    </w:p>
    <w:p w:rsidR="00C16EA6" w:rsidRPr="00486B65" w:rsidRDefault="00C16EA6" w:rsidP="00D93015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iCs/>
        </w:rPr>
      </w:pPr>
    </w:p>
    <w:p w:rsidR="00C16EA6" w:rsidRPr="00486B65" w:rsidRDefault="00C16EA6" w:rsidP="00D93015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Давление света даёт определённый вклад во вращательное движение астероидов. Имеет место так называемый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-эффект.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-эффектом для одного астероида называется явление, при котором собственная угловая частота  астероида увеличивается, как следствие действия давления света на асимметричную поверхность. Простейшим примером такой асимметричности является пропеллер Рубинкама [1] – две треугольных призмы, стоящих основаниями на экваторе и ориентированных зеркально друг относительно друга, катеты основания которых направлены по меридиану и по экватору.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 – эффект в этой модели возникает из-за того, что меридианальный катет создаёт в 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3.5pt">
            <v:imagedata r:id="rId5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26" type="#_x0000_t75" style="width:14.25pt;height:13.5pt">
            <v:imagedata r:id="rId5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раз </w:t>
      </w:r>
      <w:r>
        <w:rPr>
          <w:rFonts w:ascii="Times New Roman" w:hAnsi="Times New Roman" w:cs="Times New Roman"/>
          <w:sz w:val="24"/>
          <w:szCs w:val="24"/>
        </w:rPr>
        <w:t>больший</w:t>
      </w:r>
      <w:r w:rsidRPr="00486B65">
        <w:rPr>
          <w:rFonts w:ascii="Times New Roman" w:hAnsi="Times New Roman" w:cs="Times New Roman"/>
          <w:sz w:val="24"/>
          <w:szCs w:val="24"/>
        </w:rPr>
        <w:t xml:space="preserve"> момент сил относительно оси астероида, чем гипотенуза. </w:t>
      </w:r>
    </w:p>
    <w:p w:rsidR="00C16EA6" w:rsidRPr="00486B65" w:rsidRDefault="00C16EA6" w:rsidP="00D93015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Существуют более сложные версии данного явления, например,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BYORP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 (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binary</w:t>
      </w:r>
      <w:r w:rsidRPr="00486B65">
        <w:rPr>
          <w:rFonts w:ascii="Times New Roman" w:hAnsi="Times New Roman" w:cs="Times New Roman"/>
          <w:sz w:val="24"/>
          <w:szCs w:val="24"/>
        </w:rPr>
        <w:t xml:space="preserve">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). Этот эффект проявляется в изменении момента импульса двойных астероидов, также под действием сил светового давления [2]. Двойные астероиды классифицируются в зависимости от того, как соотносятся угловые скорости осевого вращения астероидов 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27" type="#_x0000_t75" style="width:16.5pt;height:11.25pt">
            <v:imagedata r:id="rId6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28" type="#_x0000_t75" style="width:16.5pt;height:11.25pt">
            <v:imagedata r:id="rId6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и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29" type="#_x0000_t75" style="width:16.5pt;height:11.25pt">
            <v:imagedata r:id="rId7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30" type="#_x0000_t75" style="width:16.5pt;height:11.25pt">
            <v:imagedata r:id="rId7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и угловая скорость их взаимного орбитального вращения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31" type="#_x0000_t75" style="width:21.75pt;height:11.25pt">
            <v:imagedata r:id="rId8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32" type="#_x0000_t75" style="width:21.75pt;height:11.25pt">
            <v:imagedata r:id="rId8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>:</w:t>
      </w:r>
    </w:p>
    <w:p w:rsidR="00C16EA6" w:rsidRPr="00486B65" w:rsidRDefault="00C16EA6" w:rsidP="00D93015">
      <w:pPr>
        <w:pStyle w:val="ListParagraph"/>
        <w:numPr>
          <w:ilvl w:val="0"/>
          <w:numId w:val="1"/>
        </w:num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Дважды синхронный (бисинхронный):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33" type="#_x0000_t75" style="width:80.25pt;height:11.25pt">
            <v:imagedata r:id="rId9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34" type="#_x0000_t75" style="width:80.25pt;height:11.25pt">
            <v:imagedata r:id="rId9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C16EA6" w:rsidRPr="00486B65" w:rsidRDefault="00C16EA6" w:rsidP="00D93015">
      <w:pPr>
        <w:pStyle w:val="ListParagraph"/>
        <w:numPr>
          <w:ilvl w:val="0"/>
          <w:numId w:val="1"/>
        </w:num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Синхронный (единожды синхронный):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35" type="#_x0000_t75" style="width:77.25pt;height:11.25pt">
            <v:imagedata r:id="rId10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36" type="#_x0000_t75" style="width:77.25pt;height:11.25pt">
            <v:imagedata r:id="rId10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C16EA6" w:rsidRPr="00486B65" w:rsidRDefault="00C16EA6" w:rsidP="00D93015">
      <w:pPr>
        <w:pStyle w:val="ListParagraph"/>
        <w:numPr>
          <w:ilvl w:val="0"/>
          <w:numId w:val="1"/>
        </w:num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Асинхронный: </w:t>
      </w:r>
      <w:r w:rsidRPr="00954C16">
        <w:rPr>
          <w:rFonts w:ascii="Times New Roman" w:hAnsi="Times New Roman" w:cs="Times New Roman"/>
          <w:sz w:val="24"/>
          <w:szCs w:val="24"/>
        </w:rPr>
        <w:fldChar w:fldCharType="begin"/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QUOTE </w:instrText>
      </w:r>
      <w:r w:rsidRPr="00954C16">
        <w:pict>
          <v:shape id="_x0000_i1037" type="#_x0000_t75" style="width:74.25pt;height:11.25pt">
            <v:imagedata r:id="rId11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instrText xml:space="preserve"> </w:instrText>
      </w:r>
      <w:r w:rsidRPr="00954C16">
        <w:rPr>
          <w:rFonts w:ascii="Times New Roman" w:hAnsi="Times New Roman" w:cs="Times New Roman"/>
          <w:sz w:val="24"/>
          <w:szCs w:val="24"/>
        </w:rPr>
        <w:fldChar w:fldCharType="separate"/>
      </w:r>
      <w:r w:rsidRPr="00954C16">
        <w:pict>
          <v:shape id="_x0000_i1038" type="#_x0000_t75" style="width:74.25pt;height:11.25pt">
            <v:imagedata r:id="rId11" o:title="" chromakey="white"/>
          </v:shape>
        </w:pict>
      </w:r>
      <w:r w:rsidRPr="00954C16">
        <w:rPr>
          <w:rFonts w:ascii="Times New Roman" w:hAnsi="Times New Roman" w:cs="Times New Roman"/>
          <w:sz w:val="24"/>
          <w:szCs w:val="24"/>
        </w:rPr>
        <w:fldChar w:fldCharType="end"/>
      </w:r>
      <w:r w:rsidRPr="00486B65">
        <w:rPr>
          <w:rFonts w:ascii="Times New Roman" w:hAnsi="Times New Roman" w:cs="Times New Roman"/>
          <w:sz w:val="24"/>
          <w:szCs w:val="24"/>
        </w:rPr>
        <w:t xml:space="preserve"> [3].</w:t>
      </w:r>
    </w:p>
    <w:p w:rsidR="00C16EA6" w:rsidRPr="00486B65" w:rsidRDefault="00C16EA6" w:rsidP="00D93015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Обычно изучается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BYORP</w:t>
      </w:r>
      <w:r w:rsidRPr="00486B65">
        <w:rPr>
          <w:rFonts w:ascii="Times New Roman" w:hAnsi="Times New Roman" w:cs="Times New Roman"/>
          <w:sz w:val="24"/>
          <w:szCs w:val="24"/>
        </w:rPr>
        <w:t>, действующий на единожды и дважды синхронные системы, а для асинхронных систем его полагают равным нулю, так как он должен исчезать после усреднения по фазе вращения астероидов. Тем не менее, если брать в расчёт, что малый астероид некоторое время пребывает в затмении большего, получается, что средний момент силы, действующей на астероид на протяжении орбитального периода, является ненулевым.</w:t>
      </w:r>
    </w:p>
    <w:p w:rsidR="00C16EA6" w:rsidRPr="00486B65" w:rsidRDefault="00C16EA6" w:rsidP="00D93015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86B65">
        <w:rPr>
          <w:rFonts w:ascii="Times New Roman" w:hAnsi="Times New Roman" w:cs="Times New Roman"/>
          <w:sz w:val="24"/>
          <w:szCs w:val="24"/>
        </w:rPr>
        <w:t xml:space="preserve">В работе проведены теоретические расчёты по усреднению углов, задающих положение пропеллера, на астероиде, с целью получить среднее значение момента сил по каждому из них. Также проведена численная оценка момента сил. Хотя расчеты выполнены только в простейшей модели пропеллера Рубинкама, они уже сейчас позволяют установить существование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BYORP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 для асинхронных двойных астероидов, а также выявить связь между моментами сил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YORP</w:t>
      </w:r>
      <w:r w:rsidRPr="00486B65">
        <w:rPr>
          <w:rFonts w:ascii="Times New Roman" w:hAnsi="Times New Roman" w:cs="Times New Roman"/>
          <w:sz w:val="24"/>
          <w:szCs w:val="24"/>
        </w:rPr>
        <w:t xml:space="preserve">-эффекта и асинхронного </w:t>
      </w:r>
      <w:r w:rsidRPr="00486B65">
        <w:rPr>
          <w:rFonts w:ascii="Times New Roman" w:hAnsi="Times New Roman" w:cs="Times New Roman"/>
          <w:sz w:val="24"/>
          <w:szCs w:val="24"/>
          <w:lang w:val="en-US"/>
        </w:rPr>
        <w:t>BYORP</w:t>
      </w:r>
      <w:r w:rsidRPr="00486B65">
        <w:rPr>
          <w:rFonts w:ascii="Times New Roman" w:hAnsi="Times New Roman" w:cs="Times New Roman"/>
          <w:sz w:val="24"/>
          <w:szCs w:val="24"/>
        </w:rPr>
        <w:t>.</w:t>
      </w:r>
    </w:p>
    <w:p w:rsidR="00C16EA6" w:rsidRPr="00486B65" w:rsidRDefault="00C16EA6" w:rsidP="00D93015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:rsidR="00C16EA6" w:rsidRPr="00486B65" w:rsidRDefault="00C16EA6" w:rsidP="00D9301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86B65">
        <w:rPr>
          <w:rFonts w:ascii="Times New Roman" w:hAnsi="Times New Roman" w:cs="Times New Roman"/>
          <w:b/>
          <w:bCs/>
          <w:sz w:val="24"/>
          <w:szCs w:val="24"/>
        </w:rPr>
        <w:t>Список литературы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C16EA6" w:rsidRPr="00486B65" w:rsidRDefault="00C16EA6" w:rsidP="00D93015">
      <w:pPr>
        <w:pStyle w:val="ListParagraph"/>
        <w:numPr>
          <w:ilvl w:val="0"/>
          <w:numId w:val="4"/>
        </w:numPr>
        <w:tabs>
          <w:tab w:val="clear" w:pos="1066"/>
          <w:tab w:val="num" w:pos="0"/>
        </w:tabs>
        <w:spacing w:after="0" w:line="240" w:lineRule="auto"/>
        <w:ind w:left="360"/>
        <w:rPr>
          <w:rFonts w:ascii="Times New Roman" w:hAnsi="Times New Roman" w:cs="Times New Roman"/>
          <w:sz w:val="20"/>
          <w:szCs w:val="20"/>
          <w:lang w:val="en-US"/>
        </w:rPr>
      </w:pPr>
      <w:hyperlink r:id="rId12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Rubincam, D. P</w:t>
        </w:r>
      </w:hyperlink>
      <w:r w:rsidRPr="00486B65">
        <w:rPr>
          <w:rFonts w:ascii="Times New Roman" w:hAnsi="Times New Roman" w:cs="Times New Roman"/>
          <w:sz w:val="20"/>
          <w:szCs w:val="20"/>
          <w:lang w:val="en-US"/>
        </w:rPr>
        <w:t>., “</w:t>
      </w:r>
      <w:r w:rsidRPr="00486B6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  <w:t>Radiative Spin-up and Spin-down of Small Asteroids”</w:t>
      </w:r>
      <w:r w:rsidRPr="00486B65">
        <w:rPr>
          <w:rFonts w:ascii="Times New Roman" w:hAnsi="Times New Roman" w:cs="Times New Roman"/>
          <w:sz w:val="20"/>
          <w:szCs w:val="20"/>
          <w:lang w:val="en-US"/>
        </w:rPr>
        <w:t xml:space="preserve"> (2000). Icarus, 148, 2.</w:t>
      </w:r>
    </w:p>
    <w:p w:rsidR="00C16EA6" w:rsidRPr="00486B65" w:rsidRDefault="00C16EA6" w:rsidP="00D93015">
      <w:pPr>
        <w:pStyle w:val="ListParagraph"/>
        <w:numPr>
          <w:ilvl w:val="0"/>
          <w:numId w:val="4"/>
        </w:numPr>
        <w:tabs>
          <w:tab w:val="clear" w:pos="1066"/>
          <w:tab w:val="num" w:pos="0"/>
        </w:tabs>
        <w:spacing w:after="0" w:line="240" w:lineRule="auto"/>
        <w:ind w:left="360"/>
        <w:rPr>
          <w:rFonts w:ascii="Times New Roman" w:hAnsi="Times New Roman" w:cs="Times New Roman"/>
          <w:sz w:val="20"/>
          <w:szCs w:val="20"/>
          <w:lang w:val="en-US"/>
        </w:rPr>
      </w:pPr>
      <w:r w:rsidRPr="00486B65">
        <w:rPr>
          <w:rFonts w:ascii="Times New Roman" w:hAnsi="Times New Roman" w:cs="Times New Roman"/>
          <w:sz w:val="20"/>
          <w:szCs w:val="20"/>
          <w:lang w:val="en-US"/>
        </w:rPr>
        <w:t>Cuk, M., Burns, J. A., “Effects of thermal radiation on the dynamics of binary NEAs” (2005). Icarus, 176, 418.</w:t>
      </w:r>
    </w:p>
    <w:p w:rsidR="00C16EA6" w:rsidRPr="00486B65" w:rsidRDefault="00C16EA6" w:rsidP="00D93015">
      <w:pPr>
        <w:pStyle w:val="ListParagraph"/>
        <w:numPr>
          <w:ilvl w:val="0"/>
          <w:numId w:val="4"/>
        </w:numPr>
        <w:tabs>
          <w:tab w:val="clear" w:pos="1066"/>
          <w:tab w:val="num" w:pos="0"/>
        </w:tabs>
        <w:spacing w:after="0" w:line="240" w:lineRule="auto"/>
        <w:ind w:left="360"/>
        <w:rPr>
          <w:rFonts w:ascii="Times New Roman" w:hAnsi="Times New Roman" w:cs="Times New Roman"/>
          <w:sz w:val="20"/>
          <w:szCs w:val="20"/>
          <w:lang w:val="en-US"/>
        </w:rPr>
      </w:pPr>
      <w:hyperlink r:id="rId13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Margot, J. L.</w:t>
        </w:r>
      </w:hyperlink>
      <w:r w:rsidRPr="00486B65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486B65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 </w:t>
      </w:r>
      <w:hyperlink r:id="rId14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Pravec, P.</w:t>
        </w:r>
      </w:hyperlink>
      <w:r w:rsidRPr="00486B65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486B65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 </w:t>
      </w:r>
      <w:hyperlink r:id="rId15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Taylor, P.</w:t>
        </w:r>
      </w:hyperlink>
      <w:r w:rsidRPr="00486B65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486B65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 </w:t>
      </w:r>
      <w:hyperlink r:id="rId16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Carry, B.</w:t>
        </w:r>
      </w:hyperlink>
      <w:r w:rsidRPr="00486B65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486B65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 </w:t>
      </w:r>
      <w:hyperlink r:id="rId17" w:history="1">
        <w:r w:rsidRPr="00486B65">
          <w:rPr>
            <w:rStyle w:val="Hyperlink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  <w:lang w:val="en-US"/>
          </w:rPr>
          <w:t>Jacobson, S.</w:t>
        </w:r>
      </w:hyperlink>
      <w:r w:rsidRPr="00486B65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  <w:lang w:val="en-US"/>
        </w:rPr>
        <w:t xml:space="preserve">, </w:t>
      </w:r>
      <w:r w:rsidRPr="00486B65">
        <w:rPr>
          <w:rFonts w:ascii="Times New Roman" w:hAnsi="Times New Roman" w:cs="Times New Roman"/>
          <w:sz w:val="20"/>
          <w:szCs w:val="20"/>
          <w:lang w:val="en-US"/>
        </w:rPr>
        <w:t>“</w:t>
      </w:r>
      <w:r w:rsidRPr="00486B6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  <w:t>Asteroid Systems: Binaries, Triples, and Pairs” (</w:t>
      </w:r>
      <w:r w:rsidRPr="00486B65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  <w:lang w:val="en-US"/>
        </w:rPr>
        <w:t>2015). Asteroids IV, 355.</w:t>
      </w:r>
    </w:p>
    <w:sectPr w:rsidR="00C16EA6" w:rsidRPr="00486B65" w:rsidSect="0043730B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22196"/>
    <w:multiLevelType w:val="hybridMultilevel"/>
    <w:tmpl w:val="26144AC0"/>
    <w:lvl w:ilvl="0" w:tplc="0D48F2EA">
      <w:start w:val="1"/>
      <w:numFmt w:val="decimal"/>
      <w:lvlText w:val="%1."/>
      <w:lvlJc w:val="left"/>
      <w:pPr>
        <w:ind w:left="704" w:hanging="360"/>
      </w:pPr>
      <w:rPr>
        <w:rFonts w:ascii="Times New Roman" w:eastAsia="Times New Roman" w:hAnsi="Times New Roman"/>
      </w:rPr>
    </w:lvl>
    <w:lvl w:ilvl="1" w:tplc="04190019">
      <w:start w:val="1"/>
      <w:numFmt w:val="lowerLetter"/>
      <w:lvlText w:val="%2."/>
      <w:lvlJc w:val="left"/>
      <w:pPr>
        <w:ind w:left="1424" w:hanging="360"/>
      </w:pPr>
    </w:lvl>
    <w:lvl w:ilvl="2" w:tplc="0419001B">
      <w:start w:val="1"/>
      <w:numFmt w:val="lowerRoman"/>
      <w:lvlText w:val="%3."/>
      <w:lvlJc w:val="right"/>
      <w:pPr>
        <w:ind w:left="2144" w:hanging="180"/>
      </w:pPr>
    </w:lvl>
    <w:lvl w:ilvl="3" w:tplc="0419000F">
      <w:start w:val="1"/>
      <w:numFmt w:val="decimal"/>
      <w:lvlText w:val="%4."/>
      <w:lvlJc w:val="left"/>
      <w:pPr>
        <w:ind w:left="2864" w:hanging="360"/>
      </w:pPr>
    </w:lvl>
    <w:lvl w:ilvl="4" w:tplc="04190019">
      <w:start w:val="1"/>
      <w:numFmt w:val="lowerLetter"/>
      <w:lvlText w:val="%5."/>
      <w:lvlJc w:val="left"/>
      <w:pPr>
        <w:ind w:left="3584" w:hanging="360"/>
      </w:pPr>
    </w:lvl>
    <w:lvl w:ilvl="5" w:tplc="0419001B">
      <w:start w:val="1"/>
      <w:numFmt w:val="lowerRoman"/>
      <w:lvlText w:val="%6."/>
      <w:lvlJc w:val="right"/>
      <w:pPr>
        <w:ind w:left="4304" w:hanging="180"/>
      </w:pPr>
    </w:lvl>
    <w:lvl w:ilvl="6" w:tplc="0419000F">
      <w:start w:val="1"/>
      <w:numFmt w:val="decimal"/>
      <w:lvlText w:val="%7."/>
      <w:lvlJc w:val="left"/>
      <w:pPr>
        <w:ind w:left="5024" w:hanging="360"/>
      </w:pPr>
    </w:lvl>
    <w:lvl w:ilvl="7" w:tplc="04190019">
      <w:start w:val="1"/>
      <w:numFmt w:val="lowerLetter"/>
      <w:lvlText w:val="%8."/>
      <w:lvlJc w:val="left"/>
      <w:pPr>
        <w:ind w:left="5744" w:hanging="360"/>
      </w:pPr>
    </w:lvl>
    <w:lvl w:ilvl="8" w:tplc="0419001B">
      <w:start w:val="1"/>
      <w:numFmt w:val="lowerRoman"/>
      <w:lvlText w:val="%9."/>
      <w:lvlJc w:val="right"/>
      <w:pPr>
        <w:ind w:left="6464" w:hanging="180"/>
      </w:pPr>
    </w:lvl>
  </w:abstractNum>
  <w:abstractNum w:abstractNumId="1">
    <w:nsid w:val="280A2FC9"/>
    <w:multiLevelType w:val="hybridMultilevel"/>
    <w:tmpl w:val="329CE4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8755F3"/>
    <w:multiLevelType w:val="hybridMultilevel"/>
    <w:tmpl w:val="3A761FFC"/>
    <w:lvl w:ilvl="0" w:tplc="0419000F">
      <w:start w:val="1"/>
      <w:numFmt w:val="decimal"/>
      <w:lvlText w:val="%1."/>
      <w:lvlJc w:val="left"/>
      <w:pPr>
        <w:tabs>
          <w:tab w:val="num" w:pos="1066"/>
        </w:tabs>
        <w:ind w:left="106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6"/>
        </w:tabs>
        <w:ind w:left="178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6"/>
        </w:tabs>
        <w:ind w:left="250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6"/>
        </w:tabs>
        <w:ind w:left="322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6"/>
        </w:tabs>
        <w:ind w:left="394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6"/>
        </w:tabs>
        <w:ind w:left="466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6"/>
        </w:tabs>
        <w:ind w:left="538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6"/>
        </w:tabs>
        <w:ind w:left="610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6"/>
        </w:tabs>
        <w:ind w:left="6826" w:hanging="180"/>
      </w:pPr>
    </w:lvl>
  </w:abstractNum>
  <w:abstractNum w:abstractNumId="3">
    <w:nsid w:val="413D0C36"/>
    <w:multiLevelType w:val="hybridMultilevel"/>
    <w:tmpl w:val="9AD67BC0"/>
    <w:lvl w:ilvl="0" w:tplc="1C1A6996">
      <w:start w:val="1"/>
      <w:numFmt w:val="decimal"/>
      <w:lvlText w:val="%1."/>
      <w:lvlJc w:val="left"/>
      <w:pPr>
        <w:ind w:left="704" w:hanging="360"/>
      </w:pPr>
      <w:rPr>
        <w:rFonts w:ascii="Times New Roman" w:eastAsia="Times New Roman" w:hAnsi="Times New Roman"/>
      </w:rPr>
    </w:lvl>
    <w:lvl w:ilvl="1" w:tplc="04190019">
      <w:start w:val="1"/>
      <w:numFmt w:val="lowerLetter"/>
      <w:lvlText w:val="%2."/>
      <w:lvlJc w:val="left"/>
      <w:pPr>
        <w:ind w:left="1424" w:hanging="360"/>
      </w:pPr>
    </w:lvl>
    <w:lvl w:ilvl="2" w:tplc="0419001B">
      <w:start w:val="1"/>
      <w:numFmt w:val="lowerRoman"/>
      <w:lvlText w:val="%3."/>
      <w:lvlJc w:val="right"/>
      <w:pPr>
        <w:ind w:left="2144" w:hanging="180"/>
      </w:pPr>
    </w:lvl>
    <w:lvl w:ilvl="3" w:tplc="0419000F">
      <w:start w:val="1"/>
      <w:numFmt w:val="decimal"/>
      <w:lvlText w:val="%4."/>
      <w:lvlJc w:val="left"/>
      <w:pPr>
        <w:ind w:left="2864" w:hanging="360"/>
      </w:pPr>
    </w:lvl>
    <w:lvl w:ilvl="4" w:tplc="04190019">
      <w:start w:val="1"/>
      <w:numFmt w:val="lowerLetter"/>
      <w:lvlText w:val="%5."/>
      <w:lvlJc w:val="left"/>
      <w:pPr>
        <w:ind w:left="3584" w:hanging="360"/>
      </w:pPr>
    </w:lvl>
    <w:lvl w:ilvl="5" w:tplc="0419001B">
      <w:start w:val="1"/>
      <w:numFmt w:val="lowerRoman"/>
      <w:lvlText w:val="%6."/>
      <w:lvlJc w:val="right"/>
      <w:pPr>
        <w:ind w:left="4304" w:hanging="180"/>
      </w:pPr>
    </w:lvl>
    <w:lvl w:ilvl="6" w:tplc="0419000F">
      <w:start w:val="1"/>
      <w:numFmt w:val="decimal"/>
      <w:lvlText w:val="%7."/>
      <w:lvlJc w:val="left"/>
      <w:pPr>
        <w:ind w:left="5024" w:hanging="360"/>
      </w:pPr>
    </w:lvl>
    <w:lvl w:ilvl="7" w:tplc="04190019">
      <w:start w:val="1"/>
      <w:numFmt w:val="lowerLetter"/>
      <w:lvlText w:val="%8."/>
      <w:lvlJc w:val="left"/>
      <w:pPr>
        <w:ind w:left="5744" w:hanging="360"/>
      </w:pPr>
    </w:lvl>
    <w:lvl w:ilvl="8" w:tplc="0419001B">
      <w:start w:val="1"/>
      <w:numFmt w:val="lowerRoman"/>
      <w:lvlText w:val="%9."/>
      <w:lvlJc w:val="right"/>
      <w:pPr>
        <w:ind w:left="6464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17E6"/>
    <w:rsid w:val="000135C5"/>
    <w:rsid w:val="00094917"/>
    <w:rsid w:val="0010048E"/>
    <w:rsid w:val="00127E2E"/>
    <w:rsid w:val="00141A6F"/>
    <w:rsid w:val="00417C4D"/>
    <w:rsid w:val="0043730B"/>
    <w:rsid w:val="00454472"/>
    <w:rsid w:val="00486B65"/>
    <w:rsid w:val="00521C90"/>
    <w:rsid w:val="00526387"/>
    <w:rsid w:val="005317E6"/>
    <w:rsid w:val="005333CC"/>
    <w:rsid w:val="005D2869"/>
    <w:rsid w:val="006D3926"/>
    <w:rsid w:val="007440E2"/>
    <w:rsid w:val="00750AA1"/>
    <w:rsid w:val="007D41DA"/>
    <w:rsid w:val="00895DB6"/>
    <w:rsid w:val="00904B09"/>
    <w:rsid w:val="00954C16"/>
    <w:rsid w:val="00980A46"/>
    <w:rsid w:val="00A9018B"/>
    <w:rsid w:val="00AD6001"/>
    <w:rsid w:val="00AF3774"/>
    <w:rsid w:val="00B7234D"/>
    <w:rsid w:val="00B72C48"/>
    <w:rsid w:val="00BA2E83"/>
    <w:rsid w:val="00BA4EA6"/>
    <w:rsid w:val="00BE3346"/>
    <w:rsid w:val="00BE7F07"/>
    <w:rsid w:val="00BF05B1"/>
    <w:rsid w:val="00C16EA6"/>
    <w:rsid w:val="00D31720"/>
    <w:rsid w:val="00D326BD"/>
    <w:rsid w:val="00D93015"/>
    <w:rsid w:val="00E33B48"/>
    <w:rsid w:val="00ED4DF0"/>
    <w:rsid w:val="00F221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B09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018B"/>
    <w:rPr>
      <w:color w:val="808080"/>
    </w:rPr>
  </w:style>
  <w:style w:type="paragraph" w:styleId="ListParagraph">
    <w:name w:val="List Paragraph"/>
    <w:basedOn w:val="Normal"/>
    <w:uiPriority w:val="99"/>
    <w:qFormat/>
    <w:rsid w:val="00141A6F"/>
    <w:pPr>
      <w:ind w:left="720"/>
    </w:pPr>
  </w:style>
  <w:style w:type="character" w:styleId="Hyperlink">
    <w:name w:val="Hyperlink"/>
    <w:basedOn w:val="DefaultParagraphFont"/>
    <w:uiPriority w:val="99"/>
    <w:semiHidden/>
    <w:rsid w:val="00BA2E83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BE7F07"/>
  </w:style>
  <w:style w:type="paragraph" w:styleId="BalloonText">
    <w:name w:val="Balloon Text"/>
    <w:basedOn w:val="Normal"/>
    <w:link w:val="BalloonTextChar"/>
    <w:uiPriority w:val="99"/>
    <w:semiHidden/>
    <w:rsid w:val="00AF3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F37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84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adsabs.harvard.edu/cgi-bin/author_form?author=Margot,+J&amp;fullauthor=Margot,%20J.-L.&amp;charset=UTF-8&amp;db_key=AST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adsabs.harvard.edu/cgi-bin/author_form?author=Rubincam,+D&amp;fullauthor=Rubincam,%20David%20Parry&amp;charset=UTF-8&amp;db_key=AST" TargetMode="External"/><Relationship Id="rId17" Type="http://schemas.openxmlformats.org/officeDocument/2006/relationships/hyperlink" Target="http://adsabs.harvard.edu/cgi-bin/author_form?author=Jacobson,+S&amp;fullauthor=Jacobson,%20S.&amp;charset=UTF-8&amp;db_key=AST" TargetMode="External"/><Relationship Id="rId2" Type="http://schemas.openxmlformats.org/officeDocument/2006/relationships/styles" Target="styles.xml"/><Relationship Id="rId16" Type="http://schemas.openxmlformats.org/officeDocument/2006/relationships/hyperlink" Target="http://adsabs.harvard.edu/cgi-bin/author_form?author=Carry,+B&amp;fullauthor=Carry,%20B.&amp;charset=UTF-8&amp;db_key=AST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hyperlink" Target="http://adsabs.harvard.edu/cgi-bin/author_form?author=Taylor,+P&amp;fullauthor=Taylor,%20P.&amp;charset=UTF-8&amp;db_key=AST" TargetMode="External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adsabs.harvard.edu/cgi-bin/author_form?author=Pravec,+P&amp;fullauthor=Pravec,%20P.&amp;charset=UTF-8&amp;db_key=AS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308</TotalTime>
  <Pages>1</Pages>
  <Words>521</Words>
  <Characters>2971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Oleg</dc:creator>
  <cp:keywords/>
  <dc:description/>
  <cp:lastModifiedBy>Vita</cp:lastModifiedBy>
  <cp:revision>22</cp:revision>
  <dcterms:created xsi:type="dcterms:W3CDTF">2016-10-27T18:16:00Z</dcterms:created>
  <dcterms:modified xsi:type="dcterms:W3CDTF">2016-11-02T07:27:00Z</dcterms:modified>
</cp:coreProperties>
</file>