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FB9" w:rsidRPr="002E3432" w:rsidRDefault="00116FB9" w:rsidP="00116FB9">
      <w:pPr>
        <w:pStyle w:val="a3"/>
        <w:spacing w:after="0"/>
        <w:ind w:firstLine="709"/>
        <w:jc w:val="both"/>
        <w:rPr>
          <w:b/>
          <w:sz w:val="20"/>
          <w:szCs w:val="20"/>
        </w:rPr>
      </w:pPr>
      <w:r w:rsidRPr="002E3432">
        <w:rPr>
          <w:b/>
          <w:sz w:val="20"/>
          <w:szCs w:val="20"/>
        </w:rPr>
        <w:t>Пиотровский В.М.</w:t>
      </w:r>
    </w:p>
    <w:p w:rsidR="00116FB9" w:rsidRPr="00EE78AA" w:rsidRDefault="00116FB9" w:rsidP="00116FB9">
      <w:pPr>
        <w:pStyle w:val="1"/>
        <w:spacing w:before="0"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EE78AA">
        <w:rPr>
          <w:rFonts w:ascii="Times New Roman" w:hAnsi="Times New Roman"/>
          <w:sz w:val="20"/>
          <w:szCs w:val="20"/>
        </w:rPr>
        <w:t>ЭЛЛИПС, КАК ПРОЕКЦИЯ ОКРУЖНОСТИ</w:t>
      </w:r>
    </w:p>
    <w:p w:rsidR="00116FB9" w:rsidRPr="00304D6F" w:rsidRDefault="00116FB9" w:rsidP="00116FB9">
      <w:pPr>
        <w:ind w:firstLine="709"/>
        <w:jc w:val="both"/>
        <w:rPr>
          <w:i/>
          <w:sz w:val="20"/>
          <w:szCs w:val="20"/>
          <w:lang w:val="uk-UA"/>
        </w:rPr>
      </w:pPr>
      <w:r w:rsidRPr="00EE78AA">
        <w:rPr>
          <w:sz w:val="20"/>
          <w:szCs w:val="20"/>
        </w:rPr>
        <w:t xml:space="preserve">Пусть на наклонной плоскости </w:t>
      </w:r>
      <w:r w:rsidRPr="00EE78AA">
        <w:rPr>
          <w:i/>
          <w:sz w:val="20"/>
          <w:szCs w:val="20"/>
        </w:rPr>
        <w:t>x</w:t>
      </w:r>
      <w:r w:rsidRPr="00EE78AA">
        <w:rPr>
          <w:i/>
          <w:sz w:val="20"/>
          <w:szCs w:val="20"/>
          <w:lang w:val="en-US"/>
        </w:rPr>
        <w:t>O</w:t>
      </w:r>
      <m:oMath>
        <m:r>
          <w:rPr>
            <w:rFonts w:ascii="Cambria Math" w:hAnsi="Times New Roman"/>
            <w:sz w:val="28"/>
            <w:szCs w:val="28"/>
          </w:rPr>
          <m:t xml:space="preserve"> </m:t>
        </m:r>
        <m:bar>
          <m:barPr>
            <m:pos m:val="top"/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bar>
      </m:oMath>
      <w:r w:rsidRPr="00EE78AA">
        <w:rPr>
          <w:i/>
          <w:sz w:val="20"/>
          <w:szCs w:val="20"/>
        </w:rPr>
        <w:t xml:space="preserve"> </w:t>
      </w:r>
      <w:r w:rsidRPr="00EE78AA">
        <w:rPr>
          <w:sz w:val="20"/>
          <w:szCs w:val="20"/>
        </w:rPr>
        <w:t xml:space="preserve">дана окружность, уравнение которой  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bar>
              <m:barPr>
                <m:pos m:val="top"/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ba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/>
            <w:sz w:val="28"/>
            <w:szCs w:val="28"/>
          </w:rPr>
          <m:t xml:space="preserve"> </m:t>
        </m:r>
      </m:oMath>
      <w:r w:rsidRPr="00EE78AA">
        <w:rPr>
          <w:sz w:val="20"/>
          <w:szCs w:val="20"/>
        </w:rPr>
        <w:t xml:space="preserve"> = 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</m:oMath>
      <w:r w:rsidRPr="00EE78AA">
        <w:rPr>
          <w:sz w:val="20"/>
          <w:szCs w:val="20"/>
        </w:rPr>
        <w:t xml:space="preserve">. Требуется найти уравнение проекции этой окружности на плоскость </w:t>
      </w:r>
      <w:r w:rsidRPr="00EE78AA">
        <w:rPr>
          <w:i/>
          <w:sz w:val="20"/>
          <w:szCs w:val="20"/>
          <w:lang w:val="en-US"/>
        </w:rPr>
        <w:t>xOy</w:t>
      </w:r>
      <w:r w:rsidRPr="00EE78AA">
        <w:rPr>
          <w:sz w:val="20"/>
          <w:szCs w:val="20"/>
        </w:rPr>
        <w:t xml:space="preserve">. Угол между этими пересекающимися плоскостями равен </w:t>
      </w:r>
      <w:r w:rsidRPr="00EE78AA">
        <w:rPr>
          <w:sz w:val="20"/>
          <w:szCs w:val="20"/>
          <w:lang w:val="en-US"/>
        </w:rPr>
        <w:t>φ</w:t>
      </w:r>
      <w:r w:rsidRPr="00EE78AA">
        <w:rPr>
          <w:sz w:val="20"/>
          <w:szCs w:val="20"/>
        </w:rPr>
        <w:t xml:space="preserve">. Пусть А – точка окружности, а В – её проекция на плоскость </w:t>
      </w:r>
      <w:r w:rsidRPr="00EE78AA">
        <w:rPr>
          <w:i/>
          <w:sz w:val="20"/>
          <w:szCs w:val="20"/>
          <w:lang w:val="en-US"/>
        </w:rPr>
        <w:t>xOy</w:t>
      </w:r>
      <w:r w:rsidRPr="00EE78AA">
        <w:rPr>
          <w:i/>
          <w:sz w:val="20"/>
          <w:szCs w:val="20"/>
        </w:rPr>
        <w:t xml:space="preserve"> </w:t>
      </w:r>
      <w:r w:rsidRPr="00EE78AA">
        <w:rPr>
          <w:sz w:val="20"/>
          <w:szCs w:val="20"/>
        </w:rPr>
        <w:t>(рис.1.</w:t>
      </w:r>
      <w:r w:rsidRPr="00EE78AA">
        <w:rPr>
          <w:i/>
          <w:sz w:val="20"/>
          <w:szCs w:val="20"/>
        </w:rPr>
        <w:t>)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noProof/>
          <w:sz w:val="20"/>
          <w:szCs w:val="20"/>
        </w:rPr>
      </w:r>
      <w:r w:rsidRPr="00EE78AA">
        <w:rPr>
          <w:sz w:val="20"/>
          <w:szCs w:val="20"/>
        </w:rPr>
        <w:pict>
          <v:group id="_x0000_s1037" editas="canvas" style="width:149.4pt;height:76.9pt;mso-position-horizontal-relative:char;mso-position-vertical-relative:line" coordorigin="2817,2574" coordsize="2988,153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2817;top:2574;width:2988;height:1538" o:preferrelative="f">
              <v:fill o:detectmouseclick="t"/>
              <v:path o:extrusionok="t" o:connecttype="none"/>
              <o:lock v:ext="edit" text="t"/>
            </v:shape>
            <v:group id="_x0000_s1039" style="position:absolute;left:2879;top:2632;width:2920;height:1427" coordorigin="2879,2632" coordsize="2920,1427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0" type="#_x0000_t32" style="position:absolute;left:2879;top:3240;width:2671;height:615" o:connectortype="straight">
                <v:stroke endarrow="block"/>
              </v:shape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041" type="#_x0000_t19" style="position:absolute;left:3332;top:2895;width:1613;height:1164;rotation:-1526502fd" coordsize="27395,30908" adj="-6918217,1672883,5795" path="wr-15805,,27395,43200,,792,25287,30908nfewr-15805,,27395,43200,,792,25287,30908l5795,21600nsxe" strokeweight="1.5pt">
                <v:path o:connectlocs="0,792;25287,30908;5795,21600"/>
              </v:shape>
              <v:shape id="_x0000_s1042" type="#_x0000_t19" style="position:absolute;left:3216;top:3157;width:1732;height:704;rotation:-588584fd" coordsize="27115,21600" adj="-6867683,,5515" path="wr-16085,,27115,43200,,716,27115,21600nfewr-16085,,27115,43200,,716,27115,21600l5515,21600nsxe">
                <v:stroke dashstyle="dash"/>
                <v:path o:connectlocs="0,716;27115,21600;5515,21600"/>
              </v:shape>
              <v:shape id="_x0000_s1043" type="#_x0000_t32" style="position:absolute;left:3501;top:2966;width:684;height:399;flip:y" o:connectortype="straight"/>
              <v:shape id="_x0000_s1044" type="#_x0000_t32" style="position:absolute;left:4168;top:2999;width:57;height:228" o:connectortype="straight">
                <v:stroke dashstyle="dash"/>
              </v:shape>
              <v:shape id="_x0000_s1045" type="#_x0000_t32" style="position:absolute;left:3519;top:3246;width:681;height:129;flip:x" o:connectortype="straight">
                <v:stroke dashstyle="dash"/>
              </v:shape>
              <v:shape id="_x0000_s1046" type="#_x0000_t32" style="position:absolute;left:4539;top:3030;width:60;height:282" o:connectortype="straigh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left:5547;top:3708;width:252;height:276;mso-wrap-style:none" strokecolor="white">
                <v:fill opacity="0"/>
                <v:textbox style="mso-next-textbox:#_x0000_s1047" inset=".5mm,.3mm,.5mm,.3mm">
                  <w:txbxContent>
                    <w:p w:rsidR="00116FB9" w:rsidRPr="0053540E" w:rsidRDefault="00116FB9" w:rsidP="00116FB9">
                      <w:r w:rsidRPr="00F0039F">
                        <w:rPr>
                          <w:position w:val="-6"/>
                        </w:rPr>
                        <w:object w:dxaOrig="180" w:dyaOrig="200">
                          <v:shape id="_x0000_i1027" type="#_x0000_t75" style="width:9.15pt;height:9.65pt" o:ole="">
                            <v:imagedata r:id="rId4" o:title=""/>
                          </v:shape>
                          <o:OLEObject Type="Embed" ProgID="Equation.DSMT4" ShapeID="_x0000_i1027" DrawAspect="Content" ObjectID="_1415696627" r:id="rId5"/>
                        </w:object>
                      </w:r>
                      <w:r>
                        <w:t xml:space="preserve">      </w:t>
                      </w:r>
                    </w:p>
                  </w:txbxContent>
                </v:textbox>
              </v:shape>
              <v:shape id="_x0000_s1048" type="#_x0000_t202" style="position:absolute;left:4151;top:2958;width:301;height:312;mso-wrap-style:none" strokecolor="white">
                <v:fill opacity="0"/>
                <v:textbox style="mso-next-textbox:#_x0000_s1048" inset=".5mm,.1mm,.5mm,.1mm">
                  <w:txbxContent>
                    <w:p w:rsidR="00116FB9" w:rsidRDefault="00116FB9" w:rsidP="00116FB9">
                      <w:r w:rsidRPr="00F0039F">
                        <w:rPr>
                          <w:position w:val="-4"/>
                        </w:rPr>
                        <w:object w:dxaOrig="220" w:dyaOrig="220">
                          <v:shape id="_x0000_i1028" type="#_x0000_t75" style="width:11.3pt;height:11.3pt" o:ole="">
                            <v:imagedata r:id="rId6" o:title=""/>
                          </v:shape>
                          <o:OLEObject Type="Embed" ProgID="Equation.DSMT4" ShapeID="_x0000_i1028" DrawAspect="Content" ObjectID="_1415696628" r:id="rId7"/>
                        </w:object>
                      </w:r>
                    </w:p>
                  </w:txbxContent>
                </v:textbox>
              </v:shape>
              <v:shape id="_x0000_s1049" type="#_x0000_t202" style="position:absolute;left:4005;top:2676;width:301;height:318;mso-wrap-style:none" strokecolor="white">
                <v:fill opacity="0"/>
                <v:textbox style="mso-next-textbox:#_x0000_s1049" inset=".5mm,.1mm,.5mm,.1mm">
                  <w:txbxContent>
                    <w:p w:rsidR="00116FB9" w:rsidRDefault="00116FB9" w:rsidP="00116FB9">
                      <w:r w:rsidRPr="00F0039F">
                        <w:rPr>
                          <w:position w:val="-4"/>
                        </w:rPr>
                        <w:object w:dxaOrig="220" w:dyaOrig="220">
                          <v:shape id="_x0000_i1029" type="#_x0000_t75" style="width:11.3pt;height:11.3pt" o:ole="">
                            <v:imagedata r:id="rId8" o:title=""/>
                          </v:shape>
                          <o:OLEObject Type="Embed" ProgID="Equation.DSMT4" ShapeID="_x0000_i1029" DrawAspect="Content" ObjectID="_1415696629" r:id="rId9"/>
                        </w:object>
                      </w:r>
                    </w:p>
                  </w:txbxContent>
                </v:textbox>
              </v:shape>
              <v:shape id="_x0000_s1050" type="#_x0000_t202" style="position:absolute;left:3279;top:3336;width:295;height:536;mso-wrap-style:none" strokecolor="white">
                <v:fill opacity="0"/>
                <v:textbox style="mso-next-textbox:#_x0000_s1050;mso-fit-shape-to-text:t" inset=".5mm,.1mm,.5mm,.1mm">
                  <w:txbxContent>
                    <w:p w:rsidR="00116FB9" w:rsidRDefault="00116FB9" w:rsidP="00116FB9">
                      <w:r w:rsidRPr="00F0039F">
                        <w:rPr>
                          <w:position w:val="-6"/>
                        </w:rPr>
                        <w:object w:dxaOrig="220" w:dyaOrig="240">
                          <v:shape id="_x0000_i1030" type="#_x0000_t75" style="width:11.3pt;height:11.8pt" o:ole="">
                            <v:imagedata r:id="rId10" o:title=""/>
                          </v:shape>
                          <o:OLEObject Type="Embed" ProgID="Equation.DSMT4" ShapeID="_x0000_i1030" DrawAspect="Content" ObjectID="_1415696630" r:id="rId11"/>
                        </w:object>
                      </w:r>
                    </w:p>
                  </w:txbxContent>
                </v:textbox>
              </v:shape>
              <v:shape id="_x0000_s1051" type="#_x0000_t32" style="position:absolute;left:3609;top:3336;width:102;height:228" o:connectortype="straight"/>
              <v:shape id="_x0000_s1052" type="#_x0000_t19" style="position:absolute;left:3639;top:3276;width:12;height:54"/>
              <v:shape id="_x0000_s1053" type="#_x0000_t202" style="position:absolute;left:3621;top:3510;width:258;height:282" strokecolor="white">
                <v:fill opacity="0"/>
                <v:textbox style="mso-next-textbox:#_x0000_s1053" inset=".5mm,.1mm,.5mm,.3mm">
                  <w:txbxContent>
                    <w:p w:rsidR="00116FB9" w:rsidRDefault="00116FB9" w:rsidP="00116FB9">
                      <w:r w:rsidRPr="00D15ABE">
                        <w:rPr>
                          <w:position w:val="-10"/>
                        </w:rPr>
                        <w:object w:dxaOrig="200" w:dyaOrig="240">
                          <v:shape id="_x0000_i1031" type="#_x0000_t75" style="width:9.65pt;height:11.8pt" o:ole="">
                            <v:imagedata r:id="rId12" o:title=""/>
                          </v:shape>
                          <o:OLEObject Type="Embed" ProgID="Equation.DSMT4" ShapeID="_x0000_i1031" DrawAspect="Content" ObjectID="_1415696631" r:id="rId13"/>
                        </w:object>
                      </w:r>
                    </w:p>
                  </w:txbxContent>
                </v:textbox>
              </v:shape>
              <v:group id="_x0000_s1054" style="position:absolute;left:4011;top:2808;width:870;height:678" coordorigin="4749,4500" coordsize="870,678">
                <v:shape id="_x0000_s1055" type="#_x0000_t32" style="position:absolute;left:4749;top:4500;width:756;height:678;flip:y" o:connectortype="straight">
                  <v:stroke endarrow="block"/>
                </v:shape>
                <v:shape id="_x0000_s1056" type="#_x0000_t32" style="position:absolute;left:4749;top:4938;width:870;height:240;flip:y" o:connectortype="straight">
                  <v:stroke endarrow="block"/>
                </v:shape>
              </v:group>
              <v:shape id="_x0000_s1057" type="#_x0000_t202" style="position:absolute;left:4771;top:2632;width:272;height:392;mso-wrap-style:none" strokecolor="white">
                <v:fill opacity="0"/>
                <v:textbox style="mso-next-textbox:#_x0000_s1057" inset=".5mm,.3mm,.5mm,.3mm">
                  <w:txbxContent>
                    <w:p w:rsidR="00116FB9" w:rsidRDefault="00116FB9" w:rsidP="00116FB9">
                      <w:r w:rsidRPr="00D15ABE">
                        <w:rPr>
                          <w:position w:val="-10"/>
                        </w:rPr>
                        <w:object w:dxaOrig="200" w:dyaOrig="279">
                          <v:shape id="_x0000_i1032" type="#_x0000_t75" style="width:9.65pt;height:14.5pt" o:ole="">
                            <v:imagedata r:id="rId14" o:title=""/>
                          </v:shape>
                          <o:OLEObject Type="Embed" ProgID="Equation.DSMT4" ShapeID="_x0000_i1032" DrawAspect="Content" ObjectID="_1415696632" r:id="rId15"/>
                        </w:object>
                      </w:r>
                    </w:p>
                  </w:txbxContent>
                </v:textbox>
              </v:shape>
              <v:shape id="_x0000_s1058" type="#_x0000_t202" style="position:absolute;left:4929;top:3042;width:266;height:558;mso-wrap-style:none" strokecolor="white">
                <v:fill opacity="0"/>
                <v:textbox style="mso-next-textbox:#_x0000_s1058;mso-fit-shape-to-text:t" inset=".5mm,.3mm,.5mm,.3mm">
                  <w:txbxContent>
                    <w:p w:rsidR="00116FB9" w:rsidRDefault="00116FB9" w:rsidP="00116FB9">
                      <w:r w:rsidRPr="00D15ABE">
                        <w:rPr>
                          <w:position w:val="-10"/>
                        </w:rPr>
                        <w:object w:dxaOrig="200" w:dyaOrig="240">
                          <v:shape id="_x0000_i1033" type="#_x0000_t75" style="width:9.65pt;height:11.8pt" o:ole="">
                            <v:imagedata r:id="rId16" o:title=""/>
                          </v:shape>
                          <o:OLEObject Type="Embed" ProgID="Equation.DSMT4" ShapeID="_x0000_i1033" DrawAspect="Content" ObjectID="_1415696633" r:id="rId17"/>
                        </w:object>
                      </w:r>
                    </w:p>
                  </w:txbxContent>
                </v:textbox>
              </v:shape>
              <v:shape id="_x0000_s1059" type="#_x0000_t202" style="position:absolute;left:3819;top:3390;width:288;height:378" strokecolor="white">
                <v:fill opacity="0"/>
                <v:textbox style="mso-next-textbox:#_x0000_s1059">
                  <w:txbxContent>
                    <w:p w:rsidR="00116FB9" w:rsidRPr="00D15ABE" w:rsidRDefault="00116FB9" w:rsidP="00116FB9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Pr="00EE78AA">
        <w:rPr>
          <w:sz w:val="20"/>
          <w:szCs w:val="20"/>
        </w:rPr>
        <w:tab/>
      </w:r>
      <w:r w:rsidRPr="00EE78AA">
        <w:rPr>
          <w:sz w:val="20"/>
          <w:szCs w:val="20"/>
        </w:rPr>
        <w:tab/>
      </w:r>
      <w:r>
        <w:rPr>
          <w:sz w:val="20"/>
          <w:szCs w:val="20"/>
          <w:lang w:val="uk-UA"/>
        </w:rPr>
        <w:t>Рис.1</w:t>
      </w:r>
      <w:r w:rsidRPr="00EE78AA">
        <w:rPr>
          <w:sz w:val="20"/>
          <w:szCs w:val="20"/>
        </w:rPr>
        <w:tab/>
      </w:r>
      <w:r w:rsidRPr="00EE78AA">
        <w:rPr>
          <w:noProof/>
          <w:sz w:val="20"/>
          <w:szCs w:val="20"/>
        </w:rPr>
      </w:r>
      <w:r w:rsidRPr="00EE78AA">
        <w:rPr>
          <w:sz w:val="20"/>
          <w:szCs w:val="20"/>
        </w:rPr>
        <w:pict>
          <v:group id="_x0000_s1026" editas="canvas" style="width:142.95pt;height:94.35pt;mso-position-horizontal-relative:char;mso-position-vertical-relative:line" coordorigin="4538,4894" coordsize="2859,1887">
            <o:lock v:ext="edit" aspectratio="t"/>
            <v:shape id="_x0000_s1027" type="#_x0000_t75" style="position:absolute;left:4538;top:4894;width:2859;height:1887" o:preferrelative="f">
              <v:fill o:detectmouseclick="t"/>
              <v:path o:extrusionok="t" o:connecttype="none"/>
              <o:lock v:ext="edit" text="t"/>
            </v:shape>
            <v:group id="_x0000_s1028" style="position:absolute;left:4538;top:5030;width:2489;height:1408" coordorigin="4613,5030" coordsize="2489,1408"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_x0000_s1029" type="#_x0000_t6" style="position:absolute;left:4881;top:5325;width:1974;height:744;flip:x"/>
              <v:shape id="_x0000_s1030" type="#_x0000_t202" style="position:absolute;left:6651;top:5030;width:295;height:558;mso-wrap-style:none" strokecolor="white">
                <v:fill opacity="0"/>
                <v:textbox style="mso-next-textbox:#_x0000_s1030;mso-fit-shape-to-text:t" inset=".5mm,.3mm,.5mm,.3mm">
                  <w:txbxContent>
                    <w:p w:rsidR="00116FB9" w:rsidRDefault="00116FB9" w:rsidP="00116FB9">
                      <w:r w:rsidRPr="004837E3">
                        <w:rPr>
                          <w:position w:val="-4"/>
                        </w:rPr>
                        <w:object w:dxaOrig="220" w:dyaOrig="220">
                          <v:shape id="_x0000_i1034" type="#_x0000_t75" style="width:11.3pt;height:11.3pt" o:ole="">
                            <v:imagedata r:id="rId18" o:title=""/>
                          </v:shape>
                          <o:OLEObject Type="Embed" ProgID="Equation.DSMT4" ShapeID="_x0000_i1034" DrawAspect="Content" ObjectID="_1415696634" r:id="rId19"/>
                        </w:object>
                      </w:r>
                    </w:p>
                  </w:txbxContent>
                </v:textbox>
              </v:shape>
              <v:shape id="_x0000_s1031" type="#_x0000_t19" style="position:absolute;left:5265;top:5925;width:42;height:120"/>
              <v:shape id="_x0000_s1032" type="#_x0000_t202" style="position:absolute;left:4613;top:5880;width:295;height:558;mso-wrap-style:none" strokecolor="white">
                <v:fill opacity="0"/>
                <v:textbox style="mso-next-textbox:#_x0000_s1032;mso-fit-shape-to-text:t" inset=".5mm,.3mm,.5mm,.3mm">
                  <w:txbxContent>
                    <w:p w:rsidR="00116FB9" w:rsidRDefault="00116FB9" w:rsidP="00116FB9">
                      <w:r w:rsidRPr="00137AD6">
                        <w:rPr>
                          <w:position w:val="-6"/>
                        </w:rPr>
                        <w:object w:dxaOrig="220" w:dyaOrig="240">
                          <v:shape id="_x0000_i1035" type="#_x0000_t75" style="width:11.3pt;height:11.8pt" o:ole="">
                            <v:imagedata r:id="rId20" o:title=""/>
                          </v:shape>
                          <o:OLEObject Type="Embed" ProgID="Equation.DSMT4" ShapeID="_x0000_i1035" DrawAspect="Content" ObjectID="_1415696635" r:id="rId21"/>
                        </w:object>
                      </w:r>
                    </w:p>
                  </w:txbxContent>
                </v:textbox>
              </v:shape>
              <v:shape id="_x0000_s1033" type="#_x0000_t202" style="position:absolute;left:5323;top:5792;width:272;height:345;mso-wrap-style:none" strokecolor="white">
                <v:fill opacity="0"/>
                <v:textbox style="mso-next-textbox:#_x0000_s1033" inset=".5mm,.3mm,.5mm,.3mm">
                  <w:txbxContent>
                    <w:p w:rsidR="00116FB9" w:rsidRDefault="00116FB9" w:rsidP="00116FB9">
                      <w:r w:rsidRPr="00137AD6">
                        <w:rPr>
                          <w:position w:val="-10"/>
                        </w:rPr>
                        <w:object w:dxaOrig="200" w:dyaOrig="240">
                          <v:shape id="_x0000_i1036" type="#_x0000_t75" style="width:9.65pt;height:11.8pt" o:ole="">
                            <v:imagedata r:id="rId22" o:title=""/>
                          </v:shape>
                          <o:OLEObject Type="Embed" ProgID="Equation.DSMT4" ShapeID="_x0000_i1036" DrawAspect="Content" ObjectID="_1415696636" r:id="rId23"/>
                        </w:object>
                      </w:r>
                    </w:p>
                  </w:txbxContent>
                </v:textbox>
              </v:shape>
              <v:shape id="_x0000_s1034" type="#_x0000_t202" style="position:absolute;left:5783;top:6033;width:272;height:301;mso-wrap-style:none" strokecolor="white">
                <v:fill opacity="0"/>
                <v:textbox style="mso-next-textbox:#_x0000_s1034" inset=".5mm,.3mm,.5mm,.3mm">
                  <w:txbxContent>
                    <w:p w:rsidR="00116FB9" w:rsidRDefault="00116FB9" w:rsidP="00116FB9">
                      <w:r w:rsidRPr="00137AD6">
                        <w:rPr>
                          <w:position w:val="-10"/>
                        </w:rPr>
                        <w:object w:dxaOrig="200" w:dyaOrig="240">
                          <v:shape id="_x0000_i1037" type="#_x0000_t75" style="width:9.65pt;height:11.8pt" o:ole="">
                            <v:imagedata r:id="rId24" o:title=""/>
                          </v:shape>
                          <o:OLEObject Type="Embed" ProgID="Equation.DSMT4" ShapeID="_x0000_i1037" DrawAspect="Content" ObjectID="_1415696637" r:id="rId25"/>
                        </w:object>
                      </w:r>
                    </w:p>
                  </w:txbxContent>
                </v:textbox>
              </v:shape>
              <v:shape id="_x0000_s1035" type="#_x0000_t202" style="position:absolute;left:5745;top:5397;width:310;height:343" strokecolor="white">
                <v:fill opacity="0"/>
                <v:textbox style="mso-next-textbox:#_x0000_s1035" inset=".5mm,.3mm,.5mm,.3mm">
                  <w:txbxContent>
                    <w:p w:rsidR="00116FB9" w:rsidRDefault="00116FB9" w:rsidP="00116FB9">
                      <w:r w:rsidRPr="00137AD6">
                        <w:rPr>
                          <w:position w:val="-10"/>
                        </w:rPr>
                        <w:object w:dxaOrig="200" w:dyaOrig="279">
                          <v:shape id="_x0000_i1038" type="#_x0000_t75" style="width:9.65pt;height:14.5pt" o:ole="">
                            <v:imagedata r:id="rId26" o:title=""/>
                          </v:shape>
                          <o:OLEObject Type="Embed" ProgID="Equation.DSMT4" ShapeID="_x0000_i1038" DrawAspect="Content" ObjectID="_1415696638" r:id="rId27"/>
                        </w:object>
                      </w:r>
                    </w:p>
                  </w:txbxContent>
                </v:textbox>
              </v:shape>
              <v:shape id="_x0000_s1036" type="#_x0000_t202" style="position:absolute;left:6801;top:5891;width:301;height:371;mso-wrap-style:none" strokecolor="white">
                <v:fill opacity="0"/>
                <v:textbox style="mso-next-textbox:#_x0000_s1036" inset=".5mm,.3mm,.5mm,.3mm">
                  <w:txbxContent>
                    <w:p w:rsidR="00116FB9" w:rsidRDefault="00116FB9" w:rsidP="00116FB9">
                      <w:r w:rsidRPr="00137AD6">
                        <w:rPr>
                          <w:position w:val="-4"/>
                        </w:rPr>
                        <w:object w:dxaOrig="220" w:dyaOrig="220">
                          <v:shape id="_x0000_i1039" type="#_x0000_t75" style="width:11.3pt;height:11.3pt" o:ole="">
                            <v:imagedata r:id="rId28" o:title=""/>
                          </v:shape>
                          <o:OLEObject Type="Embed" ProgID="Equation.DSMT4" ShapeID="_x0000_i1039" DrawAspect="Content" ObjectID="_1415696639" r:id="rId29"/>
                        </w:objec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16FB9" w:rsidRDefault="00116FB9" w:rsidP="00116FB9">
      <w:pPr>
        <w:ind w:firstLine="709"/>
        <w:jc w:val="both"/>
        <w:rPr>
          <w:sz w:val="20"/>
          <w:szCs w:val="20"/>
          <w:lang w:val="uk-UA"/>
        </w:rPr>
      </w:pP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ab/>
        <w:t>Рис. 2.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ab/>
        <w:t xml:space="preserve">Из прямоугольного треугольника </w:t>
      </w:r>
      <w:r w:rsidRPr="00EE78AA">
        <w:rPr>
          <w:sz w:val="20"/>
          <w:szCs w:val="20"/>
          <w:lang w:val="en-US"/>
        </w:rPr>
        <w:t>CAB</w:t>
      </w:r>
      <w:r w:rsidRPr="00EE78AA">
        <w:rPr>
          <w:sz w:val="20"/>
          <w:szCs w:val="20"/>
        </w:rPr>
        <w:t xml:space="preserve"> находим </w:t>
      </w:r>
      <m:oMath>
        <m:r>
          <w:rPr>
            <w:rFonts w:ascii="Cambria Math" w:hAnsi="Cambria Math"/>
            <w:sz w:val="28"/>
            <w:szCs w:val="28"/>
          </w:rPr>
          <m:t>y</m:t>
        </m:r>
        <m:r>
          <w:rPr>
            <w:rFonts w:ascii="Cambria Math" w:hAnsi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bar>
        <m:r>
          <w:rPr>
            <w:rFonts w:ascii="Cambria Math" w:hAnsi="Times New Roman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cos</m:t>
        </m:r>
      </m:oMath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en-US"/>
        </w:rPr>
        <w:t>φ</w:t>
      </w:r>
      <w:r w:rsidRPr="00EE78AA">
        <w:rPr>
          <w:sz w:val="20"/>
          <w:szCs w:val="20"/>
        </w:rPr>
        <w:t xml:space="preserve">, откуда </w:t>
      </w:r>
      <m:oMath>
        <m:bar>
          <m:barPr>
            <m:pos m:val="top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bar>
        <m:r>
          <w:rPr>
            <w:rFonts w:ascii="Cambria Math" w:hAnsi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cos</m:t>
            </m:r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  <w:lang w:val="en-US"/>
              </w:rPr>
              <m:t>φ</m:t>
            </m:r>
          </m:den>
        </m:f>
        <m:r>
          <w:rPr>
            <w:rFonts w:ascii="Cambria Math" w:hAnsi="Times New Roman"/>
            <w:sz w:val="28"/>
            <w:szCs w:val="28"/>
          </w:rPr>
          <m:t xml:space="preserve">   </m:t>
        </m:r>
      </m:oMath>
      <w:r w:rsidRPr="00EE78AA">
        <w:rPr>
          <w:sz w:val="20"/>
          <w:szCs w:val="20"/>
        </w:rPr>
        <w:t>(рис. 2).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 xml:space="preserve">Подставляя в уравнение окружности вместо </w:t>
      </w:r>
      <m:oMath>
        <m:bar>
          <m:barPr>
            <m:pos m:val="top"/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bar>
      </m:oMath>
      <w:r w:rsidRPr="00EE78AA">
        <w:rPr>
          <w:sz w:val="20"/>
          <w:szCs w:val="20"/>
        </w:rPr>
        <w:t xml:space="preserve"> его выражение через </w:t>
      </w:r>
      <w:r w:rsidRPr="00EE78AA">
        <w:rPr>
          <w:i/>
          <w:sz w:val="20"/>
          <w:szCs w:val="20"/>
        </w:rPr>
        <w:t>y</w:t>
      </w:r>
      <w:r w:rsidRPr="00EE78AA">
        <w:rPr>
          <w:sz w:val="20"/>
          <w:szCs w:val="20"/>
        </w:rPr>
        <w:t>, получаем: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ab/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/>
            <w:sz w:val="28"/>
            <w:szCs w:val="28"/>
          </w:rPr>
          <m:t>+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func>
              <m:func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</m:func>
          </m:den>
        </m:f>
        <m:r>
          <w:rPr>
            <w:rFonts w:ascii="Cambria Math" w:hAnsi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Times New Roman"/>
                <w:sz w:val="28"/>
                <w:szCs w:val="28"/>
              </w:rPr>
              <m:t xml:space="preserve">2  </m:t>
            </m:r>
          </m:sup>
        </m:sSup>
      </m:oMath>
      <w:r w:rsidRPr="00EE78AA">
        <w:rPr>
          <w:sz w:val="20"/>
          <w:szCs w:val="20"/>
        </w:rPr>
        <w:tab/>
        <w:t>или</w:t>
      </w:r>
      <w:r w:rsidRPr="00EE78AA">
        <w:rPr>
          <w:sz w:val="20"/>
          <w:szCs w:val="20"/>
        </w:rPr>
        <w:tab/>
      </w:r>
      <w:r w:rsidRPr="00EE78AA">
        <w:rPr>
          <w:sz w:val="20"/>
          <w:szCs w:val="20"/>
        </w:rPr>
        <w:tab/>
      </w:r>
      <m:oMath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Times New Roman"/>
            <w:sz w:val="28"/>
            <w:szCs w:val="28"/>
          </w:rPr>
          <m:t>+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 xml:space="preserve">2  </m:t>
                </m:r>
              </m:sup>
            </m:sSup>
            <m:func>
              <m:func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/>
                        <w:sz w:val="28"/>
                        <w:szCs w:val="28"/>
                      </w:rPr>
                      <m:t>cos</m:t>
                    </m:r>
                  </m:e>
                  <m:sup>
                    <m:r>
                      <w:rPr>
                        <w:rFonts w:ascii="Cambria Math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</m:func>
          </m:den>
        </m:f>
      </m:oMath>
      <w:r w:rsidRPr="00EE78AA">
        <w:rPr>
          <w:sz w:val="20"/>
          <w:szCs w:val="20"/>
        </w:rPr>
        <w:t>=1.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Это уравнение является уравнением эллипса  .</w:t>
      </w:r>
      <m:oMath>
        <m:r>
          <w:rPr>
            <w:rFonts w:ascii="Cambria Math" w:hAnsi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Times New Roman"/>
            <w:sz w:val="28"/>
            <w:szCs w:val="28"/>
          </w:rPr>
          <m:t>+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EE78AA">
        <w:rPr>
          <w:sz w:val="20"/>
          <w:szCs w:val="20"/>
        </w:rPr>
        <w:t xml:space="preserve">=1,   где   </w:t>
      </w:r>
      <w:r w:rsidRPr="00EE78AA">
        <w:rPr>
          <w:sz w:val="20"/>
          <w:szCs w:val="20"/>
          <w:lang w:val="en-US"/>
        </w:rPr>
        <w:t>a</w:t>
      </w:r>
      <w:r w:rsidRPr="00EE78AA">
        <w:rPr>
          <w:sz w:val="20"/>
          <w:szCs w:val="20"/>
        </w:rPr>
        <w:t>=</w:t>
      </w:r>
      <w:r w:rsidRPr="00EE78AA">
        <w:rPr>
          <w:sz w:val="20"/>
          <w:szCs w:val="20"/>
          <w:lang w:val="en-US"/>
        </w:rPr>
        <w:t>r</w:t>
      </w:r>
      <w:r w:rsidRPr="00EE78AA">
        <w:rPr>
          <w:sz w:val="20"/>
          <w:szCs w:val="20"/>
        </w:rPr>
        <w:t xml:space="preserve">,   </w:t>
      </w:r>
      <w:r w:rsidRPr="00EE78AA">
        <w:rPr>
          <w:sz w:val="20"/>
          <w:szCs w:val="20"/>
          <w:lang w:val="en-US"/>
        </w:rPr>
        <w:t>b</w:t>
      </w:r>
      <w:r w:rsidRPr="00EE78AA">
        <w:rPr>
          <w:sz w:val="20"/>
          <w:szCs w:val="20"/>
        </w:rPr>
        <w:t>=</w:t>
      </w:r>
      <w:r w:rsidRPr="00EE78AA">
        <w:rPr>
          <w:sz w:val="20"/>
          <w:szCs w:val="20"/>
          <w:lang w:val="en-US"/>
        </w:rPr>
        <w:t>r</w:t>
      </w:r>
      <w:r w:rsidRPr="00EE78AA">
        <w:rPr>
          <w:sz w:val="20"/>
          <w:szCs w:val="20"/>
        </w:rPr>
        <w:t xml:space="preserve"> </w:t>
      </w:r>
      <m:oMath>
        <m:func>
          <m:func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φ</m:t>
            </m:r>
          </m:e>
        </m:func>
      </m:oMath>
      <w:r w:rsidRPr="00EE78AA">
        <w:rPr>
          <w:sz w:val="20"/>
          <w:szCs w:val="20"/>
        </w:rPr>
        <w:t>.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Итак, проекцией окружности является эллипс. Вычислим эксцентриситет этого эллипса: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ab/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2</m:t>
            </m:r>
          </m:sup>
        </m:sSup>
      </m:oMath>
      <w:r w:rsidRPr="00EE78AA">
        <w:rPr>
          <w:sz w:val="20"/>
          <w:szCs w:val="20"/>
        </w:rPr>
        <w:t>=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Times New Roman"/>
            <w:sz w:val="28"/>
            <w:szCs w:val="28"/>
            <w:lang w:val="en-US"/>
          </w:rPr>
          <m:t xml:space="preserve"> </m:t>
        </m:r>
      </m:oMath>
      <w:r w:rsidRPr="00EE78AA">
        <w:rPr>
          <w:sz w:val="20"/>
          <w:szCs w:val="20"/>
        </w:rPr>
        <w:t>-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/>
                <w:sz w:val="28"/>
                <w:szCs w:val="28"/>
                <w:lang w:val="en-US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Times New Roman"/>
            <w:sz w:val="28"/>
            <w:szCs w:val="28"/>
            <w:lang w:val="en-US"/>
          </w:rPr>
          <m:t xml:space="preserve">= 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Times New Roman" w:hAnsi="Times New Roman"/>
            <w:sz w:val="28"/>
            <w:szCs w:val="28"/>
            <w:lang w:val="en-US"/>
          </w:rPr>
          <m:t>-</m:t>
        </m:r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2</m:t>
            </m:r>
          </m:sup>
        </m:sSup>
        <m:func>
          <m:func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</w:rPr>
                  <m:t>2</m:t>
                </m:r>
              </m:sup>
            </m:sSup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</m:oMath>
      <w:r w:rsidRPr="00EE78AA">
        <w:rPr>
          <w:sz w:val="20"/>
          <w:szCs w:val="20"/>
        </w:rPr>
        <w:t xml:space="preserve">= </w:t>
      </w:r>
      <m:oMath>
        <m:sSup>
          <m:sSup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Times New Roman"/>
                <w:sz w:val="28"/>
                <w:szCs w:val="28"/>
                <w:lang w:val="en-US"/>
              </w:rPr>
              <m:t>2</m:t>
            </m:r>
          </m:sup>
        </m:sSup>
        <m:func>
          <m:func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sin</m:t>
                </m:r>
              </m:e>
              <m:sup>
                <m:r>
                  <w:rPr>
                    <w:rFonts w:ascii="Cambria Math" w:hAnsi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</m:oMath>
      <w:r w:rsidRPr="00EE78AA">
        <w:rPr>
          <w:sz w:val="20"/>
          <w:szCs w:val="20"/>
        </w:rPr>
        <w:t xml:space="preserve">,     </w:t>
      </w:r>
      <w:r w:rsidRPr="00EE78AA">
        <w:rPr>
          <w:sz w:val="20"/>
          <w:szCs w:val="20"/>
          <w:lang w:val="en-US"/>
        </w:rPr>
        <w:t>c</w:t>
      </w:r>
      <w:r w:rsidRPr="00EE78AA">
        <w:rPr>
          <w:sz w:val="20"/>
          <w:szCs w:val="20"/>
        </w:rPr>
        <w:t>=</w:t>
      </w:r>
      <m:oMath>
        <m:func>
          <m:func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r 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</m:func>
      </m:oMath>
      <w:r w:rsidRPr="00EE78AA">
        <w:rPr>
          <w:sz w:val="20"/>
          <w:szCs w:val="20"/>
        </w:rPr>
        <w:t>;</w:t>
      </w:r>
    </w:p>
    <w:p w:rsidR="00116FB9" w:rsidRPr="00EE78AA" w:rsidRDefault="00116FB9" w:rsidP="00116FB9">
      <w:pPr>
        <w:ind w:firstLine="709"/>
        <w:jc w:val="both"/>
        <w:rPr>
          <w:sz w:val="20"/>
          <w:szCs w:val="20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ε</m:t>
        </m:r>
        <m:r>
          <w:rPr>
            <w:rFonts w:ascii="Cambria Math" w:hAnsi="Times New Roman"/>
            <w:sz w:val="28"/>
            <w:szCs w:val="28"/>
            <w:lang w:val="en-US"/>
          </w:rPr>
          <m:t xml:space="preserve">= 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r 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</m:func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den>
        </m:f>
      </m:oMath>
      <w:r w:rsidRPr="00EE78AA">
        <w:rPr>
          <w:sz w:val="20"/>
          <w:szCs w:val="20"/>
        </w:rPr>
        <w:t xml:space="preserve"> = </w:t>
      </w:r>
      <m:oMath>
        <m:func>
          <m:func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φ</m:t>
            </m:r>
            <m:r>
              <w:rPr>
                <w:rFonts w:ascii="Cambria Math" w:hAnsi="Times New Roman"/>
                <w:sz w:val="28"/>
                <w:szCs w:val="28"/>
                <w:lang w:val="en-US"/>
              </w:rPr>
              <m:t>.</m:t>
            </m:r>
          </m:e>
        </m:func>
      </m:oMath>
    </w:p>
    <w:p w:rsidR="00116FB9" w:rsidRPr="00EE78AA" w:rsidRDefault="00116FB9" w:rsidP="00116FB9">
      <w:pPr>
        <w:pBdr>
          <w:bottom w:val="single" w:sz="12" w:space="1" w:color="auto"/>
        </w:pBd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Эксцентриситет эллипса, полученного при проектировании окружности, равен синусу угла проектирования.</w:t>
      </w:r>
    </w:p>
    <w:p w:rsidR="003B4398" w:rsidRDefault="00116FB9" w:rsidP="00116FB9">
      <w:r w:rsidRPr="00EE78AA">
        <w:rPr>
          <w:sz w:val="20"/>
          <w:szCs w:val="20"/>
        </w:rPr>
        <w:t>Работа выполнена под руководством пр.</w:t>
      </w:r>
      <w:r w:rsidRPr="00EE78AA">
        <w:rPr>
          <w:sz w:val="20"/>
          <w:szCs w:val="20"/>
          <w:lang w:val="uk-UA"/>
        </w:rPr>
        <w:t>-</w:t>
      </w:r>
      <w:r w:rsidRPr="00EE78AA">
        <w:rPr>
          <w:sz w:val="20"/>
          <w:szCs w:val="20"/>
        </w:rPr>
        <w:t>доцента кафедры ВПМ Бедрицкой Н.Ф.</w:t>
      </w:r>
    </w:p>
    <w:sectPr w:rsidR="003B4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116FB9"/>
    <w:rsid w:val="00116FB9"/>
    <w:rsid w:val="003B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6F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6FB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ody Text"/>
    <w:basedOn w:val="a"/>
    <w:link w:val="a4"/>
    <w:unhideWhenUsed/>
    <w:rsid w:val="00116F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116FB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1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F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2012-11-29T10:17:00Z</dcterms:created>
  <dcterms:modified xsi:type="dcterms:W3CDTF">2012-11-29T10:17:00Z</dcterms:modified>
</cp:coreProperties>
</file>