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CAA" w:rsidRPr="009D4125" w:rsidRDefault="00E74CAA" w:rsidP="00E74CAA">
      <w:pPr>
        <w:ind w:firstLine="709"/>
        <w:jc w:val="both"/>
        <w:rPr>
          <w:sz w:val="28"/>
          <w:szCs w:val="28"/>
          <w:lang w:val="uk-UA"/>
        </w:rPr>
      </w:pPr>
      <w:r w:rsidRPr="009D4125">
        <w:rPr>
          <w:b/>
          <w:sz w:val="28"/>
          <w:szCs w:val="28"/>
          <w:lang w:val="uk-UA"/>
        </w:rPr>
        <w:t>Борисенко Д. В.</w:t>
      </w:r>
      <w:r w:rsidRPr="009D4125">
        <w:rPr>
          <w:sz w:val="28"/>
          <w:szCs w:val="28"/>
          <w:lang w:val="uk-UA"/>
        </w:rPr>
        <w:t>, асистент кафедри «Технологій і дизайну»</w:t>
      </w:r>
    </w:p>
    <w:p w:rsidR="00E74CAA" w:rsidRDefault="00E74CAA" w:rsidP="00E74CAA">
      <w:pPr>
        <w:ind w:firstLine="709"/>
        <w:jc w:val="center"/>
        <w:rPr>
          <w:b/>
          <w:sz w:val="28"/>
          <w:szCs w:val="28"/>
          <w:lang w:val="uk-UA"/>
        </w:rPr>
      </w:pPr>
      <w:r>
        <w:rPr>
          <w:b/>
          <w:sz w:val="28"/>
          <w:szCs w:val="28"/>
          <w:lang w:val="uk-UA"/>
        </w:rPr>
        <w:t>СПАДКОЄМНІСТЬ ПРИ ГРАФІЧНІЙ РОЗРОБЦІ ДИЗАЙН-ПРОДУКТУ</w:t>
      </w:r>
    </w:p>
    <w:p w:rsidR="00E74CAA" w:rsidRPr="009D4125" w:rsidRDefault="00E74CAA" w:rsidP="00E74CAA">
      <w:pPr>
        <w:ind w:firstLine="709"/>
        <w:jc w:val="center"/>
        <w:rPr>
          <w:b/>
          <w:sz w:val="28"/>
          <w:szCs w:val="28"/>
          <w:lang w:val="uk-UA"/>
        </w:rPr>
      </w:pPr>
    </w:p>
    <w:p w:rsidR="00E74CAA" w:rsidRDefault="00E74CAA" w:rsidP="00E74CAA">
      <w:pPr>
        <w:ind w:firstLine="709"/>
        <w:jc w:val="both"/>
        <w:rPr>
          <w:sz w:val="28"/>
          <w:szCs w:val="28"/>
          <w:lang w:val="uk-UA"/>
        </w:rPr>
      </w:pPr>
      <w:r>
        <w:rPr>
          <w:sz w:val="28"/>
          <w:szCs w:val="28"/>
          <w:lang w:val="uk-UA"/>
        </w:rPr>
        <w:t>Процес графічної розробки є важливою складовою в загальному процесі проектування дизайн-продукту. Він характеризується найбільш інформаційною завантаженістю, так як несе в собі значну аналітичну  та творчу діяльність фахівця. Також його не можливо відокремити в окремий  етап  із-за  широти охоплення та взаємодії з кожною стадією розробки дизайн-продукту. Вже  на етапі технічної пропозиції майбутньої розробки реалізується графічне оформлення підібраного модельного ряду аналогів та їх графічний аналіз з метою визначення проблематики і сформування актуальної пропозиції в «технічних рамках» документації. Саме на цьому етапі розгортається нарощення графічного матеріалу для подальшого ескізного та технічного проекту.</w:t>
      </w:r>
    </w:p>
    <w:p w:rsidR="00E74CAA" w:rsidRDefault="00E74CAA" w:rsidP="00E74CAA">
      <w:pPr>
        <w:ind w:firstLine="709"/>
        <w:jc w:val="both"/>
        <w:rPr>
          <w:sz w:val="28"/>
          <w:szCs w:val="28"/>
          <w:lang w:val="uk-UA"/>
        </w:rPr>
      </w:pPr>
      <w:r>
        <w:rPr>
          <w:sz w:val="28"/>
          <w:szCs w:val="28"/>
          <w:lang w:val="uk-UA"/>
        </w:rPr>
        <w:t xml:space="preserve">На сучасному етапі розвитку технологій відбувається залучення інновацій в процес проектування, що дозволяє значно пришвидшити розробку без втрати якісних характеристик майбутньої дизайн-продукту. Ці новації також впливають і на процес графічної розробки – залучення програмних та технічних засобів, як сучасного досконального інструменту в руках розробника. При цьому </w:t>
      </w:r>
      <w:proofErr w:type="spellStart"/>
      <w:r>
        <w:rPr>
          <w:sz w:val="28"/>
          <w:szCs w:val="28"/>
          <w:lang w:val="uk-UA"/>
        </w:rPr>
        <w:t>прослідковується</w:t>
      </w:r>
      <w:proofErr w:type="spellEnd"/>
      <w:r>
        <w:rPr>
          <w:sz w:val="28"/>
          <w:szCs w:val="28"/>
          <w:lang w:val="uk-UA"/>
        </w:rPr>
        <w:t xml:space="preserve"> спадкоємність особливостей графічної розробки, яка проявляється у врахуванні чіткої структури та взаємозв’язків з базовими принципами основ композиції, застосовуваними засобами та прийомами композиційної побудови дизайн-продукту. </w:t>
      </w:r>
    </w:p>
    <w:p w:rsidR="00E74CAA" w:rsidRDefault="00E74CAA" w:rsidP="00E74CAA">
      <w:pPr>
        <w:ind w:firstLine="709"/>
        <w:jc w:val="both"/>
        <w:rPr>
          <w:sz w:val="28"/>
          <w:szCs w:val="28"/>
          <w:lang w:val="uk-UA"/>
        </w:rPr>
      </w:pPr>
      <w:r>
        <w:rPr>
          <w:sz w:val="28"/>
          <w:szCs w:val="28"/>
          <w:lang w:val="uk-UA"/>
        </w:rPr>
        <w:t>З приходом унікальних властивостей векторної графіки, математичних моделей, якими можливо описати надскладне предметне середовище, залишається прерогатива композиції та графічних елементів, які лише змінили спосіб реалізації, шлях проходження від вибору до застосування. Найголовніша унікальність сучасного проектування – використання віртуального замінника, який спростив використання графічних засобів та їх особливостей поєднання. Він  дозволив уникнути бар’єр між практичною необхідністю та реалізацією, базуючись на спадкоємності головних принципів композиційної проробки та чіткої послідовності  при графічному рішенні.</w:t>
      </w:r>
    </w:p>
    <w:p w:rsidR="00E74CAA" w:rsidRDefault="00E74CAA" w:rsidP="00E74CAA">
      <w:pPr>
        <w:ind w:firstLine="709"/>
        <w:jc w:val="both"/>
        <w:rPr>
          <w:sz w:val="28"/>
          <w:szCs w:val="28"/>
          <w:lang w:val="uk-UA"/>
        </w:rPr>
      </w:pPr>
      <w:r>
        <w:rPr>
          <w:sz w:val="28"/>
          <w:szCs w:val="28"/>
          <w:lang w:val="uk-UA"/>
        </w:rPr>
        <w:t xml:space="preserve">Спадкоємність як важлива риса розвитку технічних систем, уособлює врахування незмінних констант в процесі розвитку – присутності взаємозалежності та зв’язків між процесами, етапами та їх упорядкованості структурі, включенні традиційних елементів  в оновленні системи, яка досягає поставленого результату. Теж саме </w:t>
      </w:r>
      <w:proofErr w:type="spellStart"/>
      <w:r>
        <w:rPr>
          <w:sz w:val="28"/>
          <w:szCs w:val="28"/>
          <w:lang w:val="uk-UA"/>
        </w:rPr>
        <w:t>прослідковується</w:t>
      </w:r>
      <w:proofErr w:type="spellEnd"/>
      <w:r>
        <w:rPr>
          <w:sz w:val="28"/>
          <w:szCs w:val="28"/>
          <w:lang w:val="uk-UA"/>
        </w:rPr>
        <w:t xml:space="preserve"> в інноваціях графічної розробки дизайн-продукту, які без опори на «графічний скелет» практичних напрацювань не можуть продовжувати співіснувати одночасно у віртуальному та  матеріальному світі, де працюють чіткі закони композиції.</w:t>
      </w:r>
    </w:p>
    <w:p w:rsidR="00D15BB4" w:rsidRPr="00E74CAA" w:rsidRDefault="00D15BB4">
      <w:pPr>
        <w:rPr>
          <w:lang w:val="uk-UA"/>
        </w:rPr>
      </w:pPr>
    </w:p>
    <w:sectPr w:rsidR="00D15BB4" w:rsidRPr="00E74CAA"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E74CAA"/>
    <w:rsid w:val="0007502A"/>
    <w:rsid w:val="00164619"/>
    <w:rsid w:val="00453984"/>
    <w:rsid w:val="00A1749E"/>
    <w:rsid w:val="00BF7752"/>
    <w:rsid w:val="00D15BB4"/>
    <w:rsid w:val="00E74CA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CA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1679</Words>
  <Characters>958</Characters>
  <Application>Microsoft Office Word</Application>
  <DocSecurity>0</DocSecurity>
  <Lines>7</Lines>
  <Paragraphs>5</Paragraphs>
  <ScaleCrop>false</ScaleCrop>
  <Company/>
  <LinksUpToDate>false</LinksUpToDate>
  <CharactersWithSpaces>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2017-10-24T06:56:00Z</dcterms:created>
  <dcterms:modified xsi:type="dcterms:W3CDTF">2017-10-24T06:57:00Z</dcterms:modified>
</cp:coreProperties>
</file>