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AFC" w:rsidRPr="00A60AFC" w:rsidRDefault="00A60AFC" w:rsidP="00A60AFC">
      <w:pPr>
        <w:suppressAutoHyphens/>
        <w:jc w:val="both"/>
        <w:rPr>
          <w:b/>
          <w:i/>
          <w:lang w:val="uk-UA"/>
        </w:rPr>
      </w:pPr>
      <w:proofErr w:type="spellStart"/>
      <w:r w:rsidRPr="00A60AFC">
        <w:rPr>
          <w:b/>
          <w:lang w:val="uk-UA"/>
        </w:rPr>
        <w:t>Курцева</w:t>
      </w:r>
      <w:proofErr w:type="spellEnd"/>
      <w:r w:rsidRPr="00A60AFC">
        <w:rPr>
          <w:b/>
          <w:lang w:val="uk-UA"/>
        </w:rPr>
        <w:t xml:space="preserve"> Л.Б.,  </w:t>
      </w:r>
      <w:proofErr w:type="spellStart"/>
      <w:r w:rsidRPr="00A60AFC">
        <w:rPr>
          <w:b/>
          <w:lang w:val="uk-UA"/>
        </w:rPr>
        <w:t>Студенніков</w:t>
      </w:r>
      <w:proofErr w:type="spellEnd"/>
      <w:r w:rsidRPr="00A60AFC">
        <w:rPr>
          <w:b/>
          <w:lang w:val="uk-UA"/>
        </w:rPr>
        <w:t xml:space="preserve"> Д.Ю.</w:t>
      </w:r>
      <w:r w:rsidRPr="00A60AFC">
        <w:rPr>
          <w:b/>
          <w:lang w:val="uk-UA"/>
        </w:rPr>
        <w:tab/>
      </w:r>
      <w:r w:rsidRPr="00A60AFC">
        <w:rPr>
          <w:b/>
          <w:lang w:val="uk-UA"/>
        </w:rPr>
        <w:tab/>
      </w:r>
      <w:r w:rsidRPr="00A60AFC">
        <w:rPr>
          <w:b/>
          <w:lang w:val="uk-UA"/>
        </w:rPr>
        <w:tab/>
      </w:r>
      <w:r w:rsidRPr="00A60AFC">
        <w:rPr>
          <w:b/>
          <w:lang w:val="uk-UA"/>
        </w:rPr>
        <w:tab/>
      </w:r>
      <w:r w:rsidRPr="00A60AFC">
        <w:rPr>
          <w:b/>
          <w:lang w:val="uk-UA"/>
        </w:rPr>
        <w:tab/>
      </w:r>
      <w:r w:rsidRPr="00A60AFC">
        <w:rPr>
          <w:b/>
          <w:lang w:val="uk-UA"/>
        </w:rPr>
        <w:tab/>
      </w:r>
      <w:r w:rsidRPr="00A60AFC">
        <w:rPr>
          <w:b/>
          <w:i/>
          <w:lang w:val="uk-UA"/>
        </w:rPr>
        <w:tab/>
      </w:r>
      <w:r w:rsidRPr="00A60AFC">
        <w:rPr>
          <w:b/>
          <w:i/>
          <w:lang w:val="uk-UA"/>
        </w:rPr>
        <w:tab/>
      </w:r>
    </w:p>
    <w:p w:rsidR="00A60AFC" w:rsidRPr="00A60AFC" w:rsidRDefault="00A60AFC" w:rsidP="00A60AFC">
      <w:pPr>
        <w:suppressAutoHyphens/>
        <w:jc w:val="both"/>
        <w:rPr>
          <w:b/>
          <w:lang w:val="uk-UA"/>
        </w:rPr>
      </w:pPr>
      <w:r w:rsidRPr="00A60AFC">
        <w:rPr>
          <w:b/>
          <w:lang w:val="uk-UA"/>
        </w:rPr>
        <w:t xml:space="preserve">ЦИФРОВА ДВОМАСОВА ЕЛЕКТРОМЕХАНІЧНА СИСТЕМА  З ЕЛЕКТРОПРИВОДОМ ПОСТІЙНОГО СТРУМУ ПРОКАТНОГО СТАНУ  </w:t>
      </w:r>
    </w:p>
    <w:p w:rsidR="00A60AFC" w:rsidRPr="00A60AFC" w:rsidRDefault="00A60AFC" w:rsidP="00A60AFC">
      <w:pPr>
        <w:suppressAutoHyphens/>
        <w:jc w:val="both"/>
        <w:rPr>
          <w:color w:val="000000"/>
          <w:spacing w:val="-6"/>
          <w:lang w:val="uk-UA" w:eastAsia="uk-UA"/>
        </w:rPr>
      </w:pPr>
      <w:r w:rsidRPr="00A60AFC">
        <w:rPr>
          <w:b/>
          <w:spacing w:val="-6"/>
          <w:lang w:val="uk-UA" w:eastAsia="uk-UA"/>
        </w:rPr>
        <w:t xml:space="preserve">Вступ. </w:t>
      </w:r>
      <w:r w:rsidRPr="00A60AFC">
        <w:rPr>
          <w:spacing w:val="-6"/>
          <w:lang w:val="uk-UA" w:eastAsia="uk-UA"/>
        </w:rPr>
        <w:t xml:space="preserve">У металургійній промисловості прокатне виробництво, що є одним з основних технологічних процесів обробки металу тиском, де найширше використовується система управління автоматизованого електроприводу. </w:t>
      </w:r>
      <w:r w:rsidRPr="00A60AFC">
        <w:rPr>
          <w:color w:val="000000"/>
          <w:spacing w:val="-6"/>
          <w:lang w:val="uk-UA" w:eastAsia="uk-UA"/>
        </w:rPr>
        <w:t>Об'єктом управління в сучасних системах регулювання швидкістю електроприводами є найчастіше двигун постійного струму, якірний ланцюг якого питається від тиристорного перетворювача.</w:t>
      </w:r>
      <w:r w:rsidRPr="00A60AFC">
        <w:rPr>
          <w:rFonts w:ascii="Arial" w:hAnsi="Arial" w:cs="Arial"/>
          <w:color w:val="000000"/>
          <w:spacing w:val="-6"/>
          <w:shd w:val="clear" w:color="auto" w:fill="FFFFFF"/>
          <w:lang w:val="uk-UA"/>
        </w:rPr>
        <w:t xml:space="preserve"> </w:t>
      </w:r>
      <w:r w:rsidRPr="00A60AFC">
        <w:rPr>
          <w:color w:val="000000"/>
          <w:spacing w:val="-6"/>
          <w:lang w:val="uk-UA" w:eastAsia="uk-UA"/>
        </w:rPr>
        <w:t>У системі регулювання швидкістю із зворотним зв'язком функції регулятора, може виконувати цифровий комп'ютер. Оскільки введення інформації в цифровий комп'ютер здійснюється через певні інтервали часу, то необхідно використати спеціальний метод математичного опису і аналізу якості цифрових систем управління. Цифрове управління має ряд переваг, куди відносяться: підвищена точність вимірювань; використання цифрових сигналів (кодів), датчиків і перетворювачів і мікропроцесорів; менша чу</w:t>
      </w:r>
      <w:r w:rsidRPr="00A60AFC">
        <w:rPr>
          <w:color w:val="000000"/>
          <w:spacing w:val="-6"/>
          <w:lang w:val="uk-UA" w:eastAsia="uk-UA"/>
        </w:rPr>
        <w:t>т</w:t>
      </w:r>
      <w:r w:rsidRPr="00A60AFC">
        <w:rPr>
          <w:color w:val="000000"/>
          <w:spacing w:val="-6"/>
          <w:lang w:val="uk-UA" w:eastAsia="uk-UA"/>
        </w:rPr>
        <w:t>ливість до шумів і перешкод.</w:t>
      </w:r>
    </w:p>
    <w:p w:rsidR="00A60AFC" w:rsidRPr="00A60AFC" w:rsidRDefault="00A60AFC" w:rsidP="00A60AFC">
      <w:pPr>
        <w:suppressAutoHyphens/>
        <w:spacing w:line="264" w:lineRule="auto"/>
        <w:jc w:val="both"/>
        <w:rPr>
          <w:lang w:val="uk-UA" w:eastAsia="uk-UA"/>
        </w:rPr>
      </w:pPr>
      <w:r w:rsidRPr="00A60AFC">
        <w:rPr>
          <w:b/>
          <w:lang w:val="uk-UA" w:eastAsia="uk-UA"/>
        </w:rPr>
        <w:t>Мета роботи</w:t>
      </w:r>
      <w:r w:rsidRPr="00A60AFC">
        <w:rPr>
          <w:lang w:val="uk-UA" w:eastAsia="uk-UA"/>
        </w:rPr>
        <w:t xml:space="preserve">. Виконати синтез та дослідження перехідних процесів цифрової </w:t>
      </w:r>
      <w:proofErr w:type="spellStart"/>
      <w:r w:rsidRPr="00A60AFC">
        <w:rPr>
          <w:lang w:val="uk-UA" w:eastAsia="uk-UA"/>
        </w:rPr>
        <w:t>одномасової</w:t>
      </w:r>
      <w:proofErr w:type="spellEnd"/>
      <w:r w:rsidRPr="00A60AFC">
        <w:rPr>
          <w:lang w:val="uk-UA" w:eastAsia="uk-UA"/>
        </w:rPr>
        <w:t xml:space="preserve"> та </w:t>
      </w:r>
      <w:proofErr w:type="spellStart"/>
      <w:r w:rsidRPr="00A60AFC">
        <w:rPr>
          <w:lang w:val="uk-UA" w:eastAsia="uk-UA"/>
        </w:rPr>
        <w:t>двомасової</w:t>
      </w:r>
      <w:proofErr w:type="spellEnd"/>
      <w:r w:rsidRPr="00A60AFC">
        <w:rPr>
          <w:lang w:val="uk-UA" w:eastAsia="uk-UA"/>
        </w:rPr>
        <w:t xml:space="preserve"> електромеханічної системи  з </w:t>
      </w:r>
      <w:r w:rsidRPr="00A60AFC">
        <w:rPr>
          <w:lang w:val="uk-UA"/>
        </w:rPr>
        <w:t>електроприводом постійного струму</w:t>
      </w:r>
      <w:r w:rsidRPr="00A60AFC">
        <w:rPr>
          <w:lang w:val="uk-UA" w:eastAsia="uk-UA"/>
        </w:rPr>
        <w:t xml:space="preserve"> прокатного стану.</w:t>
      </w:r>
    </w:p>
    <w:p w:rsidR="00A60AFC" w:rsidRPr="00A60AFC" w:rsidRDefault="00A60AFC" w:rsidP="00A60AFC">
      <w:pPr>
        <w:shd w:val="clear" w:color="auto" w:fill="FFFFFF"/>
        <w:suppressAutoHyphens/>
        <w:jc w:val="both"/>
        <w:rPr>
          <w:lang w:val="uk-UA" w:eastAsia="uk-UA"/>
        </w:rPr>
      </w:pPr>
      <w:r w:rsidRPr="00A60AFC">
        <w:rPr>
          <w:b/>
          <w:lang w:val="uk-UA" w:eastAsia="uk-UA"/>
        </w:rPr>
        <w:t xml:space="preserve">Матеріали та результати дослідження. </w:t>
      </w:r>
      <w:r w:rsidRPr="00A60AFC">
        <w:rPr>
          <w:lang w:val="uk-UA" w:eastAsia="uk-UA"/>
        </w:rPr>
        <w:t xml:space="preserve">Електромеханічна система з </w:t>
      </w:r>
      <w:r w:rsidRPr="00A60AFC">
        <w:rPr>
          <w:lang w:val="uk-UA"/>
        </w:rPr>
        <w:t>електроприводом постійного струму</w:t>
      </w:r>
      <w:r w:rsidRPr="00A60AFC">
        <w:rPr>
          <w:lang w:val="uk-UA" w:eastAsia="uk-UA"/>
        </w:rPr>
        <w:t xml:space="preserve"> </w:t>
      </w:r>
      <w:r w:rsidRPr="00A60AFC">
        <w:rPr>
          <w:color w:val="000000"/>
          <w:lang w:val="uk-UA"/>
        </w:rPr>
        <w:t>робочої кліті забезпечує розгін і уповільнення валків стана зі зміною швидкості за лінійним законом і підтримку з залежним ослаблення потоку збудження прокатних двигунів при швидкостях вище основної. Управління тиристорних перетворювачів якірного ланцюга здійснюється від системи імпульсно-фазового управління з чотирма к</w:t>
      </w:r>
      <w:r w:rsidRPr="00A60AFC">
        <w:rPr>
          <w:color w:val="000000"/>
          <w:lang w:val="uk-UA"/>
        </w:rPr>
        <w:t>а</w:t>
      </w:r>
      <w:r w:rsidRPr="00A60AFC">
        <w:rPr>
          <w:color w:val="000000"/>
          <w:lang w:val="uk-UA"/>
        </w:rPr>
        <w:t xml:space="preserve">налами відповідно на групи тиристорів з контролем зрівняльного струму. Вибрана двоконтурна система з підлеглим регулюванням якірного ланцюга </w:t>
      </w:r>
      <w:r w:rsidRPr="00A60AFC">
        <w:rPr>
          <w:lang w:val="uk-UA"/>
        </w:rPr>
        <w:t>електропривода постійного струму</w:t>
      </w:r>
      <w:r w:rsidRPr="00A60AFC">
        <w:rPr>
          <w:color w:val="000000"/>
          <w:lang w:val="uk-UA"/>
        </w:rPr>
        <w:t xml:space="preserve"> з контурами швидкості і струму, яка налаштована на симетричний оптимум. Е</w:t>
      </w:r>
      <w:r w:rsidRPr="00A60AFC">
        <w:rPr>
          <w:lang w:val="uk-UA" w:eastAsia="uk-UA"/>
        </w:rPr>
        <w:t>лек</w:t>
      </w:r>
      <w:r w:rsidRPr="00A60AFC">
        <w:rPr>
          <w:lang w:val="uk-UA" w:eastAsia="uk-UA"/>
        </w:rPr>
        <w:t>т</w:t>
      </w:r>
      <w:r w:rsidRPr="00A60AFC">
        <w:rPr>
          <w:lang w:val="uk-UA" w:eastAsia="uk-UA"/>
        </w:rPr>
        <w:t xml:space="preserve">ромеханічна система  з </w:t>
      </w:r>
      <w:r w:rsidRPr="00A60AFC">
        <w:rPr>
          <w:lang w:val="uk-UA"/>
        </w:rPr>
        <w:t>електроприводом постійного струму</w:t>
      </w:r>
      <w:r w:rsidRPr="00A60AFC">
        <w:rPr>
          <w:lang w:val="uk-UA" w:eastAsia="uk-UA"/>
        </w:rPr>
        <w:t xml:space="preserve"> </w:t>
      </w:r>
      <w:r w:rsidRPr="00A60AFC">
        <w:rPr>
          <w:color w:val="000000"/>
          <w:lang w:val="uk-UA"/>
        </w:rPr>
        <w:t>містить ПІ - регулятори стр</w:t>
      </w:r>
      <w:r w:rsidRPr="00A60AFC">
        <w:rPr>
          <w:color w:val="000000"/>
          <w:lang w:val="uk-UA"/>
        </w:rPr>
        <w:t>у</w:t>
      </w:r>
      <w:r w:rsidRPr="00A60AFC">
        <w:rPr>
          <w:color w:val="000000"/>
          <w:lang w:val="uk-UA"/>
        </w:rPr>
        <w:t xml:space="preserve">му і швидкості, що дозволяють формувати необхідну якість перехідних процесів </w:t>
      </w:r>
      <w:r w:rsidRPr="00A60AFC">
        <w:rPr>
          <w:lang w:val="uk-UA"/>
        </w:rPr>
        <w:t xml:space="preserve">за  </w:t>
      </w:r>
      <w:proofErr w:type="spellStart"/>
      <w:r w:rsidRPr="00A60AFC">
        <w:rPr>
          <w:lang w:val="uk-UA"/>
        </w:rPr>
        <w:t>задаючою</w:t>
      </w:r>
      <w:proofErr w:type="spellEnd"/>
      <w:r w:rsidRPr="00A60AFC">
        <w:rPr>
          <w:lang w:val="uk-UA"/>
        </w:rPr>
        <w:t xml:space="preserve"> і </w:t>
      </w:r>
      <w:proofErr w:type="spellStart"/>
      <w:r w:rsidRPr="00A60AFC">
        <w:rPr>
          <w:lang w:val="uk-UA"/>
        </w:rPr>
        <w:t>збурюючою</w:t>
      </w:r>
      <w:proofErr w:type="spellEnd"/>
      <w:r w:rsidRPr="00A60AFC">
        <w:rPr>
          <w:lang w:val="uk-UA"/>
        </w:rPr>
        <w:t xml:space="preserve"> діях</w:t>
      </w:r>
      <w:r w:rsidRPr="00A60AFC">
        <w:rPr>
          <w:color w:val="000000"/>
          <w:lang w:val="uk-UA"/>
        </w:rPr>
        <w:t>. Сигнали зворотного зв'язку за струмом і за швидкістю надходять від датчика струму і тахогенератора.</w:t>
      </w:r>
      <w:r w:rsidRPr="00A60AFC">
        <w:rPr>
          <w:lang w:val="uk-UA"/>
        </w:rPr>
        <w:t xml:space="preserve"> Для цифрової системи підлеглого регулювання вик</w:t>
      </w:r>
      <w:r w:rsidRPr="00A60AFC">
        <w:rPr>
          <w:lang w:val="uk-UA"/>
        </w:rPr>
        <w:t>о</w:t>
      </w:r>
      <w:r w:rsidRPr="00A60AFC">
        <w:rPr>
          <w:lang w:val="uk-UA"/>
        </w:rPr>
        <w:t>ристовується метод рішення різницевих рівнянь за допомогою</w:t>
      </w:r>
      <w:r w:rsidRPr="00A60AFC">
        <w:rPr>
          <w:color w:val="000000"/>
          <w:lang w:val="uk-UA" w:eastAsia="uk-UA"/>
        </w:rPr>
        <w:t xml:space="preserve"> екстраполятора нульового порядку.</w:t>
      </w:r>
      <w:r w:rsidRPr="00A60AFC">
        <w:rPr>
          <w:lang w:val="uk-UA"/>
        </w:rPr>
        <w:t xml:space="preserve"> П</w:t>
      </w:r>
      <w:r w:rsidRPr="00A60AFC">
        <w:rPr>
          <w:lang w:val="uk-UA" w:eastAsia="uk-UA"/>
        </w:rPr>
        <w:t>о передавальним функціям</w:t>
      </w:r>
      <w:r w:rsidRPr="00A60AFC">
        <w:rPr>
          <w:lang w:val="uk-UA" w:eastAsia="ar-SA"/>
        </w:rPr>
        <w:t xml:space="preserve"> р</w:t>
      </w:r>
      <w:r w:rsidRPr="00A60AFC">
        <w:rPr>
          <w:lang w:val="uk-UA" w:eastAsia="uk-UA"/>
        </w:rPr>
        <w:t>озраховані перехідні процеси цифрової системи п</w:t>
      </w:r>
      <w:r w:rsidRPr="00A60AFC">
        <w:rPr>
          <w:lang w:val="uk-UA" w:eastAsia="uk-UA"/>
        </w:rPr>
        <w:t>і</w:t>
      </w:r>
      <w:r w:rsidRPr="00A60AFC">
        <w:rPr>
          <w:lang w:val="uk-UA" w:eastAsia="uk-UA"/>
        </w:rPr>
        <w:t>длеглого регулювання.</w:t>
      </w:r>
      <w:r w:rsidRPr="00A60AFC">
        <w:rPr>
          <w:bCs/>
          <w:lang w:val="uk-UA" w:eastAsia="uk-UA"/>
        </w:rPr>
        <w:t xml:space="preserve">  </w:t>
      </w:r>
      <w:r w:rsidRPr="00A60AFC">
        <w:rPr>
          <w:lang w:val="uk-UA" w:eastAsia="uk-UA"/>
        </w:rPr>
        <w:t xml:space="preserve">               </w:t>
      </w:r>
      <w:r w:rsidRPr="00A60AFC">
        <w:rPr>
          <w:lang w:val="uk-UA" w:eastAsia="uk-UA"/>
        </w:rPr>
        <w:tab/>
      </w:r>
      <w:r w:rsidRPr="00A60AFC">
        <w:rPr>
          <w:lang w:val="uk-UA" w:eastAsia="uk-UA"/>
        </w:rPr>
        <w:tab/>
      </w:r>
      <w:r w:rsidRPr="00A60AFC">
        <w:rPr>
          <w:lang w:val="uk-UA" w:eastAsia="uk-UA"/>
        </w:rPr>
        <w:tab/>
      </w:r>
    </w:p>
    <w:p w:rsidR="00A60AFC" w:rsidRPr="00A60AFC" w:rsidRDefault="00A60AFC" w:rsidP="00A60AFC">
      <w:pPr>
        <w:pStyle w:val="a5"/>
        <w:jc w:val="both"/>
        <w:rPr>
          <w:lang w:val="uk-UA"/>
        </w:rPr>
      </w:pPr>
      <w:r w:rsidRPr="00A60AFC">
        <w:rPr>
          <w:lang w:val="uk-UA"/>
        </w:rPr>
        <w:t xml:space="preserve">Для   цифрової </w:t>
      </w:r>
      <w:proofErr w:type="spellStart"/>
      <w:r w:rsidRPr="00A60AFC">
        <w:rPr>
          <w:lang w:val="uk-UA"/>
        </w:rPr>
        <w:t>двомасової</w:t>
      </w:r>
      <w:proofErr w:type="spellEnd"/>
      <w:r w:rsidRPr="00A60AFC">
        <w:rPr>
          <w:lang w:val="uk-UA"/>
        </w:rPr>
        <w:t xml:space="preserve"> </w:t>
      </w:r>
      <w:r w:rsidRPr="00A60AFC">
        <w:rPr>
          <w:lang w:val="uk-UA" w:eastAsia="uk-UA"/>
        </w:rPr>
        <w:t xml:space="preserve">електромеханічної системи  з </w:t>
      </w:r>
      <w:r w:rsidRPr="00A60AFC">
        <w:rPr>
          <w:lang w:val="uk-UA"/>
        </w:rPr>
        <w:t>електроприводом постійного струму</w:t>
      </w:r>
      <w:r w:rsidRPr="00A60AFC">
        <w:rPr>
          <w:lang w:val="uk-UA" w:eastAsia="uk-UA"/>
        </w:rPr>
        <w:t xml:space="preserve"> </w:t>
      </w:r>
      <w:r w:rsidRPr="00A60AFC">
        <w:rPr>
          <w:lang w:val="uk-UA"/>
        </w:rPr>
        <w:t xml:space="preserve">введений вектор управління </w:t>
      </w:r>
      <w:r w:rsidRPr="00A60AFC">
        <w:rPr>
          <w:position w:val="-12"/>
          <w:lang w:val="uk-UA"/>
        </w:rPr>
        <w:object w:dxaOrig="20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4pt;height:15.9pt" o:ole="">
            <v:imagedata r:id="rId4" o:title=""/>
          </v:shape>
          <o:OLEObject Type="Embed" ProgID="Equation.DSMT4" ShapeID="_x0000_i1025" DrawAspect="Content" ObjectID="_1475478991" r:id="rId5"/>
        </w:object>
      </w:r>
      <w:r w:rsidRPr="00A60AFC">
        <w:rPr>
          <w:lang w:val="uk-UA"/>
        </w:rPr>
        <w:t xml:space="preserve"> та вектор стану, компонентами якого є: </w:t>
      </w:r>
      <w:r w:rsidRPr="00A60AFC">
        <w:rPr>
          <w:outline/>
          <w:position w:val="-14"/>
          <w:lang w:val="uk-UA"/>
        </w:rPr>
        <w:object w:dxaOrig="5580" w:dyaOrig="460">
          <v:shape id="_x0000_i1026" type="#_x0000_t75" style="width:245pt;height:21.5pt" o:ole="">
            <v:imagedata r:id="rId6" o:title=""/>
          </v:shape>
          <o:OLEObject Type="Embed" ProgID="Equation.DSMT4" ShapeID="_x0000_i1026" DrawAspect="Content" ObjectID="_1475478992" r:id="rId7"/>
        </w:object>
      </w:r>
      <w:r w:rsidRPr="00A60AFC">
        <w:rPr>
          <w:outline/>
          <w:lang w:val="uk-UA"/>
        </w:rPr>
        <w:t>.</w:t>
      </w:r>
    </w:p>
    <w:p w:rsidR="00A60AFC" w:rsidRPr="00A60AFC" w:rsidRDefault="00A60AFC" w:rsidP="00A60AFC">
      <w:pPr>
        <w:suppressAutoHyphens/>
        <w:jc w:val="both"/>
        <w:rPr>
          <w:lang w:val="uk-UA"/>
        </w:rPr>
      </w:pPr>
      <w:r w:rsidRPr="00A60AFC">
        <w:rPr>
          <w:b/>
          <w:lang w:val="uk-UA" w:eastAsia="uk-UA"/>
        </w:rPr>
        <w:t>Висновки.</w:t>
      </w:r>
      <w:r w:rsidRPr="00A60AFC">
        <w:rPr>
          <w:lang w:val="uk-UA" w:eastAsia="uk-UA"/>
        </w:rPr>
        <w:t xml:space="preserve">  При </w:t>
      </w:r>
      <w:r w:rsidRPr="00A60AFC">
        <w:rPr>
          <w:lang w:val="uk-UA"/>
        </w:rPr>
        <w:t xml:space="preserve"> дослідженні цифрової </w:t>
      </w:r>
      <w:r w:rsidRPr="00A60AFC">
        <w:rPr>
          <w:lang w:val="uk-UA" w:eastAsia="uk-UA"/>
        </w:rPr>
        <w:t xml:space="preserve">електромеханічної системи  з </w:t>
      </w:r>
      <w:r w:rsidRPr="00A60AFC">
        <w:rPr>
          <w:lang w:val="uk-UA"/>
        </w:rPr>
        <w:t>електроприводом постійного струму</w:t>
      </w:r>
      <w:r w:rsidRPr="00A60AFC">
        <w:rPr>
          <w:lang w:val="uk-UA" w:eastAsia="uk-UA"/>
        </w:rPr>
        <w:t xml:space="preserve"> </w:t>
      </w:r>
      <w:r w:rsidRPr="00A60AFC">
        <w:rPr>
          <w:lang w:val="uk-UA"/>
        </w:rPr>
        <w:t xml:space="preserve">прокатного стану </w:t>
      </w:r>
      <w:r w:rsidRPr="00A60AFC">
        <w:rPr>
          <w:lang w:val="uk-UA" w:eastAsia="uk-UA"/>
        </w:rPr>
        <w:t xml:space="preserve">розраховані параметри двигуна постійного струму, вибрані </w:t>
      </w:r>
      <w:proofErr w:type="spellStart"/>
      <w:r w:rsidRPr="00A60AFC">
        <w:rPr>
          <w:lang w:val="uk-UA" w:eastAsia="uk-UA"/>
        </w:rPr>
        <w:t>згладжуючий</w:t>
      </w:r>
      <w:proofErr w:type="spellEnd"/>
      <w:r w:rsidRPr="00A60AFC">
        <w:rPr>
          <w:lang w:val="uk-UA" w:eastAsia="uk-UA"/>
        </w:rPr>
        <w:t xml:space="preserve"> реактор, силовий трансформатор, тиристорний перетворювач і розрах</w:t>
      </w:r>
      <w:r w:rsidRPr="00A60AFC">
        <w:rPr>
          <w:lang w:val="uk-UA" w:eastAsia="uk-UA"/>
        </w:rPr>
        <w:t>о</w:t>
      </w:r>
      <w:r w:rsidRPr="00A60AFC">
        <w:rPr>
          <w:lang w:val="uk-UA" w:eastAsia="uk-UA"/>
        </w:rPr>
        <w:t xml:space="preserve">вані їх параметри, які задовольняють необхідним умовам. Проведено моделювання цифрової </w:t>
      </w:r>
      <w:proofErr w:type="spellStart"/>
      <w:r w:rsidRPr="00A60AFC">
        <w:rPr>
          <w:lang w:val="uk-UA" w:eastAsia="uk-UA"/>
        </w:rPr>
        <w:t>одномасової</w:t>
      </w:r>
      <w:proofErr w:type="spellEnd"/>
      <w:r w:rsidRPr="00A60AFC">
        <w:rPr>
          <w:lang w:val="uk-UA" w:eastAsia="uk-UA"/>
        </w:rPr>
        <w:t xml:space="preserve"> </w:t>
      </w:r>
      <w:r w:rsidRPr="00A60AFC">
        <w:rPr>
          <w:lang w:val="uk-UA"/>
        </w:rPr>
        <w:t>системи і побудовані</w:t>
      </w:r>
      <w:r w:rsidRPr="00A60AFC">
        <w:rPr>
          <w:noProof/>
          <w:lang w:val="uk-UA" w:eastAsia="uk-UA"/>
        </w:rPr>
        <w:t xml:space="preserve"> графіки </w:t>
      </w:r>
      <w:r w:rsidRPr="00A60AFC">
        <w:rPr>
          <w:lang w:val="uk-UA" w:eastAsia="uk-UA"/>
        </w:rPr>
        <w:t>перехідних процесів за</w:t>
      </w:r>
      <w:r w:rsidRPr="00A60AFC">
        <w:rPr>
          <w:noProof/>
          <w:lang w:val="uk-UA" w:eastAsia="uk-UA"/>
        </w:rPr>
        <w:t xml:space="preserve"> допомогою пакету Матлаб. Ро</w:t>
      </w:r>
      <w:r w:rsidRPr="00A60AFC">
        <w:rPr>
          <w:lang w:val="uk-UA"/>
        </w:rPr>
        <w:t xml:space="preserve">зроблена функціональна схема і складена математична модель цифрової </w:t>
      </w:r>
      <w:proofErr w:type="spellStart"/>
      <w:r w:rsidRPr="00A60AFC">
        <w:rPr>
          <w:lang w:val="uk-UA"/>
        </w:rPr>
        <w:t>двомасової</w:t>
      </w:r>
      <w:proofErr w:type="spellEnd"/>
      <w:r w:rsidRPr="00A60AFC">
        <w:rPr>
          <w:lang w:val="uk-UA"/>
        </w:rPr>
        <w:t xml:space="preserve"> </w:t>
      </w:r>
      <w:r w:rsidRPr="00A60AFC">
        <w:rPr>
          <w:lang w:val="uk-UA" w:eastAsia="uk-UA"/>
        </w:rPr>
        <w:t xml:space="preserve">електромеханічної системи  з </w:t>
      </w:r>
      <w:r w:rsidRPr="00A60AFC">
        <w:rPr>
          <w:lang w:val="uk-UA"/>
        </w:rPr>
        <w:t>електроприводом постійного струму</w:t>
      </w:r>
      <w:r w:rsidRPr="00A60AFC">
        <w:rPr>
          <w:lang w:val="uk-UA" w:eastAsia="uk-UA"/>
        </w:rPr>
        <w:t xml:space="preserve"> </w:t>
      </w:r>
      <w:r w:rsidRPr="00A60AFC">
        <w:rPr>
          <w:lang w:val="uk-UA"/>
        </w:rPr>
        <w:t xml:space="preserve">з урахуванням пружних елементів. Побудовані </w:t>
      </w:r>
      <w:r w:rsidRPr="00A60AFC">
        <w:rPr>
          <w:bCs/>
          <w:lang w:val="uk-UA" w:eastAsia="uk-UA"/>
        </w:rPr>
        <w:t xml:space="preserve">перехідні процеси цифрової </w:t>
      </w:r>
      <w:proofErr w:type="spellStart"/>
      <w:r w:rsidRPr="00A60AFC">
        <w:rPr>
          <w:bCs/>
          <w:lang w:val="uk-UA" w:eastAsia="uk-UA"/>
        </w:rPr>
        <w:t>двомасової</w:t>
      </w:r>
      <w:proofErr w:type="spellEnd"/>
      <w:r w:rsidRPr="00A60AFC">
        <w:rPr>
          <w:bCs/>
          <w:lang w:val="uk-UA" w:eastAsia="uk-UA"/>
        </w:rPr>
        <w:t xml:space="preserve"> </w:t>
      </w:r>
      <w:r w:rsidRPr="00A60AFC">
        <w:rPr>
          <w:lang w:val="uk-UA" w:eastAsia="uk-UA"/>
        </w:rPr>
        <w:t>електромех</w:t>
      </w:r>
      <w:r w:rsidRPr="00A60AFC">
        <w:rPr>
          <w:lang w:val="uk-UA" w:eastAsia="uk-UA"/>
        </w:rPr>
        <w:t>а</w:t>
      </w:r>
      <w:r w:rsidRPr="00A60AFC">
        <w:rPr>
          <w:lang w:val="uk-UA" w:eastAsia="uk-UA"/>
        </w:rPr>
        <w:t xml:space="preserve">нічної системи  з </w:t>
      </w:r>
      <w:r w:rsidRPr="00A60AFC">
        <w:rPr>
          <w:lang w:val="uk-UA"/>
        </w:rPr>
        <w:t>електроприводом постійного струму</w:t>
      </w:r>
      <w:r w:rsidRPr="00A60AFC">
        <w:rPr>
          <w:lang w:val="uk-UA" w:eastAsia="uk-UA"/>
        </w:rPr>
        <w:t xml:space="preserve"> </w:t>
      </w:r>
      <w:r w:rsidRPr="00A60AFC">
        <w:rPr>
          <w:lang w:val="uk-UA"/>
        </w:rPr>
        <w:t xml:space="preserve">прокатного стана, які отримані по повному вектору стану за  </w:t>
      </w:r>
      <w:proofErr w:type="spellStart"/>
      <w:r w:rsidRPr="00A60AFC">
        <w:rPr>
          <w:lang w:val="uk-UA"/>
        </w:rPr>
        <w:t>задаючою</w:t>
      </w:r>
      <w:proofErr w:type="spellEnd"/>
      <w:r w:rsidRPr="00A60AFC">
        <w:rPr>
          <w:lang w:val="uk-UA"/>
        </w:rPr>
        <w:t xml:space="preserve"> і </w:t>
      </w:r>
      <w:proofErr w:type="spellStart"/>
      <w:r w:rsidRPr="00A60AFC">
        <w:rPr>
          <w:lang w:val="uk-UA"/>
        </w:rPr>
        <w:t>збурю</w:t>
      </w:r>
      <w:r w:rsidRPr="00A60AFC">
        <w:rPr>
          <w:lang w:val="uk-UA"/>
        </w:rPr>
        <w:t>ю</w:t>
      </w:r>
      <w:r w:rsidRPr="00A60AFC">
        <w:rPr>
          <w:lang w:val="uk-UA"/>
        </w:rPr>
        <w:t>чою</w:t>
      </w:r>
      <w:proofErr w:type="spellEnd"/>
      <w:r w:rsidRPr="00A60AFC">
        <w:rPr>
          <w:lang w:val="uk-UA"/>
        </w:rPr>
        <w:t xml:space="preserve"> діях.</w:t>
      </w:r>
    </w:p>
    <w:p w:rsidR="00A60AFC" w:rsidRPr="00A60AFC" w:rsidRDefault="00A60AFC" w:rsidP="00A60AFC">
      <w:pPr>
        <w:suppressAutoHyphens/>
        <w:ind w:left="3540" w:firstLine="708"/>
        <w:jc w:val="both"/>
        <w:rPr>
          <w:lang w:val="uk-UA"/>
        </w:rPr>
      </w:pPr>
      <w:r w:rsidRPr="00A60AFC">
        <w:rPr>
          <w:lang w:val="uk-UA" w:eastAsia="uk-UA"/>
        </w:rPr>
        <w:t xml:space="preserve"> </w:t>
      </w:r>
      <w:r w:rsidRPr="00A60AFC">
        <w:rPr>
          <w:lang w:val="uk-UA"/>
        </w:rPr>
        <w:t>ЛІТЕРАТУРА</w:t>
      </w:r>
    </w:p>
    <w:p w:rsidR="00A60AFC" w:rsidRPr="00A60AFC" w:rsidRDefault="00A60AFC" w:rsidP="00A60AFC">
      <w:pPr>
        <w:pStyle w:val="a3"/>
        <w:widowControl w:val="0"/>
        <w:suppressAutoHyphens/>
        <w:ind w:left="540" w:firstLine="0"/>
        <w:rPr>
          <w:sz w:val="24"/>
          <w:szCs w:val="24"/>
          <w:lang w:val="uk-UA"/>
        </w:rPr>
      </w:pPr>
      <w:r w:rsidRPr="00A60AFC">
        <w:rPr>
          <w:sz w:val="24"/>
          <w:szCs w:val="24"/>
          <w:lang w:val="uk-UA"/>
        </w:rPr>
        <w:t xml:space="preserve">1. В.П. </w:t>
      </w:r>
      <w:proofErr w:type="spellStart"/>
      <w:r w:rsidRPr="00A60AFC">
        <w:rPr>
          <w:sz w:val="24"/>
          <w:szCs w:val="24"/>
          <w:lang w:val="uk-UA"/>
        </w:rPr>
        <w:t>Бычков</w:t>
      </w:r>
      <w:proofErr w:type="spellEnd"/>
      <w:r w:rsidRPr="00A60AFC">
        <w:rPr>
          <w:sz w:val="24"/>
          <w:szCs w:val="24"/>
          <w:lang w:val="uk-UA"/>
        </w:rPr>
        <w:t xml:space="preserve">. </w:t>
      </w:r>
      <w:proofErr w:type="spellStart"/>
      <w:r w:rsidRPr="00A60AFC">
        <w:rPr>
          <w:sz w:val="24"/>
          <w:szCs w:val="24"/>
          <w:lang w:val="uk-UA"/>
        </w:rPr>
        <w:t>Электропривод</w:t>
      </w:r>
      <w:proofErr w:type="spellEnd"/>
      <w:r w:rsidRPr="00A60AFC">
        <w:rPr>
          <w:sz w:val="24"/>
          <w:szCs w:val="24"/>
          <w:lang w:val="uk-UA"/>
        </w:rPr>
        <w:t xml:space="preserve"> и </w:t>
      </w:r>
      <w:proofErr w:type="spellStart"/>
      <w:r w:rsidRPr="00A60AFC">
        <w:rPr>
          <w:sz w:val="24"/>
          <w:szCs w:val="24"/>
          <w:lang w:val="uk-UA"/>
        </w:rPr>
        <w:t>автоматизация</w:t>
      </w:r>
      <w:proofErr w:type="spellEnd"/>
      <w:r w:rsidRPr="00A60AFC">
        <w:rPr>
          <w:sz w:val="24"/>
          <w:szCs w:val="24"/>
          <w:lang w:val="uk-UA"/>
        </w:rPr>
        <w:t xml:space="preserve"> </w:t>
      </w:r>
      <w:proofErr w:type="spellStart"/>
      <w:r w:rsidRPr="00A60AFC">
        <w:rPr>
          <w:sz w:val="24"/>
          <w:szCs w:val="24"/>
          <w:lang w:val="uk-UA"/>
        </w:rPr>
        <w:t>металлургического</w:t>
      </w:r>
      <w:proofErr w:type="spellEnd"/>
      <w:r w:rsidRPr="00A60AFC">
        <w:rPr>
          <w:sz w:val="24"/>
          <w:szCs w:val="24"/>
          <w:lang w:val="uk-UA"/>
        </w:rPr>
        <w:t xml:space="preserve"> </w:t>
      </w:r>
      <w:proofErr w:type="spellStart"/>
      <w:r w:rsidRPr="00A60AFC">
        <w:rPr>
          <w:sz w:val="24"/>
          <w:szCs w:val="24"/>
          <w:lang w:val="uk-UA"/>
        </w:rPr>
        <w:t>производства</w:t>
      </w:r>
      <w:proofErr w:type="spellEnd"/>
      <w:r w:rsidRPr="00A60AFC">
        <w:rPr>
          <w:sz w:val="24"/>
          <w:szCs w:val="24"/>
          <w:lang w:val="uk-UA"/>
        </w:rPr>
        <w:t xml:space="preserve">. </w:t>
      </w:r>
      <w:proofErr w:type="spellStart"/>
      <w:r w:rsidRPr="00A60AFC">
        <w:rPr>
          <w:sz w:val="24"/>
          <w:szCs w:val="24"/>
          <w:lang w:val="uk-UA"/>
        </w:rPr>
        <w:t>Учебное</w:t>
      </w:r>
      <w:proofErr w:type="spellEnd"/>
      <w:r w:rsidRPr="00A60AFC">
        <w:rPr>
          <w:sz w:val="24"/>
          <w:szCs w:val="24"/>
          <w:lang w:val="uk-UA"/>
        </w:rPr>
        <w:t xml:space="preserve"> </w:t>
      </w:r>
      <w:proofErr w:type="spellStart"/>
      <w:r w:rsidRPr="00A60AFC">
        <w:rPr>
          <w:sz w:val="24"/>
          <w:szCs w:val="24"/>
          <w:lang w:val="uk-UA"/>
        </w:rPr>
        <w:t>пособие</w:t>
      </w:r>
      <w:proofErr w:type="spellEnd"/>
      <w:r w:rsidRPr="00A60AFC">
        <w:rPr>
          <w:sz w:val="24"/>
          <w:szCs w:val="24"/>
          <w:lang w:val="uk-UA"/>
        </w:rPr>
        <w:t xml:space="preserve"> для </w:t>
      </w:r>
      <w:proofErr w:type="spellStart"/>
      <w:r w:rsidRPr="00A60AFC">
        <w:rPr>
          <w:sz w:val="24"/>
          <w:szCs w:val="24"/>
          <w:lang w:val="uk-UA"/>
        </w:rPr>
        <w:t>вузов</w:t>
      </w:r>
      <w:proofErr w:type="spellEnd"/>
      <w:r w:rsidRPr="00A60AFC">
        <w:rPr>
          <w:sz w:val="24"/>
          <w:szCs w:val="24"/>
          <w:lang w:val="uk-UA"/>
        </w:rPr>
        <w:t xml:space="preserve">. </w:t>
      </w:r>
      <w:proofErr w:type="spellStart"/>
      <w:r w:rsidRPr="00A60AFC">
        <w:rPr>
          <w:sz w:val="24"/>
          <w:szCs w:val="24"/>
          <w:lang w:val="uk-UA"/>
        </w:rPr>
        <w:t>Изд</w:t>
      </w:r>
      <w:proofErr w:type="spellEnd"/>
      <w:r w:rsidRPr="00A60AFC">
        <w:rPr>
          <w:sz w:val="24"/>
          <w:szCs w:val="24"/>
          <w:lang w:val="uk-UA"/>
        </w:rPr>
        <w:t>. «</w:t>
      </w:r>
      <w:proofErr w:type="spellStart"/>
      <w:r w:rsidRPr="00A60AFC">
        <w:rPr>
          <w:sz w:val="24"/>
          <w:szCs w:val="24"/>
          <w:lang w:val="uk-UA"/>
        </w:rPr>
        <w:t>Высшая</w:t>
      </w:r>
      <w:proofErr w:type="spellEnd"/>
      <w:r w:rsidRPr="00A60AFC">
        <w:rPr>
          <w:sz w:val="24"/>
          <w:szCs w:val="24"/>
          <w:lang w:val="uk-UA"/>
        </w:rPr>
        <w:t xml:space="preserve"> школа», М., 1977, с. 391.</w:t>
      </w:r>
    </w:p>
    <w:p w:rsidR="00D15BB4" w:rsidRPr="00A60AFC" w:rsidRDefault="00D15BB4"/>
    <w:sectPr w:rsidR="00D15BB4" w:rsidRPr="00A60AF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A60AFC"/>
    <w:rsid w:val="0007502A"/>
    <w:rsid w:val="00164619"/>
    <w:rsid w:val="0076575A"/>
    <w:rsid w:val="00A60AF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60AFC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60AF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a5">
    <w:name w:val="Основной для методички"/>
    <w:basedOn w:val="a"/>
    <w:link w:val="a6"/>
    <w:rsid w:val="00A60AFC"/>
    <w:pPr>
      <w:suppressAutoHyphens/>
    </w:pPr>
    <w:rPr>
      <w:lang w:eastAsia="uk-UA"/>
    </w:rPr>
  </w:style>
  <w:style w:type="character" w:customStyle="1" w:styleId="a6">
    <w:name w:val="Основной для методички Знак"/>
    <w:link w:val="a5"/>
    <w:rsid w:val="00A60AFC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2303</Words>
  <Characters>1314</Characters>
  <Application>Microsoft Office Word</Application>
  <DocSecurity>0</DocSecurity>
  <Lines>10</Lines>
  <Paragraphs>7</Paragraphs>
  <ScaleCrop>false</ScaleCrop>
  <Company/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2014-10-22T07:28:00Z</dcterms:created>
  <dcterms:modified xsi:type="dcterms:W3CDTF">2014-10-22T07:30:00Z</dcterms:modified>
</cp:coreProperties>
</file>