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EE5" w:rsidRPr="003C0EE5" w:rsidRDefault="00E96BD6" w:rsidP="00DE25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Дислокаційна структура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борі</w:t>
      </w:r>
      <w:r w:rsidR="003C0EE5" w:rsidRPr="003C0EE5">
        <w:rPr>
          <w:rFonts w:ascii="Times New Roman" w:hAnsi="Times New Roman" w:cs="Times New Roman"/>
          <w:b/>
          <w:sz w:val="24"/>
          <w:szCs w:val="24"/>
          <w:lang w:val="uk-UA"/>
        </w:rPr>
        <w:t>дних</w:t>
      </w:r>
      <w:proofErr w:type="spellEnd"/>
      <w:r w:rsidR="003C0EE5" w:rsidRPr="003C0EE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сплавів нікелю</w:t>
      </w:r>
    </w:p>
    <w:p w:rsidR="003C0EE5" w:rsidRDefault="003C0EE5" w:rsidP="003C0EE5">
      <w:pPr>
        <w:spacing w:after="0"/>
        <w:jc w:val="center"/>
        <w:rPr>
          <w:rFonts w:ascii="Times New Roman" w:hAnsi="Times New Roman" w:cs="Times New Roman"/>
          <w:i/>
          <w:lang w:val="uk-UA"/>
        </w:rPr>
      </w:pPr>
      <w:proofErr w:type="spellStart"/>
      <w:r w:rsidRPr="003C0EE5">
        <w:rPr>
          <w:rFonts w:ascii="Times New Roman" w:hAnsi="Times New Roman" w:cs="Times New Roman"/>
          <w:i/>
          <w:lang w:val="uk-UA"/>
        </w:rPr>
        <w:t>Дьячков</w:t>
      </w:r>
      <w:proofErr w:type="spellEnd"/>
      <w:r w:rsidRPr="003C0EE5">
        <w:rPr>
          <w:rFonts w:ascii="Times New Roman" w:hAnsi="Times New Roman" w:cs="Times New Roman"/>
          <w:i/>
          <w:lang w:val="uk-UA"/>
        </w:rPr>
        <w:t xml:space="preserve"> Д. А. (доц. </w:t>
      </w:r>
      <w:proofErr w:type="spellStart"/>
      <w:r w:rsidRPr="003C0EE5">
        <w:rPr>
          <w:rFonts w:ascii="Times New Roman" w:hAnsi="Times New Roman" w:cs="Times New Roman"/>
          <w:i/>
          <w:lang w:val="uk-UA"/>
        </w:rPr>
        <w:t>Семененко</w:t>
      </w:r>
      <w:proofErr w:type="spellEnd"/>
      <w:r w:rsidRPr="003C0EE5">
        <w:rPr>
          <w:rFonts w:ascii="Times New Roman" w:hAnsi="Times New Roman" w:cs="Times New Roman"/>
          <w:i/>
          <w:lang w:val="uk-UA"/>
        </w:rPr>
        <w:t xml:space="preserve"> В. Є.)</w:t>
      </w:r>
    </w:p>
    <w:p w:rsidR="00DE25E9" w:rsidRPr="003C0EE5" w:rsidRDefault="00DE25E9" w:rsidP="003C0EE5">
      <w:pPr>
        <w:spacing w:after="0"/>
        <w:jc w:val="center"/>
        <w:rPr>
          <w:rFonts w:ascii="Times New Roman" w:hAnsi="Times New Roman" w:cs="Times New Roman"/>
          <w:i/>
          <w:lang w:val="uk-UA"/>
        </w:rPr>
      </w:pPr>
    </w:p>
    <w:p w:rsidR="003C0EE5" w:rsidRPr="003C0EE5" w:rsidRDefault="003C0EE5" w:rsidP="00DE25E9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Борідні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та</w:t>
      </w:r>
      <w:r w:rsidRPr="003C0EE5">
        <w:rPr>
          <w:rFonts w:ascii="Times New Roman" w:hAnsi="Times New Roman" w:cs="Times New Roman"/>
          <w:sz w:val="24"/>
          <w:szCs w:val="24"/>
          <w:lang w:val="uk-UA"/>
        </w:rPr>
        <w:t xml:space="preserve"> карбідні сплави на основі перехідних металів знаходять широке застосування як жароміцні і зносостійкі матеріали в ат</w:t>
      </w:r>
      <w:r w:rsidR="00DE25E9">
        <w:rPr>
          <w:rFonts w:ascii="Times New Roman" w:hAnsi="Times New Roman" w:cs="Times New Roman"/>
          <w:sz w:val="24"/>
          <w:szCs w:val="24"/>
          <w:lang w:val="uk-UA"/>
        </w:rPr>
        <w:t>омній і нетрадиційній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енергетиці</w:t>
      </w:r>
      <w:r w:rsidRPr="003C0EE5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C0EE5" w:rsidRPr="003C0EE5" w:rsidRDefault="003C0EE5" w:rsidP="00DE25E9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C0EE5">
        <w:rPr>
          <w:rFonts w:ascii="Times New Roman" w:hAnsi="Times New Roman" w:cs="Times New Roman"/>
          <w:sz w:val="24"/>
          <w:szCs w:val="24"/>
          <w:lang w:val="uk-UA"/>
        </w:rPr>
        <w:t>У даній роботі в якості об'є</w:t>
      </w:r>
      <w:r>
        <w:rPr>
          <w:rFonts w:ascii="Times New Roman" w:hAnsi="Times New Roman" w:cs="Times New Roman"/>
          <w:sz w:val="24"/>
          <w:szCs w:val="24"/>
          <w:lang w:val="uk-UA"/>
        </w:rPr>
        <w:t>кта дослідження обрано легований</w:t>
      </w:r>
      <w:r w:rsidRPr="003C0EE5">
        <w:rPr>
          <w:rFonts w:ascii="Times New Roman" w:hAnsi="Times New Roman" w:cs="Times New Roman"/>
          <w:sz w:val="24"/>
          <w:szCs w:val="24"/>
          <w:lang w:val="uk-UA"/>
        </w:rPr>
        <w:t xml:space="preserve"> бором нікель. Оскільки бор має великий атомний діаметр по відношенню до домішок впровадження (вуглець, азот), він знижує дифузійну рухливість легуючих елементів, необхідних для утворення карбідних</w:t>
      </w:r>
      <w:r w:rsidR="00DE25E9">
        <w:rPr>
          <w:rFonts w:ascii="Times New Roman" w:hAnsi="Times New Roman" w:cs="Times New Roman"/>
          <w:sz w:val="24"/>
          <w:szCs w:val="24"/>
          <w:lang w:val="uk-UA"/>
        </w:rPr>
        <w:t xml:space="preserve"> і </w:t>
      </w:r>
      <w:proofErr w:type="spellStart"/>
      <w:r w:rsidR="00DE25E9">
        <w:rPr>
          <w:rFonts w:ascii="Times New Roman" w:hAnsi="Times New Roman" w:cs="Times New Roman"/>
          <w:sz w:val="24"/>
          <w:szCs w:val="24"/>
          <w:lang w:val="uk-UA"/>
        </w:rPr>
        <w:t>інтермета</w:t>
      </w:r>
      <w:r w:rsidRPr="003C0EE5">
        <w:rPr>
          <w:rFonts w:ascii="Times New Roman" w:hAnsi="Times New Roman" w:cs="Times New Roman"/>
          <w:sz w:val="24"/>
          <w:szCs w:val="24"/>
          <w:lang w:val="uk-UA"/>
        </w:rPr>
        <w:t>лідних</w:t>
      </w:r>
      <w:proofErr w:type="spellEnd"/>
      <w:r w:rsidRPr="003C0EE5">
        <w:rPr>
          <w:rFonts w:ascii="Times New Roman" w:hAnsi="Times New Roman" w:cs="Times New Roman"/>
          <w:sz w:val="24"/>
          <w:szCs w:val="24"/>
          <w:lang w:val="uk-UA"/>
        </w:rPr>
        <w:t xml:space="preserve"> фаз. </w:t>
      </w:r>
      <w:r>
        <w:rPr>
          <w:rFonts w:ascii="Times New Roman" w:hAnsi="Times New Roman" w:cs="Times New Roman"/>
          <w:sz w:val="24"/>
          <w:szCs w:val="24"/>
          <w:lang w:val="uk-UA"/>
        </w:rPr>
        <w:t>Утворення</w:t>
      </w:r>
      <w:r w:rsidRPr="003C0EE5">
        <w:rPr>
          <w:rFonts w:ascii="Times New Roman" w:hAnsi="Times New Roman" w:cs="Times New Roman"/>
          <w:sz w:val="24"/>
          <w:szCs w:val="24"/>
          <w:lang w:val="uk-UA"/>
        </w:rPr>
        <w:t xml:space="preserve"> комплексу атом бору-вакансія (енергія зв'язку ≈0.4 еВ) грає важливу роль в транс</w:t>
      </w:r>
      <w:bookmarkStart w:id="0" w:name="_GoBack"/>
      <w:bookmarkEnd w:id="0"/>
      <w:r w:rsidRPr="003C0EE5">
        <w:rPr>
          <w:rFonts w:ascii="Times New Roman" w:hAnsi="Times New Roman" w:cs="Times New Roman"/>
          <w:sz w:val="24"/>
          <w:szCs w:val="24"/>
          <w:lang w:val="uk-UA"/>
        </w:rPr>
        <w:t xml:space="preserve">порті бору до структурних дефектів кристалічної решітки, а також до кордонів зерен і </w:t>
      </w:r>
      <w:proofErr w:type="spellStart"/>
      <w:r w:rsidRPr="003C0EE5">
        <w:rPr>
          <w:rFonts w:ascii="Times New Roman" w:hAnsi="Times New Roman" w:cs="Times New Roman"/>
          <w:sz w:val="24"/>
          <w:szCs w:val="24"/>
          <w:lang w:val="uk-UA"/>
        </w:rPr>
        <w:t>міжфазних</w:t>
      </w:r>
      <w:proofErr w:type="spellEnd"/>
      <w:r w:rsidRPr="003C0EE5">
        <w:rPr>
          <w:rFonts w:ascii="Times New Roman" w:hAnsi="Times New Roman" w:cs="Times New Roman"/>
          <w:sz w:val="24"/>
          <w:szCs w:val="24"/>
          <w:lang w:val="uk-UA"/>
        </w:rPr>
        <w:t xml:space="preserve"> кордонів [1].</w:t>
      </w:r>
    </w:p>
    <w:p w:rsidR="003C0EE5" w:rsidRPr="003C0EE5" w:rsidRDefault="003C0EE5" w:rsidP="00DE25E9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C0EE5">
        <w:rPr>
          <w:rFonts w:ascii="Times New Roman" w:hAnsi="Times New Roman" w:cs="Times New Roman"/>
          <w:sz w:val="24"/>
          <w:szCs w:val="24"/>
          <w:lang w:val="uk-UA"/>
        </w:rPr>
        <w:t>Механізм впливу бору в сплавах з ве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ликим вмістом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борі</w:t>
      </w:r>
      <w:r w:rsidRPr="003C0EE5">
        <w:rPr>
          <w:rFonts w:ascii="Times New Roman" w:hAnsi="Times New Roman" w:cs="Times New Roman"/>
          <w:sz w:val="24"/>
          <w:szCs w:val="24"/>
          <w:lang w:val="uk-UA"/>
        </w:rPr>
        <w:t>дних</w:t>
      </w:r>
      <w:proofErr w:type="spellEnd"/>
      <w:r w:rsidRPr="003C0EE5">
        <w:rPr>
          <w:rFonts w:ascii="Times New Roman" w:hAnsi="Times New Roman" w:cs="Times New Roman"/>
          <w:sz w:val="24"/>
          <w:szCs w:val="24"/>
          <w:lang w:val="uk-UA"/>
        </w:rPr>
        <w:t xml:space="preserve"> фаз не цілком ясний: сама фаза може уповільнювати дифузію, тобто, її п</w:t>
      </w:r>
      <w:r>
        <w:rPr>
          <w:rFonts w:ascii="Times New Roman" w:hAnsi="Times New Roman" w:cs="Times New Roman"/>
          <w:sz w:val="24"/>
          <w:szCs w:val="24"/>
          <w:lang w:val="uk-UA"/>
        </w:rPr>
        <w:t>роникність менше, ніж у твердому розчині</w:t>
      </w:r>
      <w:r w:rsidRPr="003C0EE5">
        <w:rPr>
          <w:rFonts w:ascii="Times New Roman" w:hAnsi="Times New Roman" w:cs="Times New Roman"/>
          <w:sz w:val="24"/>
          <w:szCs w:val="24"/>
          <w:lang w:val="uk-UA"/>
        </w:rPr>
        <w:t xml:space="preserve">, а побічно вона може призводити до прискорення дифузія через утворення </w:t>
      </w:r>
      <w:proofErr w:type="spellStart"/>
      <w:r w:rsidRPr="003C0EE5">
        <w:rPr>
          <w:rFonts w:ascii="Times New Roman" w:hAnsi="Times New Roman" w:cs="Times New Roman"/>
          <w:sz w:val="24"/>
          <w:szCs w:val="24"/>
          <w:lang w:val="uk-UA"/>
        </w:rPr>
        <w:t>міжфазних</w:t>
      </w:r>
      <w:proofErr w:type="spellEnd"/>
      <w:r w:rsidRPr="003C0EE5">
        <w:rPr>
          <w:rFonts w:ascii="Times New Roman" w:hAnsi="Times New Roman" w:cs="Times New Roman"/>
          <w:sz w:val="24"/>
          <w:szCs w:val="24"/>
          <w:lang w:val="uk-UA"/>
        </w:rPr>
        <w:t xml:space="preserve"> кордонів [2]. Як відомо, на фізико-механічне властивості конструкційних матеріалів визначальну роль впливають дислокації, проте дані по еволюції дислокаційної структури фаз,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що</w:t>
      </w:r>
      <w:r w:rsidRPr="003C0EE5">
        <w:rPr>
          <w:rFonts w:ascii="Times New Roman" w:hAnsi="Times New Roman" w:cs="Times New Roman"/>
          <w:sz w:val="24"/>
          <w:szCs w:val="24"/>
          <w:lang w:val="uk-UA"/>
        </w:rPr>
        <w:t xml:space="preserve"> утворюється безпосередньо в процесі </w:t>
      </w:r>
      <w:proofErr w:type="spellStart"/>
      <w:r w:rsidRPr="003C0EE5">
        <w:rPr>
          <w:rFonts w:ascii="Times New Roman" w:hAnsi="Times New Roman" w:cs="Times New Roman"/>
          <w:sz w:val="24"/>
          <w:szCs w:val="24"/>
          <w:lang w:val="uk-UA"/>
        </w:rPr>
        <w:t>фазо</w:t>
      </w:r>
      <w:r>
        <w:rPr>
          <w:rFonts w:ascii="Times New Roman" w:hAnsi="Times New Roman" w:cs="Times New Roman"/>
          <w:sz w:val="24"/>
          <w:szCs w:val="24"/>
          <w:lang w:val="uk-UA"/>
        </w:rPr>
        <w:t>утворення</w:t>
      </w:r>
      <w:proofErr w:type="spellEnd"/>
      <w:r w:rsidRPr="003C0EE5">
        <w:rPr>
          <w:rFonts w:ascii="Times New Roman" w:hAnsi="Times New Roman" w:cs="Times New Roman"/>
          <w:sz w:val="24"/>
          <w:szCs w:val="24"/>
          <w:lang w:val="uk-UA"/>
        </w:rPr>
        <w:t>, практично відсутні [2,3]. Саме тому в даній роботі досліджувалася дисл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окаційна структура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борі</w:t>
      </w:r>
      <w:r w:rsidRPr="003C0EE5">
        <w:rPr>
          <w:rFonts w:ascii="Times New Roman" w:hAnsi="Times New Roman" w:cs="Times New Roman"/>
          <w:sz w:val="24"/>
          <w:szCs w:val="24"/>
          <w:lang w:val="uk-UA"/>
        </w:rPr>
        <w:t>дних</w:t>
      </w:r>
      <w:proofErr w:type="spellEnd"/>
      <w:r w:rsidRPr="003C0EE5">
        <w:rPr>
          <w:rFonts w:ascii="Times New Roman" w:hAnsi="Times New Roman" w:cs="Times New Roman"/>
          <w:sz w:val="24"/>
          <w:szCs w:val="24"/>
          <w:lang w:val="uk-UA"/>
        </w:rPr>
        <w:t xml:space="preserve"> сплавів.</w:t>
      </w:r>
    </w:p>
    <w:p w:rsidR="003C0EE5" w:rsidRPr="003C0EE5" w:rsidRDefault="003C0EE5" w:rsidP="00DE25E9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C0EE5">
        <w:rPr>
          <w:rFonts w:ascii="Times New Roman" w:hAnsi="Times New Roman" w:cs="Times New Roman"/>
          <w:sz w:val="24"/>
          <w:szCs w:val="24"/>
          <w:lang w:val="uk-UA"/>
        </w:rPr>
        <w:t xml:space="preserve">Застосовуючи </w:t>
      </w:r>
      <w:proofErr w:type="spellStart"/>
      <w:r w:rsidRPr="003C0EE5">
        <w:rPr>
          <w:rFonts w:ascii="Times New Roman" w:hAnsi="Times New Roman" w:cs="Times New Roman"/>
          <w:sz w:val="24"/>
          <w:szCs w:val="24"/>
          <w:lang w:val="uk-UA"/>
        </w:rPr>
        <w:t>метало-</w:t>
      </w:r>
      <w:proofErr w:type="spellEnd"/>
      <w:r w:rsidRPr="003C0EE5">
        <w:rPr>
          <w:rFonts w:ascii="Times New Roman" w:hAnsi="Times New Roman" w:cs="Times New Roman"/>
          <w:sz w:val="24"/>
          <w:szCs w:val="24"/>
          <w:lang w:val="uk-UA"/>
        </w:rPr>
        <w:t xml:space="preserve"> та рентгеноструктурний аналізи, п</w:t>
      </w:r>
      <w:r w:rsidR="00E96BD6">
        <w:rPr>
          <w:rFonts w:ascii="Times New Roman" w:hAnsi="Times New Roman" w:cs="Times New Roman"/>
          <w:sz w:val="24"/>
          <w:szCs w:val="24"/>
          <w:lang w:val="uk-UA"/>
        </w:rPr>
        <w:t xml:space="preserve">роведено дослідження впливу </w:t>
      </w:r>
      <w:proofErr w:type="spellStart"/>
      <w:r w:rsidR="00E96BD6">
        <w:rPr>
          <w:rFonts w:ascii="Times New Roman" w:hAnsi="Times New Roman" w:cs="Times New Roman"/>
          <w:sz w:val="24"/>
          <w:szCs w:val="24"/>
          <w:lang w:val="uk-UA"/>
        </w:rPr>
        <w:t>борі</w:t>
      </w:r>
      <w:r w:rsidRPr="003C0EE5">
        <w:rPr>
          <w:rFonts w:ascii="Times New Roman" w:hAnsi="Times New Roman" w:cs="Times New Roman"/>
          <w:sz w:val="24"/>
          <w:szCs w:val="24"/>
          <w:lang w:val="uk-UA"/>
        </w:rPr>
        <w:t>дних</w:t>
      </w:r>
      <w:proofErr w:type="spellEnd"/>
      <w:r w:rsidRPr="003C0EE5">
        <w:rPr>
          <w:rFonts w:ascii="Times New Roman" w:hAnsi="Times New Roman" w:cs="Times New Roman"/>
          <w:sz w:val="24"/>
          <w:szCs w:val="24"/>
          <w:lang w:val="uk-UA"/>
        </w:rPr>
        <w:t xml:space="preserve"> покриттів на дислокаційну структуру нікелю. Безумовно, що при дифузії бору в нікелі під суцільним дифузійним шаром формуються великі скупчення дислокацій. Методом електронної мікроскопії на зразках, отриманих електрохімічним способом і методом спрямованої кристалізації, визнач</w:t>
      </w:r>
      <w:r w:rsidR="00E96BD6">
        <w:rPr>
          <w:rFonts w:ascii="Times New Roman" w:hAnsi="Times New Roman" w:cs="Times New Roman"/>
          <w:sz w:val="24"/>
          <w:szCs w:val="24"/>
          <w:lang w:val="uk-UA"/>
        </w:rPr>
        <w:t xml:space="preserve">ено, що центр кристалізації </w:t>
      </w:r>
      <w:proofErr w:type="spellStart"/>
      <w:r w:rsidR="00E96BD6">
        <w:rPr>
          <w:rFonts w:ascii="Times New Roman" w:hAnsi="Times New Roman" w:cs="Times New Roman"/>
          <w:sz w:val="24"/>
          <w:szCs w:val="24"/>
          <w:lang w:val="uk-UA"/>
        </w:rPr>
        <w:t>борі</w:t>
      </w:r>
      <w:r w:rsidRPr="003C0EE5">
        <w:rPr>
          <w:rFonts w:ascii="Times New Roman" w:hAnsi="Times New Roman" w:cs="Times New Roman"/>
          <w:sz w:val="24"/>
          <w:szCs w:val="24"/>
          <w:lang w:val="uk-UA"/>
        </w:rPr>
        <w:t>да</w:t>
      </w:r>
      <w:proofErr w:type="spellEnd"/>
      <w:r w:rsidRPr="003C0EE5">
        <w:rPr>
          <w:rFonts w:ascii="Times New Roman" w:hAnsi="Times New Roman" w:cs="Times New Roman"/>
          <w:sz w:val="24"/>
          <w:szCs w:val="24"/>
          <w:lang w:val="uk-UA"/>
        </w:rPr>
        <w:t xml:space="preserve"> Ni</w:t>
      </w:r>
      <w:r w:rsidRPr="00E96BD6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3</w:t>
      </w:r>
      <w:r w:rsidRPr="003C0EE5">
        <w:rPr>
          <w:rFonts w:ascii="Times New Roman" w:hAnsi="Times New Roman" w:cs="Times New Roman"/>
          <w:sz w:val="24"/>
          <w:szCs w:val="24"/>
          <w:lang w:val="uk-UA"/>
        </w:rPr>
        <w:t xml:space="preserve">B має шестигранну форму. Методом термічного вакуумного травлення в </w:t>
      </w:r>
      <w:proofErr w:type="spellStart"/>
      <w:r w:rsidRPr="003C0EE5">
        <w:rPr>
          <w:rFonts w:ascii="Times New Roman" w:hAnsi="Times New Roman" w:cs="Times New Roman"/>
          <w:sz w:val="24"/>
          <w:szCs w:val="24"/>
          <w:lang w:val="uk-UA"/>
        </w:rPr>
        <w:t>бо</w:t>
      </w:r>
      <w:r w:rsidR="00E96BD6">
        <w:rPr>
          <w:rFonts w:ascii="Times New Roman" w:hAnsi="Times New Roman" w:cs="Times New Roman"/>
          <w:sz w:val="24"/>
          <w:szCs w:val="24"/>
          <w:lang w:val="uk-UA"/>
        </w:rPr>
        <w:t>рі</w:t>
      </w:r>
      <w:r w:rsidRPr="003C0EE5">
        <w:rPr>
          <w:rFonts w:ascii="Times New Roman" w:hAnsi="Times New Roman" w:cs="Times New Roman"/>
          <w:sz w:val="24"/>
          <w:szCs w:val="24"/>
          <w:lang w:val="uk-UA"/>
        </w:rPr>
        <w:t>дами</w:t>
      </w:r>
      <w:proofErr w:type="spellEnd"/>
      <w:r w:rsidRPr="003C0EE5">
        <w:rPr>
          <w:rFonts w:ascii="Times New Roman" w:hAnsi="Times New Roman" w:cs="Times New Roman"/>
          <w:sz w:val="24"/>
          <w:szCs w:val="24"/>
          <w:lang w:val="uk-UA"/>
        </w:rPr>
        <w:t xml:space="preserve"> Ni</w:t>
      </w:r>
      <w:r w:rsidRPr="00E96BD6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3</w:t>
      </w:r>
      <w:r w:rsidRPr="003C0EE5">
        <w:rPr>
          <w:rFonts w:ascii="Times New Roman" w:hAnsi="Times New Roman" w:cs="Times New Roman"/>
          <w:sz w:val="24"/>
          <w:szCs w:val="24"/>
          <w:lang w:val="uk-UA"/>
        </w:rPr>
        <w:t>B, Ni</w:t>
      </w:r>
      <w:r w:rsidRPr="00E96BD6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2</w:t>
      </w:r>
      <w:r w:rsidRPr="003C0EE5">
        <w:rPr>
          <w:rFonts w:ascii="Times New Roman" w:hAnsi="Times New Roman" w:cs="Times New Roman"/>
          <w:sz w:val="24"/>
          <w:szCs w:val="24"/>
          <w:lang w:val="uk-UA"/>
        </w:rPr>
        <w:t xml:space="preserve">B, </w:t>
      </w:r>
      <w:proofErr w:type="spellStart"/>
      <w:r w:rsidRPr="003C0EE5">
        <w:rPr>
          <w:rFonts w:ascii="Times New Roman" w:hAnsi="Times New Roman" w:cs="Times New Roman"/>
          <w:sz w:val="24"/>
          <w:szCs w:val="24"/>
          <w:lang w:val="uk-UA"/>
        </w:rPr>
        <w:t>NiB</w:t>
      </w:r>
      <w:proofErr w:type="spellEnd"/>
      <w:r w:rsidRPr="003C0EE5">
        <w:rPr>
          <w:rFonts w:ascii="Times New Roman" w:hAnsi="Times New Roman" w:cs="Times New Roman"/>
          <w:sz w:val="24"/>
          <w:szCs w:val="24"/>
          <w:lang w:val="uk-UA"/>
        </w:rPr>
        <w:t>, Ni</w:t>
      </w:r>
      <w:r w:rsidRPr="00E96BD6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4</w:t>
      </w:r>
      <w:r w:rsidRPr="003C0EE5">
        <w:rPr>
          <w:rFonts w:ascii="Times New Roman" w:hAnsi="Times New Roman" w:cs="Times New Roman"/>
          <w:sz w:val="24"/>
          <w:szCs w:val="24"/>
          <w:lang w:val="uk-UA"/>
        </w:rPr>
        <w:t>B</w:t>
      </w:r>
      <w:r w:rsidRPr="00E96BD6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3</w:t>
      </w:r>
      <w:r w:rsidRPr="003C0EE5">
        <w:rPr>
          <w:rFonts w:ascii="Times New Roman" w:hAnsi="Times New Roman" w:cs="Times New Roman"/>
          <w:sz w:val="24"/>
          <w:szCs w:val="24"/>
          <w:lang w:val="uk-UA"/>
        </w:rPr>
        <w:t xml:space="preserve"> виявлені місця виходу дис</w:t>
      </w:r>
      <w:r w:rsidR="00E96BD6">
        <w:rPr>
          <w:rFonts w:ascii="Times New Roman" w:hAnsi="Times New Roman" w:cs="Times New Roman"/>
          <w:sz w:val="24"/>
          <w:szCs w:val="24"/>
          <w:lang w:val="uk-UA"/>
        </w:rPr>
        <w:t>локаційних ліній у формі чотиригранника</w:t>
      </w:r>
      <w:r w:rsidRPr="003C0EE5">
        <w:rPr>
          <w:rFonts w:ascii="Times New Roman" w:hAnsi="Times New Roman" w:cs="Times New Roman"/>
          <w:sz w:val="24"/>
          <w:szCs w:val="24"/>
          <w:lang w:val="uk-UA"/>
        </w:rPr>
        <w:t xml:space="preserve">. У сплавах, отриманих як </w:t>
      </w:r>
      <w:proofErr w:type="spellStart"/>
      <w:r w:rsidRPr="003C0EE5">
        <w:rPr>
          <w:rFonts w:ascii="Times New Roman" w:hAnsi="Times New Roman" w:cs="Times New Roman"/>
          <w:sz w:val="24"/>
          <w:szCs w:val="24"/>
          <w:lang w:val="uk-UA"/>
        </w:rPr>
        <w:t>твердофазним</w:t>
      </w:r>
      <w:proofErr w:type="spellEnd"/>
      <w:r w:rsidRPr="003C0EE5">
        <w:rPr>
          <w:rFonts w:ascii="Times New Roman" w:hAnsi="Times New Roman" w:cs="Times New Roman"/>
          <w:sz w:val="24"/>
          <w:szCs w:val="24"/>
          <w:lang w:val="uk-UA"/>
        </w:rPr>
        <w:t xml:space="preserve"> електрохімічним способом, так і спрямованою кристалізацією на </w:t>
      </w:r>
      <w:proofErr w:type="spellStart"/>
      <w:r w:rsidRPr="003C0EE5">
        <w:rPr>
          <w:rFonts w:ascii="Times New Roman" w:hAnsi="Times New Roman" w:cs="Times New Roman"/>
          <w:sz w:val="24"/>
          <w:szCs w:val="24"/>
          <w:lang w:val="uk-UA"/>
        </w:rPr>
        <w:t>міжфаз</w:t>
      </w:r>
      <w:r w:rsidR="00E96BD6">
        <w:rPr>
          <w:rFonts w:ascii="Times New Roman" w:hAnsi="Times New Roman" w:cs="Times New Roman"/>
          <w:sz w:val="24"/>
          <w:szCs w:val="24"/>
          <w:lang w:val="uk-UA"/>
        </w:rPr>
        <w:t>ному</w:t>
      </w:r>
      <w:proofErr w:type="spellEnd"/>
      <w:r w:rsidR="00E96BD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E96BD6">
        <w:rPr>
          <w:rFonts w:ascii="Times New Roman" w:hAnsi="Times New Roman" w:cs="Times New Roman"/>
          <w:sz w:val="24"/>
          <w:szCs w:val="24"/>
          <w:lang w:val="uk-UA"/>
        </w:rPr>
        <w:t>полукогерентному</w:t>
      </w:r>
      <w:proofErr w:type="spellEnd"/>
      <w:r w:rsidR="00E96BD6">
        <w:rPr>
          <w:rFonts w:ascii="Times New Roman" w:hAnsi="Times New Roman" w:cs="Times New Roman"/>
          <w:sz w:val="24"/>
          <w:szCs w:val="24"/>
          <w:lang w:val="uk-UA"/>
        </w:rPr>
        <w:t xml:space="preserve"> кордоні борі</w:t>
      </w:r>
      <w:r w:rsidRPr="003C0EE5">
        <w:rPr>
          <w:rFonts w:ascii="Times New Roman" w:hAnsi="Times New Roman" w:cs="Times New Roman"/>
          <w:sz w:val="24"/>
          <w:szCs w:val="24"/>
          <w:lang w:val="uk-UA"/>
        </w:rPr>
        <w:t>д нікелю (Ni</w:t>
      </w:r>
      <w:r w:rsidRPr="00E96BD6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3</w:t>
      </w:r>
      <w:r w:rsidRPr="003C0EE5">
        <w:rPr>
          <w:rFonts w:ascii="Times New Roman" w:hAnsi="Times New Roman" w:cs="Times New Roman"/>
          <w:sz w:val="24"/>
          <w:szCs w:val="24"/>
          <w:lang w:val="uk-UA"/>
        </w:rPr>
        <w:t>B) -</w:t>
      </w:r>
      <w:r w:rsidR="00E96BD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C0EE5">
        <w:rPr>
          <w:rFonts w:ascii="Times New Roman" w:hAnsi="Times New Roman" w:cs="Times New Roman"/>
          <w:sz w:val="24"/>
          <w:szCs w:val="24"/>
          <w:lang w:val="uk-UA"/>
        </w:rPr>
        <w:t>нік</w:t>
      </w:r>
      <w:r w:rsidR="00E96BD6">
        <w:rPr>
          <w:rFonts w:ascii="Times New Roman" w:hAnsi="Times New Roman" w:cs="Times New Roman"/>
          <w:sz w:val="24"/>
          <w:szCs w:val="24"/>
          <w:lang w:val="uk-UA"/>
        </w:rPr>
        <w:t>елева</w:t>
      </w:r>
      <w:r w:rsidRPr="003C0EE5">
        <w:rPr>
          <w:rFonts w:ascii="Times New Roman" w:hAnsi="Times New Roman" w:cs="Times New Roman"/>
          <w:sz w:val="24"/>
          <w:szCs w:val="24"/>
          <w:lang w:val="uk-UA"/>
        </w:rPr>
        <w:t xml:space="preserve"> матриця виявлені дислокації невідповідності, виз</w:t>
      </w:r>
      <w:r w:rsidR="00DE25E9">
        <w:rPr>
          <w:rFonts w:ascii="Times New Roman" w:hAnsi="Times New Roman" w:cs="Times New Roman"/>
          <w:sz w:val="24"/>
          <w:szCs w:val="24"/>
          <w:lang w:val="uk-UA"/>
        </w:rPr>
        <w:t>начена</w:t>
      </w:r>
      <w:r w:rsidR="00E96BD6">
        <w:rPr>
          <w:rFonts w:ascii="Times New Roman" w:hAnsi="Times New Roman" w:cs="Times New Roman"/>
          <w:sz w:val="24"/>
          <w:szCs w:val="24"/>
          <w:lang w:val="uk-UA"/>
        </w:rPr>
        <w:t xml:space="preserve"> відстань між </w:t>
      </w:r>
      <w:proofErr w:type="spellStart"/>
      <w:r w:rsidR="00E96BD6">
        <w:rPr>
          <w:rFonts w:ascii="Times New Roman" w:hAnsi="Times New Roman" w:cs="Times New Roman"/>
          <w:sz w:val="24"/>
          <w:szCs w:val="24"/>
          <w:lang w:val="uk-UA"/>
        </w:rPr>
        <w:t>епітаксійними</w:t>
      </w:r>
      <w:proofErr w:type="spellEnd"/>
      <w:r w:rsidR="00E96BD6">
        <w:rPr>
          <w:rFonts w:ascii="Times New Roman" w:hAnsi="Times New Roman" w:cs="Times New Roman"/>
          <w:sz w:val="24"/>
          <w:szCs w:val="24"/>
          <w:lang w:val="uk-UA"/>
        </w:rPr>
        <w:t xml:space="preserve"> дислокаці</w:t>
      </w:r>
      <w:r w:rsidRPr="003C0EE5">
        <w:rPr>
          <w:rFonts w:ascii="Times New Roman" w:hAnsi="Times New Roman" w:cs="Times New Roman"/>
          <w:sz w:val="24"/>
          <w:szCs w:val="24"/>
          <w:lang w:val="uk-UA"/>
        </w:rPr>
        <w:t>ями.</w:t>
      </w:r>
    </w:p>
    <w:p w:rsidR="003C0EE5" w:rsidRDefault="00E96BD6" w:rsidP="00DE25E9">
      <w:pPr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При спрямованій</w:t>
      </w:r>
      <w:r w:rsidR="003C0EE5" w:rsidRPr="003C0EE5">
        <w:rPr>
          <w:rFonts w:ascii="Times New Roman" w:hAnsi="Times New Roman" w:cs="Times New Roman"/>
          <w:sz w:val="24"/>
          <w:szCs w:val="24"/>
          <w:lang w:val="uk-UA"/>
        </w:rPr>
        <w:t xml:space="preserve"> кристалізації спла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ву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Ni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- 3,8 мас.% B на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міжфазному</w:t>
      </w:r>
      <w:proofErr w:type="spellEnd"/>
      <w:r w:rsidR="003C0EE5" w:rsidRPr="003C0EE5">
        <w:rPr>
          <w:rFonts w:ascii="Times New Roman" w:hAnsi="Times New Roman" w:cs="Times New Roman"/>
          <w:sz w:val="24"/>
          <w:szCs w:val="24"/>
          <w:lang w:val="uk-UA"/>
        </w:rPr>
        <w:t xml:space="preserve"> кордоні спостерігаєт</w:t>
      </w:r>
      <w:r>
        <w:rPr>
          <w:rFonts w:ascii="Times New Roman" w:hAnsi="Times New Roman" w:cs="Times New Roman"/>
          <w:sz w:val="24"/>
          <w:szCs w:val="24"/>
          <w:lang w:val="uk-UA"/>
        </w:rPr>
        <w:t>ься мінімальн</w:t>
      </w:r>
      <w:r w:rsidR="00DE25E9">
        <w:rPr>
          <w:rFonts w:ascii="Times New Roman" w:hAnsi="Times New Roman" w:cs="Times New Roman"/>
          <w:sz w:val="24"/>
          <w:szCs w:val="24"/>
          <w:lang w:val="uk-UA"/>
        </w:rPr>
        <w:t>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кристалографічна</w:t>
      </w:r>
      <w:r w:rsidR="003C0EE5" w:rsidRPr="003C0EE5">
        <w:rPr>
          <w:rFonts w:ascii="Times New Roman" w:hAnsi="Times New Roman" w:cs="Times New Roman"/>
          <w:sz w:val="24"/>
          <w:szCs w:val="24"/>
          <w:lang w:val="uk-UA"/>
        </w:rPr>
        <w:t xml:space="preserve"> і структурна невідповідність (≈2%) між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фазами, при якому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міжфазна</w:t>
      </w:r>
      <w:proofErr w:type="spellEnd"/>
      <w:r w:rsidR="003C0EE5" w:rsidRPr="003C0EE5">
        <w:rPr>
          <w:rFonts w:ascii="Times New Roman" w:hAnsi="Times New Roman" w:cs="Times New Roman"/>
          <w:sz w:val="24"/>
          <w:szCs w:val="24"/>
          <w:lang w:val="uk-UA"/>
        </w:rPr>
        <w:t xml:space="preserve"> межа має мінімальну </w:t>
      </w:r>
      <w:r w:rsidR="00DE25E9" w:rsidRPr="003C0EE5">
        <w:rPr>
          <w:rFonts w:ascii="Times New Roman" w:hAnsi="Times New Roman" w:cs="Times New Roman"/>
          <w:sz w:val="24"/>
          <w:szCs w:val="24"/>
          <w:lang w:val="uk-UA"/>
        </w:rPr>
        <w:t>питом</w:t>
      </w:r>
      <w:r w:rsidR="00DE25E9">
        <w:rPr>
          <w:rFonts w:ascii="Times New Roman" w:hAnsi="Times New Roman" w:cs="Times New Roman"/>
          <w:sz w:val="24"/>
          <w:szCs w:val="24"/>
          <w:lang w:val="uk-UA"/>
        </w:rPr>
        <w:t>у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поверхневу</w:t>
      </w:r>
      <w:r w:rsidR="003C0EE5" w:rsidRPr="003C0EE5">
        <w:rPr>
          <w:rFonts w:ascii="Times New Roman" w:hAnsi="Times New Roman" w:cs="Times New Roman"/>
          <w:sz w:val="24"/>
          <w:szCs w:val="24"/>
          <w:lang w:val="uk-UA"/>
        </w:rPr>
        <w:t xml:space="preserve"> енергією. Останнє обумов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лює структурну стабільність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борі</w:t>
      </w:r>
      <w:r w:rsidR="003C0EE5" w:rsidRPr="003C0EE5">
        <w:rPr>
          <w:rFonts w:ascii="Times New Roman" w:hAnsi="Times New Roman" w:cs="Times New Roman"/>
          <w:sz w:val="24"/>
          <w:szCs w:val="24"/>
          <w:lang w:val="uk-UA"/>
        </w:rPr>
        <w:t>дних</w:t>
      </w:r>
      <w:proofErr w:type="spellEnd"/>
      <w:r w:rsidR="003C0EE5" w:rsidRPr="003C0EE5">
        <w:rPr>
          <w:rFonts w:ascii="Times New Roman" w:hAnsi="Times New Roman" w:cs="Times New Roman"/>
          <w:sz w:val="24"/>
          <w:szCs w:val="24"/>
          <w:lang w:val="uk-UA"/>
        </w:rPr>
        <w:t xml:space="preserve"> сплавів нікелю аж до </w:t>
      </w:r>
      <w:proofErr w:type="spellStart"/>
      <w:r w:rsidR="003C0EE5" w:rsidRPr="003C0EE5">
        <w:rPr>
          <w:rFonts w:ascii="Times New Roman" w:hAnsi="Times New Roman" w:cs="Times New Roman"/>
          <w:sz w:val="24"/>
          <w:szCs w:val="24"/>
          <w:lang w:val="uk-UA"/>
        </w:rPr>
        <w:t>предплавільних</w:t>
      </w:r>
      <w:proofErr w:type="spellEnd"/>
      <w:r w:rsidR="003C0EE5" w:rsidRPr="003C0EE5">
        <w:rPr>
          <w:rFonts w:ascii="Times New Roman" w:hAnsi="Times New Roman" w:cs="Times New Roman"/>
          <w:sz w:val="24"/>
          <w:szCs w:val="24"/>
          <w:lang w:val="uk-UA"/>
        </w:rPr>
        <w:t xml:space="preserve"> температур, що розширює можливі сфери їх застосування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 нових галузях науки та техніки </w:t>
      </w:r>
      <w:r w:rsidR="003C0EE5" w:rsidRPr="003C0EE5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DE25E9" w:rsidRDefault="00DE25E9" w:rsidP="00DE25E9">
      <w:pPr>
        <w:spacing w:after="0"/>
        <w:ind w:firstLine="284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Л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і</w:t>
      </w:r>
      <w:r w:rsidRPr="00A264B7">
        <w:rPr>
          <w:rFonts w:ascii="Times New Roman" w:hAnsi="Times New Roman" w:cs="Times New Roman"/>
          <w:i/>
          <w:sz w:val="24"/>
          <w:szCs w:val="24"/>
        </w:rPr>
        <w:t>тература</w:t>
      </w:r>
    </w:p>
    <w:p w:rsidR="00DE25E9" w:rsidRDefault="00DE25E9" w:rsidP="00DE25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Воеводин В. Н. Эволюция структурно-фазового состояния и радиационная стойкость конструкционных материалов </w:t>
      </w:r>
      <w:r w:rsidRPr="00A264B7">
        <w:rPr>
          <w:rFonts w:ascii="Times New Roman" w:hAnsi="Times New Roman" w:cs="Times New Roman"/>
          <w:sz w:val="20"/>
          <w:szCs w:val="20"/>
        </w:rPr>
        <w:t>/</w:t>
      </w:r>
      <w:r>
        <w:rPr>
          <w:rFonts w:ascii="Times New Roman" w:hAnsi="Times New Roman" w:cs="Times New Roman"/>
          <w:sz w:val="20"/>
          <w:szCs w:val="20"/>
        </w:rPr>
        <w:t xml:space="preserve"> В. Н. Воеводин, И. М. Неклюдов. – К.: </w:t>
      </w:r>
      <w:proofErr w:type="spellStart"/>
      <w:r>
        <w:rPr>
          <w:rFonts w:ascii="Times New Roman" w:hAnsi="Times New Roman" w:cs="Times New Roman"/>
          <w:sz w:val="20"/>
          <w:szCs w:val="20"/>
        </w:rPr>
        <w:t>Наукова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думка, 2006. –С. 115-160.</w:t>
      </w:r>
    </w:p>
    <w:p w:rsidR="00DE25E9" w:rsidRDefault="00DE25E9" w:rsidP="00DE25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Azarenkov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N. Thermal and dimensional stability of refractory carbide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microcomposite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structure / N.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Azarenkov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, V.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Semenenko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, A.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Leonovich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// Reliability and Life of Machines and Structures. – 2013. – Issue 37. – P. 111-123.</w:t>
      </w:r>
    </w:p>
    <w:p w:rsidR="00DE25E9" w:rsidRPr="00E044A4" w:rsidRDefault="00DE25E9" w:rsidP="00DE25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Н. А. Азаренков, В. Е. Семененко, В. И. Ткаченко </w:t>
      </w:r>
      <w:r w:rsidRPr="00E044A4">
        <w:rPr>
          <w:rFonts w:ascii="Times New Roman" w:hAnsi="Times New Roman" w:cs="Times New Roman"/>
          <w:sz w:val="20"/>
          <w:szCs w:val="20"/>
        </w:rPr>
        <w:t>/</w:t>
      </w:r>
      <w:r>
        <w:rPr>
          <w:rFonts w:ascii="Times New Roman" w:hAnsi="Times New Roman" w:cs="Times New Roman"/>
          <w:sz w:val="20"/>
          <w:szCs w:val="20"/>
        </w:rPr>
        <w:t xml:space="preserve"> Перспективные конструкционные материалы нетрадиционной атомной энергетики </w:t>
      </w:r>
      <w:r w:rsidRPr="00E044A4">
        <w:rPr>
          <w:rFonts w:ascii="Times New Roman" w:hAnsi="Times New Roman" w:cs="Times New Roman"/>
          <w:sz w:val="20"/>
          <w:szCs w:val="20"/>
        </w:rPr>
        <w:t xml:space="preserve">// </w:t>
      </w:r>
      <w:r>
        <w:rPr>
          <w:rFonts w:ascii="Times New Roman" w:hAnsi="Times New Roman" w:cs="Times New Roman"/>
          <w:sz w:val="20"/>
          <w:szCs w:val="20"/>
        </w:rPr>
        <w:t>- Х.</w:t>
      </w:r>
      <w:r w:rsidRPr="000536EB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ХНУ, 2016. –С. 86-88.</w:t>
      </w:r>
    </w:p>
    <w:p w:rsidR="00DE25E9" w:rsidRPr="00DE25E9" w:rsidRDefault="00DE25E9" w:rsidP="003C0EE5">
      <w:pPr>
        <w:ind w:firstLine="284"/>
      </w:pPr>
    </w:p>
    <w:sectPr w:rsidR="00DE25E9" w:rsidRPr="00DE25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73107"/>
    <w:multiLevelType w:val="hybridMultilevel"/>
    <w:tmpl w:val="58DC6DF0"/>
    <w:lvl w:ilvl="0" w:tplc="B2C47AF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A5C"/>
    <w:rsid w:val="003C0EE5"/>
    <w:rsid w:val="003E45E5"/>
    <w:rsid w:val="00D21A5C"/>
    <w:rsid w:val="00D76039"/>
    <w:rsid w:val="00DE25E9"/>
    <w:rsid w:val="00E96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E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25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E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25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2017-10-30T13:58:00Z</dcterms:created>
  <dcterms:modified xsi:type="dcterms:W3CDTF">2017-10-30T14:24:00Z</dcterms:modified>
</cp:coreProperties>
</file>