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65B3DF" w14:textId="77777777" w:rsidR="00970597" w:rsidRPr="001948BB" w:rsidRDefault="00970597" w:rsidP="00970597">
      <w:pPr>
        <w:autoSpaceDE/>
        <w:autoSpaceDN/>
        <w:adjustRightInd/>
        <w:spacing w:line="276" w:lineRule="auto"/>
        <w:jc w:val="center"/>
        <w:rPr>
          <w:sz w:val="28"/>
          <w:szCs w:val="28"/>
          <w:lang w:val="uk-UA"/>
        </w:rPr>
      </w:pPr>
      <w:r w:rsidRPr="001948BB">
        <w:rPr>
          <w:sz w:val="28"/>
          <w:szCs w:val="28"/>
          <w:lang w:val="uk-UA"/>
        </w:rPr>
        <w:t>Міністерство освіти і науки України</w:t>
      </w:r>
    </w:p>
    <w:p w14:paraId="6CB23CDD" w14:textId="77777777" w:rsidR="00970597" w:rsidRPr="001948BB" w:rsidRDefault="00970597" w:rsidP="00970597">
      <w:pPr>
        <w:autoSpaceDE/>
        <w:autoSpaceDN/>
        <w:adjustRightInd/>
        <w:spacing w:line="276" w:lineRule="auto"/>
        <w:jc w:val="center"/>
        <w:rPr>
          <w:sz w:val="28"/>
          <w:szCs w:val="28"/>
          <w:lang w:val="uk-UA"/>
        </w:rPr>
      </w:pPr>
      <w:r w:rsidRPr="001948BB">
        <w:rPr>
          <w:sz w:val="28"/>
          <w:szCs w:val="28"/>
          <w:lang w:val="uk-UA"/>
        </w:rPr>
        <w:t>Харківський національний університет імені В. Н. Каразіна</w:t>
      </w:r>
    </w:p>
    <w:p w14:paraId="0CD5D5BC" w14:textId="77777777" w:rsidR="00970597" w:rsidRPr="001948BB" w:rsidRDefault="00970597" w:rsidP="00970597">
      <w:pPr>
        <w:autoSpaceDE/>
        <w:autoSpaceDN/>
        <w:adjustRightInd/>
        <w:spacing w:line="276" w:lineRule="auto"/>
        <w:jc w:val="center"/>
        <w:rPr>
          <w:sz w:val="28"/>
          <w:szCs w:val="28"/>
          <w:lang w:val="uk-UA"/>
        </w:rPr>
      </w:pPr>
      <w:r w:rsidRPr="001948BB">
        <w:rPr>
          <w:sz w:val="28"/>
          <w:szCs w:val="28"/>
          <w:lang w:val="uk-UA"/>
        </w:rPr>
        <w:t>Навчально-науковий  інститут «Українська інженерно-педагогічна академія»</w:t>
      </w:r>
    </w:p>
    <w:p w14:paraId="0275530F" w14:textId="77777777" w:rsidR="00970597" w:rsidRPr="001948BB" w:rsidRDefault="00970597" w:rsidP="00970597">
      <w:pPr>
        <w:autoSpaceDE/>
        <w:autoSpaceDN/>
        <w:adjustRightInd/>
        <w:spacing w:line="276" w:lineRule="auto"/>
        <w:jc w:val="center"/>
        <w:rPr>
          <w:sz w:val="28"/>
          <w:szCs w:val="28"/>
          <w:lang w:val="uk-UA"/>
        </w:rPr>
      </w:pPr>
      <w:r w:rsidRPr="001948BB">
        <w:rPr>
          <w:sz w:val="28"/>
          <w:szCs w:val="28"/>
          <w:lang w:val="uk-UA"/>
        </w:rPr>
        <w:t>Кафедра маркетингу та торговельного підприємництва</w:t>
      </w:r>
    </w:p>
    <w:p w14:paraId="6A001E0B" w14:textId="77777777" w:rsidR="00970597" w:rsidRPr="001948BB" w:rsidRDefault="00970597" w:rsidP="00970597">
      <w:pPr>
        <w:autoSpaceDE/>
        <w:autoSpaceDN/>
        <w:adjustRightInd/>
        <w:spacing w:line="360" w:lineRule="auto"/>
        <w:jc w:val="center"/>
        <w:rPr>
          <w:sz w:val="28"/>
          <w:szCs w:val="28"/>
          <w:lang w:val="uk-UA"/>
        </w:rPr>
      </w:pPr>
    </w:p>
    <w:p w14:paraId="218D83A9" w14:textId="77777777" w:rsidR="00970597" w:rsidRPr="001948BB" w:rsidRDefault="00970597" w:rsidP="00970597">
      <w:pPr>
        <w:autoSpaceDE/>
        <w:autoSpaceDN/>
        <w:adjustRightInd/>
        <w:spacing w:line="360" w:lineRule="auto"/>
        <w:jc w:val="center"/>
        <w:rPr>
          <w:sz w:val="28"/>
          <w:szCs w:val="28"/>
          <w:lang w:val="uk-UA"/>
        </w:rPr>
      </w:pPr>
    </w:p>
    <w:p w14:paraId="4D00B7F2" w14:textId="77777777" w:rsidR="00970597" w:rsidRPr="001948BB" w:rsidRDefault="00970597" w:rsidP="00970597">
      <w:pPr>
        <w:autoSpaceDE/>
        <w:autoSpaceDN/>
        <w:adjustRightInd/>
        <w:spacing w:line="360" w:lineRule="auto"/>
        <w:jc w:val="center"/>
        <w:rPr>
          <w:b/>
          <w:sz w:val="28"/>
          <w:szCs w:val="28"/>
          <w:lang w:val="uk-UA"/>
        </w:rPr>
      </w:pPr>
      <w:r w:rsidRPr="001948BB">
        <w:rPr>
          <w:sz w:val="28"/>
          <w:szCs w:val="28"/>
          <w:lang w:val="uk-UA"/>
        </w:rPr>
        <w:t xml:space="preserve"> </w:t>
      </w:r>
      <w:r w:rsidRPr="001948BB">
        <w:rPr>
          <w:b/>
          <w:sz w:val="28"/>
          <w:szCs w:val="28"/>
          <w:lang w:val="uk-UA"/>
        </w:rPr>
        <w:t xml:space="preserve">КВАЛІФІКАЦІЙНА РОБОТА </w:t>
      </w:r>
    </w:p>
    <w:p w14:paraId="2F9D98AE" w14:textId="31892D0D" w:rsidR="00970597" w:rsidRPr="001948BB" w:rsidRDefault="00970597" w:rsidP="00970597">
      <w:pPr>
        <w:autoSpaceDE/>
        <w:autoSpaceDN/>
        <w:adjustRightInd/>
        <w:spacing w:line="360" w:lineRule="auto"/>
        <w:jc w:val="center"/>
        <w:rPr>
          <w:sz w:val="28"/>
          <w:szCs w:val="28"/>
          <w:lang w:val="uk-UA"/>
        </w:rPr>
      </w:pPr>
      <w:r w:rsidRPr="001948BB">
        <w:rPr>
          <w:sz w:val="28"/>
          <w:szCs w:val="28"/>
          <w:lang w:val="uk-UA"/>
        </w:rPr>
        <w:t xml:space="preserve"> </w:t>
      </w:r>
      <w:r w:rsidR="00B6549A" w:rsidRPr="001948BB">
        <w:rPr>
          <w:sz w:val="28"/>
          <w:szCs w:val="28"/>
          <w:lang w:val="uk-UA"/>
        </w:rPr>
        <w:t>бакалавр</w:t>
      </w:r>
      <w:r w:rsidR="00C937C0" w:rsidRPr="001948BB">
        <w:rPr>
          <w:sz w:val="28"/>
          <w:szCs w:val="28"/>
          <w:lang w:val="uk-UA"/>
        </w:rPr>
        <w:t>а</w:t>
      </w:r>
      <w:r w:rsidRPr="001948BB">
        <w:rPr>
          <w:sz w:val="28"/>
          <w:szCs w:val="28"/>
          <w:lang w:val="uk-UA"/>
        </w:rPr>
        <w:t xml:space="preserve"> </w:t>
      </w:r>
    </w:p>
    <w:p w14:paraId="4BF715EA" w14:textId="77777777" w:rsidR="00970597" w:rsidRPr="001948BB" w:rsidRDefault="00970597" w:rsidP="00970597">
      <w:pPr>
        <w:autoSpaceDE/>
        <w:autoSpaceDN/>
        <w:adjustRightInd/>
        <w:spacing w:line="360" w:lineRule="auto"/>
        <w:jc w:val="center"/>
        <w:rPr>
          <w:sz w:val="28"/>
          <w:szCs w:val="28"/>
          <w:lang w:val="uk-UA"/>
        </w:rPr>
      </w:pPr>
      <w:r w:rsidRPr="001948BB">
        <w:rPr>
          <w:sz w:val="28"/>
          <w:szCs w:val="28"/>
          <w:lang w:val="uk-UA"/>
        </w:rPr>
        <w:t>на тему:</w:t>
      </w:r>
    </w:p>
    <w:p w14:paraId="61108F84" w14:textId="6D660304" w:rsidR="00970597" w:rsidRPr="001948BB" w:rsidRDefault="00970597" w:rsidP="00970597">
      <w:pPr>
        <w:autoSpaceDE/>
        <w:autoSpaceDN/>
        <w:adjustRightInd/>
        <w:spacing w:line="360" w:lineRule="auto"/>
        <w:jc w:val="center"/>
        <w:rPr>
          <w:sz w:val="28"/>
          <w:szCs w:val="28"/>
          <w:u w:val="single"/>
          <w:vertAlign w:val="superscript"/>
          <w:lang w:val="uk-UA"/>
        </w:rPr>
      </w:pPr>
      <w:r w:rsidRPr="001948BB">
        <w:rPr>
          <w:b/>
          <w:bCs/>
          <w:caps/>
          <w:sz w:val="28"/>
          <w:szCs w:val="28"/>
          <w:u w:val="single"/>
          <w:lang w:val="uk-UA"/>
        </w:rPr>
        <w:t>«</w:t>
      </w:r>
      <w:r w:rsidR="009771BB" w:rsidRPr="001948BB">
        <w:rPr>
          <w:b/>
          <w:bCs/>
          <w:sz w:val="28"/>
          <w:szCs w:val="28"/>
          <w:u w:val="single"/>
          <w:lang w:val="uk-UA"/>
        </w:rPr>
        <w:t>Управління операційними ризиками на підприємстві</w:t>
      </w:r>
      <w:r w:rsidRPr="001948BB">
        <w:rPr>
          <w:b/>
          <w:bCs/>
          <w:caps/>
          <w:sz w:val="28"/>
          <w:szCs w:val="28"/>
          <w:u w:val="single"/>
          <w:lang w:val="uk-UA"/>
        </w:rPr>
        <w:t>»</w:t>
      </w:r>
    </w:p>
    <w:p w14:paraId="535EAF2B" w14:textId="77777777" w:rsidR="00970597" w:rsidRPr="001948BB" w:rsidRDefault="00970597" w:rsidP="00970597">
      <w:pPr>
        <w:autoSpaceDE/>
        <w:autoSpaceDN/>
        <w:adjustRightInd/>
        <w:spacing w:line="276" w:lineRule="auto"/>
        <w:ind w:left="3686"/>
        <w:jc w:val="both"/>
        <w:rPr>
          <w:sz w:val="28"/>
          <w:szCs w:val="28"/>
          <w:lang w:val="uk-UA"/>
        </w:rPr>
      </w:pPr>
    </w:p>
    <w:p w14:paraId="7272D3E4" w14:textId="77777777" w:rsidR="00970597" w:rsidRPr="001948BB" w:rsidRDefault="00970597" w:rsidP="00970597">
      <w:pPr>
        <w:autoSpaceDE/>
        <w:autoSpaceDN/>
        <w:adjustRightInd/>
        <w:spacing w:line="276" w:lineRule="auto"/>
        <w:ind w:left="3686"/>
        <w:jc w:val="both"/>
        <w:rPr>
          <w:sz w:val="28"/>
          <w:szCs w:val="28"/>
          <w:lang w:val="uk-UA"/>
        </w:rPr>
      </w:pPr>
    </w:p>
    <w:p w14:paraId="3A37D8C6" w14:textId="542B42FD" w:rsidR="00970597" w:rsidRPr="001948BB" w:rsidRDefault="00970597" w:rsidP="009C1207">
      <w:pPr>
        <w:autoSpaceDE/>
        <w:autoSpaceDN/>
        <w:adjustRightInd/>
        <w:spacing w:line="276" w:lineRule="auto"/>
        <w:ind w:left="3119"/>
        <w:jc w:val="both"/>
        <w:rPr>
          <w:sz w:val="28"/>
          <w:szCs w:val="28"/>
          <w:lang w:val="uk-UA"/>
        </w:rPr>
      </w:pPr>
      <w:r w:rsidRPr="001948BB">
        <w:rPr>
          <w:sz w:val="28"/>
          <w:szCs w:val="28"/>
          <w:lang w:val="uk-UA"/>
        </w:rPr>
        <w:t>Викона</w:t>
      </w:r>
      <w:r w:rsidR="00C937C0" w:rsidRPr="001948BB">
        <w:rPr>
          <w:sz w:val="28"/>
          <w:szCs w:val="28"/>
          <w:lang w:val="uk-UA"/>
        </w:rPr>
        <w:t>в</w:t>
      </w:r>
      <w:r w:rsidRPr="001948BB">
        <w:rPr>
          <w:sz w:val="28"/>
          <w:szCs w:val="28"/>
          <w:lang w:val="uk-UA"/>
        </w:rPr>
        <w:t xml:space="preserve">: студент </w:t>
      </w:r>
      <w:r w:rsidR="00C937C0" w:rsidRPr="001948BB">
        <w:rPr>
          <w:sz w:val="28"/>
          <w:szCs w:val="28"/>
          <w:lang w:val="en-US"/>
        </w:rPr>
        <w:t>IV</w:t>
      </w:r>
      <w:r w:rsidRPr="001948BB">
        <w:rPr>
          <w:sz w:val="28"/>
          <w:szCs w:val="28"/>
          <w:lang w:val="uk-UA"/>
        </w:rPr>
        <w:t xml:space="preserve"> курсу, </w:t>
      </w:r>
      <w:r w:rsidR="00C937C0" w:rsidRPr="001948BB">
        <w:rPr>
          <w:sz w:val="28"/>
          <w:szCs w:val="28"/>
          <w:lang w:val="uk-UA"/>
        </w:rPr>
        <w:t>групи МТ-21</w:t>
      </w:r>
    </w:p>
    <w:p w14:paraId="6274772F" w14:textId="3E4DA37A" w:rsidR="00970597" w:rsidRPr="001948BB" w:rsidRDefault="00970597" w:rsidP="009C1207">
      <w:pPr>
        <w:tabs>
          <w:tab w:val="left" w:leader="underscore" w:pos="8903"/>
        </w:tabs>
        <w:autoSpaceDE/>
        <w:autoSpaceDN/>
        <w:adjustRightInd/>
        <w:spacing w:line="264" w:lineRule="auto"/>
        <w:ind w:left="3119" w:right="-426"/>
        <w:rPr>
          <w:sz w:val="28"/>
          <w:szCs w:val="28"/>
          <w:lang w:val="uk-UA" w:eastAsia="uk-UA"/>
        </w:rPr>
      </w:pPr>
      <w:r w:rsidRPr="001948BB">
        <w:rPr>
          <w:sz w:val="28"/>
          <w:szCs w:val="28"/>
          <w:lang w:val="uk-UA"/>
        </w:rPr>
        <w:t xml:space="preserve">спеціальності:  </w:t>
      </w:r>
      <w:r w:rsidRPr="001948BB">
        <w:rPr>
          <w:sz w:val="28"/>
          <w:szCs w:val="28"/>
          <w:lang w:val="uk-UA" w:eastAsia="uk-UA"/>
        </w:rPr>
        <w:t>07</w:t>
      </w:r>
      <w:r w:rsidR="00C937C0" w:rsidRPr="001948BB">
        <w:rPr>
          <w:sz w:val="28"/>
          <w:szCs w:val="28"/>
          <w:lang w:val="uk-UA" w:eastAsia="uk-UA"/>
        </w:rPr>
        <w:t>3</w:t>
      </w:r>
      <w:r w:rsidRPr="001948BB">
        <w:rPr>
          <w:sz w:val="28"/>
          <w:szCs w:val="28"/>
          <w:lang w:val="uk-UA" w:eastAsia="uk-UA"/>
        </w:rPr>
        <w:t xml:space="preserve"> «</w:t>
      </w:r>
      <w:r w:rsidR="00C937C0" w:rsidRPr="001948BB">
        <w:rPr>
          <w:sz w:val="28"/>
          <w:szCs w:val="28"/>
          <w:lang w:val="uk-UA" w:eastAsia="uk-UA"/>
        </w:rPr>
        <w:t>Менеджмент</w:t>
      </w:r>
      <w:r w:rsidRPr="001948BB">
        <w:rPr>
          <w:sz w:val="28"/>
          <w:szCs w:val="28"/>
          <w:lang w:val="uk-UA" w:eastAsia="uk-UA"/>
        </w:rPr>
        <w:t>» (ОП «</w:t>
      </w:r>
      <w:r w:rsidR="00C937C0" w:rsidRPr="001948BB">
        <w:rPr>
          <w:sz w:val="28"/>
          <w:szCs w:val="28"/>
          <w:lang w:val="uk-UA" w:eastAsia="uk-UA"/>
        </w:rPr>
        <w:t>Торговельний менеджмент</w:t>
      </w:r>
      <w:r w:rsidRPr="001948BB">
        <w:rPr>
          <w:sz w:val="28"/>
          <w:szCs w:val="28"/>
          <w:lang w:val="uk-UA" w:eastAsia="uk-UA"/>
        </w:rPr>
        <w:t>»)</w:t>
      </w:r>
    </w:p>
    <w:p w14:paraId="290D31E6" w14:textId="77777777" w:rsidR="00970597" w:rsidRPr="001948BB" w:rsidRDefault="00970597" w:rsidP="009C1207">
      <w:pPr>
        <w:autoSpaceDE/>
        <w:autoSpaceDN/>
        <w:adjustRightInd/>
        <w:spacing w:line="276" w:lineRule="auto"/>
        <w:ind w:left="3119"/>
        <w:jc w:val="both"/>
        <w:rPr>
          <w:sz w:val="20"/>
          <w:szCs w:val="20"/>
          <w:vertAlign w:val="superscript"/>
          <w:lang w:val="uk-UA"/>
        </w:rPr>
      </w:pPr>
      <w:r w:rsidRPr="001948BB">
        <w:rPr>
          <w:sz w:val="28"/>
          <w:szCs w:val="28"/>
          <w:lang w:val="uk-UA"/>
        </w:rPr>
        <w:t xml:space="preserve"> </w:t>
      </w:r>
      <w:r w:rsidRPr="001948BB">
        <w:rPr>
          <w:sz w:val="20"/>
          <w:szCs w:val="20"/>
          <w:vertAlign w:val="superscript"/>
          <w:lang w:val="uk-UA"/>
        </w:rPr>
        <w:t xml:space="preserve">                                            (шифр і назва напряму підготовки, спеціальності)</w:t>
      </w:r>
    </w:p>
    <w:p w14:paraId="7A4006A3" w14:textId="04A0DADF" w:rsidR="00970597" w:rsidRPr="00D9274B" w:rsidRDefault="00970597" w:rsidP="009C1207">
      <w:pPr>
        <w:autoSpaceDE/>
        <w:autoSpaceDN/>
        <w:adjustRightInd/>
        <w:spacing w:line="276" w:lineRule="auto"/>
        <w:ind w:left="3119"/>
        <w:jc w:val="both"/>
        <w:rPr>
          <w:sz w:val="28"/>
          <w:szCs w:val="28"/>
          <w:lang w:val="uk-UA"/>
        </w:rPr>
      </w:pPr>
      <w:r w:rsidRPr="001948BB">
        <w:rPr>
          <w:sz w:val="28"/>
          <w:szCs w:val="28"/>
          <w:lang w:val="uk-UA"/>
        </w:rPr>
        <w:t>__________________/</w:t>
      </w:r>
      <w:r w:rsidRPr="001948BB">
        <w:rPr>
          <w:bCs/>
          <w:sz w:val="28"/>
          <w:szCs w:val="28"/>
          <w:lang w:val="uk-UA"/>
        </w:rPr>
        <w:t xml:space="preserve"> </w:t>
      </w:r>
      <w:r w:rsidR="00C937C0" w:rsidRPr="001948BB">
        <w:rPr>
          <w:bCs/>
          <w:sz w:val="28"/>
          <w:szCs w:val="28"/>
          <w:lang w:val="uk-UA"/>
        </w:rPr>
        <w:t xml:space="preserve">Всеволод </w:t>
      </w:r>
      <w:r w:rsidR="00111D93" w:rsidRPr="001948BB">
        <w:rPr>
          <w:bCs/>
          <w:sz w:val="28"/>
          <w:szCs w:val="28"/>
          <w:lang w:val="uk-UA"/>
        </w:rPr>
        <w:t>БЕЗП</w:t>
      </w:r>
      <w:r w:rsidR="00111D93" w:rsidRPr="00D9274B">
        <w:rPr>
          <w:bCs/>
          <w:sz w:val="28"/>
          <w:szCs w:val="28"/>
          <w:lang w:val="uk-UA"/>
        </w:rPr>
        <w:t>’</w:t>
      </w:r>
      <w:r w:rsidR="00111D93" w:rsidRPr="001948BB">
        <w:rPr>
          <w:bCs/>
          <w:sz w:val="28"/>
          <w:szCs w:val="28"/>
          <w:lang w:val="uk-UA"/>
        </w:rPr>
        <w:t>ЯТИХ</w:t>
      </w:r>
    </w:p>
    <w:p w14:paraId="054BA35D" w14:textId="77777777" w:rsidR="00970597" w:rsidRPr="001948BB" w:rsidRDefault="00970597" w:rsidP="009C1207">
      <w:pPr>
        <w:autoSpaceDE/>
        <w:autoSpaceDN/>
        <w:adjustRightInd/>
        <w:spacing w:line="276" w:lineRule="auto"/>
        <w:ind w:left="3119"/>
        <w:jc w:val="both"/>
        <w:rPr>
          <w:sz w:val="20"/>
          <w:szCs w:val="20"/>
          <w:lang w:val="uk-UA"/>
        </w:rPr>
      </w:pPr>
      <w:r w:rsidRPr="001948BB">
        <w:rPr>
          <w:sz w:val="20"/>
          <w:szCs w:val="20"/>
          <w:lang w:val="uk-UA"/>
        </w:rPr>
        <w:t xml:space="preserve">          </w:t>
      </w:r>
      <w:r w:rsidRPr="001948BB">
        <w:rPr>
          <w:sz w:val="20"/>
          <w:szCs w:val="20"/>
          <w:lang w:val="uk-UA"/>
        </w:rPr>
        <w:tab/>
      </w:r>
      <w:r w:rsidRPr="001948BB">
        <w:rPr>
          <w:sz w:val="20"/>
          <w:szCs w:val="20"/>
          <w:lang w:val="uk-UA"/>
        </w:rPr>
        <w:tab/>
        <w:t xml:space="preserve">      (підпис)  </w:t>
      </w:r>
      <w:r w:rsidRPr="001948BB">
        <w:rPr>
          <w:sz w:val="20"/>
          <w:szCs w:val="20"/>
          <w:lang w:val="uk-UA"/>
        </w:rPr>
        <w:tab/>
        <w:t xml:space="preserve">      (ім’я та прізвище)</w:t>
      </w:r>
    </w:p>
    <w:p w14:paraId="41C6DBE9" w14:textId="77777777" w:rsidR="00970597" w:rsidRPr="001948BB" w:rsidRDefault="00970597" w:rsidP="009C1207">
      <w:pPr>
        <w:autoSpaceDE/>
        <w:autoSpaceDN/>
        <w:adjustRightInd/>
        <w:spacing w:line="276" w:lineRule="auto"/>
        <w:ind w:left="3119"/>
        <w:jc w:val="both"/>
        <w:rPr>
          <w:sz w:val="28"/>
          <w:szCs w:val="28"/>
          <w:u w:val="single"/>
          <w:lang w:val="uk-UA"/>
        </w:rPr>
      </w:pPr>
      <w:r w:rsidRPr="001948BB">
        <w:rPr>
          <w:sz w:val="28"/>
          <w:szCs w:val="28"/>
          <w:lang w:val="uk-UA"/>
        </w:rPr>
        <w:t>Керівник __________/</w:t>
      </w:r>
      <w:r w:rsidRPr="001948BB">
        <w:rPr>
          <w:bCs/>
          <w:sz w:val="28"/>
          <w:szCs w:val="28"/>
          <w:lang w:val="uk-UA"/>
        </w:rPr>
        <w:t xml:space="preserve"> Анна ЧЕРНЯЄВА</w:t>
      </w:r>
    </w:p>
    <w:p w14:paraId="2127B3B5" w14:textId="77777777" w:rsidR="00C6531C" w:rsidRDefault="00970597" w:rsidP="00C6531C">
      <w:pPr>
        <w:autoSpaceDE/>
        <w:autoSpaceDN/>
        <w:adjustRightInd/>
        <w:spacing w:line="276" w:lineRule="auto"/>
        <w:ind w:left="3119"/>
        <w:jc w:val="both"/>
        <w:rPr>
          <w:sz w:val="20"/>
          <w:szCs w:val="20"/>
          <w:lang w:val="uk-UA"/>
        </w:rPr>
      </w:pPr>
      <w:r w:rsidRPr="001948BB">
        <w:rPr>
          <w:sz w:val="20"/>
          <w:szCs w:val="20"/>
          <w:lang w:val="uk-UA"/>
        </w:rPr>
        <w:t xml:space="preserve">           </w:t>
      </w:r>
      <w:r w:rsidRPr="001948BB">
        <w:rPr>
          <w:sz w:val="20"/>
          <w:szCs w:val="20"/>
          <w:lang w:val="uk-UA"/>
        </w:rPr>
        <w:tab/>
        <w:t xml:space="preserve">                    (підпис) </w:t>
      </w:r>
      <w:r w:rsidRPr="001948BB">
        <w:rPr>
          <w:sz w:val="20"/>
          <w:szCs w:val="20"/>
          <w:lang w:val="uk-UA"/>
        </w:rPr>
        <w:tab/>
        <w:t xml:space="preserve">       (ім’я та прізвище)</w:t>
      </w:r>
    </w:p>
    <w:p w14:paraId="30D5F822" w14:textId="473FE572" w:rsidR="00C6531C" w:rsidRPr="00C6531C" w:rsidRDefault="00C6531C" w:rsidP="00C6531C">
      <w:pPr>
        <w:autoSpaceDE/>
        <w:autoSpaceDN/>
        <w:adjustRightInd/>
        <w:spacing w:line="276" w:lineRule="auto"/>
        <w:ind w:left="3119"/>
        <w:jc w:val="both"/>
        <w:rPr>
          <w:sz w:val="20"/>
          <w:szCs w:val="20"/>
          <w:lang w:val="uk-UA"/>
        </w:rPr>
      </w:pPr>
      <w:r w:rsidRPr="00C6531C">
        <w:rPr>
          <w:sz w:val="28"/>
          <w:szCs w:val="28"/>
          <w:lang w:val="uk-UA"/>
        </w:rPr>
        <w:t xml:space="preserve">Рецензент __________/ </w:t>
      </w:r>
      <w:r w:rsidRPr="00526C5E">
        <w:rPr>
          <w:sz w:val="28"/>
          <w:szCs w:val="28"/>
          <w:lang w:val="uk-UA"/>
        </w:rPr>
        <w:t>Тетяна ОБИДЄННОВА</w:t>
      </w:r>
    </w:p>
    <w:p w14:paraId="62A69FBD" w14:textId="1B9CF5D0" w:rsidR="00C6531C" w:rsidRPr="001948BB" w:rsidRDefault="00C6531C" w:rsidP="00C6531C">
      <w:pPr>
        <w:autoSpaceDE/>
        <w:autoSpaceDN/>
        <w:adjustRightInd/>
        <w:spacing w:line="276" w:lineRule="auto"/>
        <w:ind w:left="3119"/>
        <w:jc w:val="both"/>
        <w:rPr>
          <w:sz w:val="20"/>
          <w:szCs w:val="20"/>
          <w:lang w:val="uk-UA"/>
        </w:rPr>
      </w:pPr>
      <w:r w:rsidRPr="00C6531C">
        <w:rPr>
          <w:sz w:val="20"/>
          <w:szCs w:val="20"/>
          <w:lang w:val="uk-UA"/>
        </w:rPr>
        <w:t xml:space="preserve">  </w:t>
      </w:r>
      <w:r w:rsidRPr="00C6531C">
        <w:rPr>
          <w:sz w:val="20"/>
          <w:szCs w:val="20"/>
          <w:lang w:val="uk-UA"/>
        </w:rPr>
        <w:tab/>
      </w:r>
      <w:r w:rsidRPr="00C6531C">
        <w:rPr>
          <w:sz w:val="20"/>
          <w:szCs w:val="20"/>
          <w:lang w:val="uk-UA"/>
        </w:rPr>
        <w:tab/>
        <w:t xml:space="preserve"> (підпис)</w:t>
      </w:r>
      <w:r w:rsidRPr="00C6531C">
        <w:rPr>
          <w:sz w:val="20"/>
          <w:szCs w:val="20"/>
          <w:lang w:val="uk-UA"/>
        </w:rPr>
        <w:tab/>
        <w:t xml:space="preserve">  (ім’я та прізвище)  </w:t>
      </w:r>
    </w:p>
    <w:p w14:paraId="693E2014" w14:textId="77777777" w:rsidR="00D9274B" w:rsidRPr="00D9274B" w:rsidRDefault="00D9274B" w:rsidP="00970597">
      <w:pPr>
        <w:autoSpaceDE/>
        <w:autoSpaceDN/>
        <w:adjustRightInd/>
        <w:spacing w:line="276" w:lineRule="auto"/>
        <w:ind w:left="3402"/>
        <w:jc w:val="center"/>
        <w:rPr>
          <w:i/>
          <w:sz w:val="28"/>
          <w:szCs w:val="28"/>
          <w:lang w:val="uk-UA"/>
        </w:rPr>
      </w:pPr>
    </w:p>
    <w:p w14:paraId="6016B8B7" w14:textId="6F0D3884" w:rsidR="00970597" w:rsidRPr="001948BB" w:rsidRDefault="00970597" w:rsidP="00970597">
      <w:pPr>
        <w:autoSpaceDE/>
        <w:autoSpaceDN/>
        <w:adjustRightInd/>
        <w:spacing w:line="276" w:lineRule="auto"/>
        <w:ind w:left="3402"/>
        <w:jc w:val="center"/>
        <w:rPr>
          <w:i/>
          <w:sz w:val="28"/>
          <w:szCs w:val="28"/>
          <w:lang w:val="uk-UA"/>
        </w:rPr>
      </w:pPr>
      <w:r w:rsidRPr="001948BB">
        <w:rPr>
          <w:i/>
          <w:sz w:val="28"/>
          <w:szCs w:val="28"/>
          <w:lang w:val="uk-UA"/>
        </w:rPr>
        <w:t>«До захисту допущено»</w:t>
      </w:r>
    </w:p>
    <w:p w14:paraId="62B91FF7" w14:textId="77777777" w:rsidR="00970597" w:rsidRPr="001948BB" w:rsidRDefault="00970597" w:rsidP="00970597">
      <w:pPr>
        <w:autoSpaceDE/>
        <w:autoSpaceDN/>
        <w:adjustRightInd/>
        <w:spacing w:line="276" w:lineRule="auto"/>
        <w:ind w:left="3402"/>
        <w:jc w:val="center"/>
        <w:rPr>
          <w:i/>
          <w:sz w:val="28"/>
          <w:szCs w:val="28"/>
          <w:lang w:val="uk-UA"/>
        </w:rPr>
      </w:pPr>
    </w:p>
    <w:p w14:paraId="730C3E9D" w14:textId="77777777" w:rsidR="00970597" w:rsidRPr="001948BB" w:rsidRDefault="00970597" w:rsidP="009C1207">
      <w:pPr>
        <w:autoSpaceDE/>
        <w:autoSpaceDN/>
        <w:adjustRightInd/>
        <w:spacing w:line="276" w:lineRule="auto"/>
        <w:ind w:left="3119" w:right="-568"/>
        <w:rPr>
          <w:sz w:val="28"/>
          <w:szCs w:val="28"/>
          <w:lang w:val="uk-UA"/>
        </w:rPr>
      </w:pPr>
      <w:r w:rsidRPr="001948BB">
        <w:rPr>
          <w:sz w:val="28"/>
          <w:szCs w:val="28"/>
          <w:lang w:val="uk-UA"/>
        </w:rPr>
        <w:t>В.о. завідувача кафедри ________/Вікторія ЧОБІТОК</w:t>
      </w:r>
    </w:p>
    <w:p w14:paraId="37CAFEDA" w14:textId="77777777" w:rsidR="00970597" w:rsidRPr="001948BB" w:rsidRDefault="00970597" w:rsidP="009C1207">
      <w:pPr>
        <w:autoSpaceDE/>
        <w:autoSpaceDN/>
        <w:adjustRightInd/>
        <w:spacing w:line="276" w:lineRule="auto"/>
        <w:ind w:left="3119"/>
        <w:jc w:val="center"/>
        <w:rPr>
          <w:sz w:val="20"/>
          <w:szCs w:val="20"/>
          <w:lang w:val="uk-UA"/>
        </w:rPr>
      </w:pPr>
      <w:r w:rsidRPr="001948BB">
        <w:rPr>
          <w:sz w:val="20"/>
          <w:szCs w:val="20"/>
          <w:lang w:val="uk-UA"/>
        </w:rPr>
        <w:t xml:space="preserve">                                                        (підпис)      (ім’я та прізвище)</w:t>
      </w:r>
    </w:p>
    <w:p w14:paraId="019FC7BE" w14:textId="63CC8DB2" w:rsidR="00970597" w:rsidRPr="001948BB" w:rsidRDefault="009C1207" w:rsidP="009C1207">
      <w:pPr>
        <w:autoSpaceDE/>
        <w:autoSpaceDN/>
        <w:adjustRightInd/>
        <w:spacing w:line="276" w:lineRule="auto"/>
        <w:ind w:left="3119" w:right="-143"/>
        <w:rPr>
          <w:sz w:val="28"/>
          <w:szCs w:val="28"/>
          <w:u w:val="single"/>
          <w:lang w:val="uk-UA"/>
        </w:rPr>
      </w:pPr>
      <w:r w:rsidRPr="001948BB">
        <w:rPr>
          <w:sz w:val="28"/>
          <w:szCs w:val="28"/>
          <w:lang w:val="uk-UA"/>
        </w:rPr>
        <w:t xml:space="preserve">Перевірка на </w:t>
      </w:r>
      <w:proofErr w:type="spellStart"/>
      <w:r w:rsidRPr="001948BB">
        <w:rPr>
          <w:sz w:val="28"/>
          <w:szCs w:val="28"/>
          <w:lang w:val="uk-UA"/>
        </w:rPr>
        <w:t>антиплагіат</w:t>
      </w:r>
      <w:proofErr w:type="spellEnd"/>
      <w:r w:rsidR="00970597" w:rsidRPr="001948BB">
        <w:rPr>
          <w:sz w:val="28"/>
          <w:szCs w:val="28"/>
          <w:lang w:val="uk-UA"/>
        </w:rPr>
        <w:t xml:space="preserve"> _________/</w:t>
      </w:r>
      <w:r w:rsidRPr="001948BB">
        <w:rPr>
          <w:sz w:val="28"/>
          <w:szCs w:val="28"/>
          <w:lang w:val="uk-UA"/>
        </w:rPr>
        <w:t>Сергій ГОДУНОВ</w:t>
      </w:r>
    </w:p>
    <w:p w14:paraId="69BE6FA1" w14:textId="77777777" w:rsidR="00970597" w:rsidRPr="001948BB" w:rsidRDefault="00970597" w:rsidP="009C1207">
      <w:pPr>
        <w:autoSpaceDE/>
        <w:autoSpaceDN/>
        <w:adjustRightInd/>
        <w:spacing w:line="276" w:lineRule="auto"/>
        <w:ind w:left="3119"/>
        <w:rPr>
          <w:sz w:val="20"/>
          <w:szCs w:val="20"/>
          <w:lang w:val="uk-UA"/>
        </w:rPr>
      </w:pPr>
      <w:r w:rsidRPr="001948BB">
        <w:rPr>
          <w:sz w:val="20"/>
          <w:szCs w:val="20"/>
          <w:lang w:val="uk-UA"/>
        </w:rPr>
        <w:t xml:space="preserve">                 </w:t>
      </w:r>
      <w:r w:rsidRPr="001948BB">
        <w:rPr>
          <w:sz w:val="20"/>
          <w:szCs w:val="20"/>
          <w:lang w:val="uk-UA"/>
        </w:rPr>
        <w:tab/>
        <w:t xml:space="preserve">               (підпис)     (ім’я та прізвище)</w:t>
      </w:r>
    </w:p>
    <w:p w14:paraId="49CD68C0" w14:textId="77777777" w:rsidR="00970597" w:rsidRPr="001948BB" w:rsidRDefault="00970597" w:rsidP="009C1207">
      <w:pPr>
        <w:autoSpaceDE/>
        <w:autoSpaceDN/>
        <w:adjustRightInd/>
        <w:spacing w:line="276" w:lineRule="auto"/>
        <w:ind w:left="3119"/>
        <w:rPr>
          <w:sz w:val="28"/>
          <w:szCs w:val="28"/>
          <w:lang w:val="uk-UA"/>
        </w:rPr>
      </w:pPr>
      <w:r w:rsidRPr="001948BB">
        <w:rPr>
          <w:sz w:val="28"/>
          <w:szCs w:val="28"/>
          <w:lang w:val="uk-UA"/>
        </w:rPr>
        <w:t>Секретар ЕК __________/ Ірина БЛУДОВА</w:t>
      </w:r>
    </w:p>
    <w:p w14:paraId="68387D51" w14:textId="77777777" w:rsidR="00970597" w:rsidRPr="001948BB" w:rsidRDefault="00970597" w:rsidP="009C1207">
      <w:pPr>
        <w:autoSpaceDE/>
        <w:autoSpaceDN/>
        <w:adjustRightInd/>
        <w:spacing w:line="276" w:lineRule="auto"/>
        <w:ind w:left="3119"/>
        <w:rPr>
          <w:sz w:val="20"/>
          <w:szCs w:val="20"/>
          <w:lang w:val="uk-UA"/>
        </w:rPr>
      </w:pPr>
      <w:r w:rsidRPr="001948BB">
        <w:rPr>
          <w:sz w:val="20"/>
          <w:szCs w:val="20"/>
          <w:lang w:val="uk-UA"/>
        </w:rPr>
        <w:t xml:space="preserve">                                           (підпис)       (ім’я та прізвище)</w:t>
      </w:r>
    </w:p>
    <w:p w14:paraId="5646D483" w14:textId="7952172F" w:rsidR="009C1207" w:rsidRDefault="009C1207" w:rsidP="00970597">
      <w:pPr>
        <w:autoSpaceDE/>
        <w:autoSpaceDN/>
        <w:adjustRightInd/>
        <w:spacing w:line="360" w:lineRule="auto"/>
        <w:jc w:val="right"/>
        <w:rPr>
          <w:sz w:val="28"/>
          <w:szCs w:val="28"/>
          <w:highlight w:val="yellow"/>
          <w:lang w:val="uk-UA"/>
        </w:rPr>
      </w:pPr>
    </w:p>
    <w:p w14:paraId="5D505EEF" w14:textId="77777777" w:rsidR="00C6531C" w:rsidRPr="00D9274B" w:rsidRDefault="00C6531C" w:rsidP="00970597">
      <w:pPr>
        <w:autoSpaceDE/>
        <w:autoSpaceDN/>
        <w:adjustRightInd/>
        <w:spacing w:line="360" w:lineRule="auto"/>
        <w:jc w:val="right"/>
        <w:rPr>
          <w:sz w:val="28"/>
          <w:szCs w:val="28"/>
          <w:highlight w:val="yellow"/>
          <w:lang w:val="uk-UA"/>
        </w:rPr>
      </w:pPr>
    </w:p>
    <w:p w14:paraId="2CF0AA22" w14:textId="77777777" w:rsidR="00D9274B" w:rsidRPr="00D9274B" w:rsidRDefault="00D9274B" w:rsidP="00970597">
      <w:pPr>
        <w:autoSpaceDE/>
        <w:autoSpaceDN/>
        <w:adjustRightInd/>
        <w:spacing w:line="360" w:lineRule="auto"/>
        <w:jc w:val="right"/>
        <w:rPr>
          <w:sz w:val="28"/>
          <w:szCs w:val="28"/>
          <w:highlight w:val="yellow"/>
          <w:lang w:val="uk-UA"/>
        </w:rPr>
      </w:pPr>
    </w:p>
    <w:p w14:paraId="63F47064" w14:textId="77777777" w:rsidR="00D9274B" w:rsidRPr="00D9274B" w:rsidRDefault="00D9274B" w:rsidP="00970597">
      <w:pPr>
        <w:autoSpaceDE/>
        <w:autoSpaceDN/>
        <w:adjustRightInd/>
        <w:spacing w:line="360" w:lineRule="auto"/>
        <w:jc w:val="right"/>
        <w:rPr>
          <w:sz w:val="28"/>
          <w:szCs w:val="28"/>
          <w:highlight w:val="yellow"/>
          <w:lang w:val="uk-UA"/>
        </w:rPr>
      </w:pPr>
    </w:p>
    <w:p w14:paraId="221D145B" w14:textId="77777777" w:rsidR="00970597" w:rsidRPr="003B35ED" w:rsidRDefault="00970597" w:rsidP="00970597">
      <w:pPr>
        <w:autoSpaceDE/>
        <w:autoSpaceDN/>
        <w:adjustRightInd/>
        <w:spacing w:line="360" w:lineRule="auto"/>
        <w:jc w:val="right"/>
        <w:rPr>
          <w:sz w:val="28"/>
          <w:szCs w:val="28"/>
          <w:highlight w:val="yellow"/>
          <w:lang w:val="uk-UA"/>
        </w:rPr>
      </w:pPr>
    </w:p>
    <w:p w14:paraId="3B208728" w14:textId="1FF13D3F" w:rsidR="006A2E71" w:rsidRPr="00B6549A" w:rsidRDefault="00970597" w:rsidP="00970597">
      <w:pPr>
        <w:autoSpaceDE/>
        <w:autoSpaceDN/>
        <w:adjustRightInd/>
        <w:spacing w:line="360" w:lineRule="auto"/>
        <w:jc w:val="center"/>
        <w:rPr>
          <w:sz w:val="28"/>
          <w:szCs w:val="28"/>
          <w:lang w:val="uk-UA"/>
        </w:rPr>
        <w:sectPr w:rsidR="006A2E71" w:rsidRPr="00B6549A" w:rsidSect="002C6E5F">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418" w:header="709" w:footer="709" w:gutter="0"/>
          <w:pgNumType w:start="7"/>
          <w:cols w:space="720"/>
          <w:titlePg/>
          <w:docGrid w:linePitch="326"/>
        </w:sectPr>
      </w:pPr>
      <w:r w:rsidRPr="00B6549A">
        <w:rPr>
          <w:sz w:val="28"/>
          <w:szCs w:val="28"/>
          <w:lang w:val="uk-UA"/>
        </w:rPr>
        <w:t>Харків – 202</w:t>
      </w:r>
      <w:r w:rsidR="00B6549A" w:rsidRPr="00B6549A">
        <w:rPr>
          <w:sz w:val="28"/>
          <w:szCs w:val="28"/>
          <w:lang w:val="uk-UA"/>
        </w:rPr>
        <w:t>5</w:t>
      </w:r>
      <w:r w:rsidRPr="00B6549A">
        <w:rPr>
          <w:sz w:val="28"/>
          <w:szCs w:val="28"/>
          <w:lang w:val="uk-UA"/>
        </w:rPr>
        <w:t xml:space="preserve"> рік</w:t>
      </w:r>
    </w:p>
    <w:p w14:paraId="1342B8EF" w14:textId="3A2795F5" w:rsidR="00970597" w:rsidRPr="001948BB" w:rsidRDefault="009C1207" w:rsidP="00970597">
      <w:pPr>
        <w:autoSpaceDE/>
        <w:autoSpaceDN/>
        <w:adjustRightInd/>
        <w:ind w:left="-567" w:right="-143"/>
        <w:jc w:val="center"/>
        <w:rPr>
          <w:caps/>
          <w:sz w:val="28"/>
          <w:lang w:val="uk-UA" w:eastAsia="ar-SA"/>
        </w:rPr>
      </w:pPr>
      <w:r w:rsidRPr="001948BB">
        <w:rPr>
          <w:sz w:val="28"/>
          <w:lang w:val="uk-UA" w:eastAsia="ar-SA"/>
        </w:rPr>
        <w:lastRenderedPageBreak/>
        <w:t>Міністерство освіти і науки України</w:t>
      </w:r>
    </w:p>
    <w:p w14:paraId="01BD558F" w14:textId="1BD28CE5" w:rsidR="00970597" w:rsidRPr="001948BB" w:rsidRDefault="001948BB" w:rsidP="00970597">
      <w:pPr>
        <w:autoSpaceDE/>
        <w:autoSpaceDN/>
        <w:adjustRightInd/>
        <w:ind w:left="-567" w:right="-143"/>
        <w:jc w:val="center"/>
        <w:rPr>
          <w:sz w:val="28"/>
          <w:lang w:val="uk-UA" w:eastAsia="ar-SA"/>
        </w:rPr>
      </w:pPr>
      <w:r>
        <w:rPr>
          <w:sz w:val="28"/>
          <w:lang w:val="uk-UA" w:eastAsia="ar-SA"/>
        </w:rPr>
        <w:t>Х</w:t>
      </w:r>
      <w:r w:rsidR="009C1207" w:rsidRPr="001948BB">
        <w:rPr>
          <w:sz w:val="28"/>
          <w:lang w:val="uk-UA" w:eastAsia="ar-SA"/>
        </w:rPr>
        <w:t>арківський національний університет імені В. Н. Каразіна</w:t>
      </w:r>
    </w:p>
    <w:p w14:paraId="57881348" w14:textId="77777777" w:rsidR="00970597" w:rsidRPr="001948BB" w:rsidRDefault="00970597" w:rsidP="00970597">
      <w:pPr>
        <w:autoSpaceDE/>
        <w:autoSpaceDN/>
        <w:adjustRightInd/>
        <w:jc w:val="center"/>
        <w:rPr>
          <w:b/>
          <w:sz w:val="28"/>
          <w:szCs w:val="22"/>
          <w:lang w:val="uk-UA"/>
        </w:rPr>
      </w:pPr>
    </w:p>
    <w:p w14:paraId="1A58A42D" w14:textId="77777777" w:rsidR="00970597" w:rsidRPr="001948BB" w:rsidRDefault="00970597" w:rsidP="00970597">
      <w:pPr>
        <w:tabs>
          <w:tab w:val="left" w:leader="underscore" w:pos="8903"/>
        </w:tabs>
        <w:autoSpaceDE/>
        <w:autoSpaceDN/>
        <w:adjustRightInd/>
        <w:spacing w:line="264" w:lineRule="auto"/>
        <w:jc w:val="both"/>
        <w:rPr>
          <w:b/>
          <w:sz w:val="28"/>
          <w:szCs w:val="28"/>
          <w:lang w:val="uk-UA" w:eastAsia="uk-UA"/>
        </w:rPr>
      </w:pPr>
      <w:r w:rsidRPr="001948BB">
        <w:rPr>
          <w:sz w:val="28"/>
          <w:szCs w:val="28"/>
          <w:lang w:val="uk-UA" w:eastAsia="uk-UA"/>
        </w:rPr>
        <w:t>Навчально-науковий інститут «Українська інженерно-педагогічна академія»</w:t>
      </w:r>
    </w:p>
    <w:p w14:paraId="559F15DB" w14:textId="77777777" w:rsidR="00970597" w:rsidRPr="001948BB" w:rsidRDefault="00970597" w:rsidP="00970597">
      <w:pPr>
        <w:tabs>
          <w:tab w:val="left" w:leader="underscore" w:pos="8903"/>
        </w:tabs>
        <w:autoSpaceDE/>
        <w:autoSpaceDN/>
        <w:adjustRightInd/>
        <w:spacing w:line="264" w:lineRule="auto"/>
        <w:rPr>
          <w:sz w:val="28"/>
          <w:szCs w:val="28"/>
          <w:lang w:val="uk-UA" w:eastAsia="uk-UA"/>
        </w:rPr>
      </w:pPr>
      <w:r w:rsidRPr="001948BB">
        <w:rPr>
          <w:sz w:val="28"/>
          <w:szCs w:val="28"/>
          <w:lang w:val="uk-UA" w:eastAsia="uk-UA"/>
        </w:rPr>
        <w:t>Кафедра маркетингу та торговельного підприємництва</w:t>
      </w:r>
    </w:p>
    <w:p w14:paraId="531665A6" w14:textId="29AD2C42" w:rsidR="00970597" w:rsidRPr="001948BB" w:rsidRDefault="00970597" w:rsidP="00970597">
      <w:pPr>
        <w:tabs>
          <w:tab w:val="left" w:leader="underscore" w:pos="8903"/>
        </w:tabs>
        <w:autoSpaceDE/>
        <w:autoSpaceDN/>
        <w:adjustRightInd/>
        <w:spacing w:line="264" w:lineRule="auto"/>
        <w:rPr>
          <w:sz w:val="28"/>
          <w:szCs w:val="28"/>
          <w:lang w:val="uk-UA" w:eastAsia="uk-UA"/>
        </w:rPr>
      </w:pPr>
      <w:r w:rsidRPr="001948BB">
        <w:rPr>
          <w:sz w:val="28"/>
          <w:szCs w:val="28"/>
          <w:lang w:val="uk-UA" w:eastAsia="uk-UA"/>
        </w:rPr>
        <w:t>Спеціальність 07</w:t>
      </w:r>
      <w:r w:rsidR="00BE1DC9" w:rsidRPr="001948BB">
        <w:rPr>
          <w:sz w:val="28"/>
          <w:szCs w:val="28"/>
          <w:lang w:val="uk-UA" w:eastAsia="uk-UA"/>
        </w:rPr>
        <w:t>3</w:t>
      </w:r>
      <w:r w:rsidRPr="001948BB">
        <w:rPr>
          <w:sz w:val="28"/>
          <w:szCs w:val="28"/>
          <w:lang w:val="uk-UA" w:eastAsia="uk-UA"/>
        </w:rPr>
        <w:t xml:space="preserve"> </w:t>
      </w:r>
      <w:r w:rsidR="00BE1DC9" w:rsidRPr="001948BB">
        <w:rPr>
          <w:sz w:val="28"/>
          <w:szCs w:val="28"/>
          <w:lang w:val="uk-UA" w:eastAsia="uk-UA"/>
        </w:rPr>
        <w:t>«Менеджмент»</w:t>
      </w:r>
    </w:p>
    <w:p w14:paraId="1D466B25" w14:textId="1E881E2E" w:rsidR="00970597" w:rsidRPr="001948BB" w:rsidRDefault="00970597" w:rsidP="00970597">
      <w:pPr>
        <w:tabs>
          <w:tab w:val="left" w:leader="underscore" w:pos="8903"/>
        </w:tabs>
        <w:autoSpaceDE/>
        <w:autoSpaceDN/>
        <w:adjustRightInd/>
        <w:spacing w:line="264" w:lineRule="auto"/>
        <w:rPr>
          <w:sz w:val="28"/>
          <w:szCs w:val="28"/>
          <w:lang w:val="uk-UA" w:eastAsia="uk-UA"/>
        </w:rPr>
      </w:pPr>
      <w:r w:rsidRPr="001948BB">
        <w:rPr>
          <w:sz w:val="28"/>
          <w:szCs w:val="28"/>
          <w:lang w:val="uk-UA" w:eastAsia="uk-UA"/>
        </w:rPr>
        <w:t>Освітньо-професійна програма «</w:t>
      </w:r>
      <w:r w:rsidR="00BE1DC9" w:rsidRPr="001948BB">
        <w:rPr>
          <w:sz w:val="28"/>
          <w:szCs w:val="28"/>
          <w:lang w:val="uk-UA" w:eastAsia="uk-UA"/>
        </w:rPr>
        <w:t>Торговельний менеджмент</w:t>
      </w:r>
      <w:r w:rsidRPr="001948BB">
        <w:rPr>
          <w:sz w:val="28"/>
          <w:szCs w:val="28"/>
          <w:lang w:val="uk-UA" w:eastAsia="uk-UA"/>
        </w:rPr>
        <w:t>»</w:t>
      </w:r>
    </w:p>
    <w:p w14:paraId="31893C1D" w14:textId="77777777" w:rsidR="00970597" w:rsidRPr="001948BB" w:rsidRDefault="00970597" w:rsidP="00970597">
      <w:pPr>
        <w:tabs>
          <w:tab w:val="left" w:pos="720"/>
          <w:tab w:val="left" w:pos="1440"/>
          <w:tab w:val="left" w:pos="1620"/>
        </w:tabs>
        <w:autoSpaceDE/>
        <w:autoSpaceDN/>
        <w:adjustRightInd/>
        <w:spacing w:line="264" w:lineRule="auto"/>
        <w:ind w:left="539"/>
        <w:rPr>
          <w:sz w:val="28"/>
          <w:szCs w:val="22"/>
          <w:vertAlign w:val="superscript"/>
          <w:lang w:val="uk-UA" w:eastAsia="ar-SA"/>
        </w:rPr>
      </w:pPr>
    </w:p>
    <w:p w14:paraId="78D3FDEC" w14:textId="77777777" w:rsidR="00970597" w:rsidRPr="001948BB" w:rsidRDefault="00970597" w:rsidP="00970597">
      <w:pPr>
        <w:tabs>
          <w:tab w:val="left" w:pos="720"/>
          <w:tab w:val="left" w:pos="1440"/>
          <w:tab w:val="left" w:pos="1620"/>
        </w:tabs>
        <w:autoSpaceDE/>
        <w:autoSpaceDN/>
        <w:adjustRightInd/>
        <w:spacing w:line="264" w:lineRule="auto"/>
        <w:ind w:left="6237"/>
        <w:rPr>
          <w:lang w:val="uk-UA"/>
        </w:rPr>
      </w:pPr>
      <w:r w:rsidRPr="001948BB">
        <w:rPr>
          <w:lang w:val="uk-UA"/>
        </w:rPr>
        <w:t>ЗАТВЕРДЖУЮ</w:t>
      </w:r>
    </w:p>
    <w:p w14:paraId="77C13B52" w14:textId="77777777" w:rsidR="00970597" w:rsidRPr="001948BB" w:rsidRDefault="00970597" w:rsidP="00970597">
      <w:pPr>
        <w:tabs>
          <w:tab w:val="left" w:pos="720"/>
          <w:tab w:val="left" w:pos="1440"/>
          <w:tab w:val="left" w:pos="1620"/>
        </w:tabs>
        <w:autoSpaceDE/>
        <w:autoSpaceDN/>
        <w:adjustRightInd/>
        <w:spacing w:line="264" w:lineRule="auto"/>
        <w:ind w:left="6237"/>
        <w:rPr>
          <w:lang w:val="uk-UA" w:eastAsia="uk-UA"/>
        </w:rPr>
      </w:pPr>
      <w:r w:rsidRPr="001948BB">
        <w:rPr>
          <w:b/>
          <w:bCs/>
          <w:lang w:val="uk-UA"/>
        </w:rPr>
        <w:t>Завідувач кафедри</w:t>
      </w:r>
    </w:p>
    <w:p w14:paraId="4B0DAAE8" w14:textId="77777777" w:rsidR="00970597" w:rsidRPr="001948BB" w:rsidRDefault="00970597" w:rsidP="00970597">
      <w:pPr>
        <w:tabs>
          <w:tab w:val="left" w:pos="720"/>
          <w:tab w:val="left" w:pos="1440"/>
          <w:tab w:val="left" w:pos="1620"/>
        </w:tabs>
        <w:autoSpaceDE/>
        <w:autoSpaceDN/>
        <w:adjustRightInd/>
        <w:spacing w:line="264" w:lineRule="auto"/>
        <w:ind w:left="6237"/>
        <w:rPr>
          <w:spacing w:val="-4"/>
          <w:lang w:val="uk-UA"/>
        </w:rPr>
      </w:pPr>
      <w:proofErr w:type="spellStart"/>
      <w:r w:rsidRPr="001948BB">
        <w:rPr>
          <w:spacing w:val="-4"/>
          <w:lang w:val="uk-UA"/>
        </w:rPr>
        <w:t>д.е.н</w:t>
      </w:r>
      <w:proofErr w:type="spellEnd"/>
      <w:r w:rsidRPr="001948BB">
        <w:rPr>
          <w:spacing w:val="-4"/>
          <w:lang w:val="uk-UA"/>
        </w:rPr>
        <w:t xml:space="preserve">., проф. </w:t>
      </w:r>
    </w:p>
    <w:p w14:paraId="66625255" w14:textId="77777777" w:rsidR="00970597" w:rsidRPr="001948BB" w:rsidRDefault="00970597" w:rsidP="00970597">
      <w:pPr>
        <w:tabs>
          <w:tab w:val="left" w:pos="720"/>
          <w:tab w:val="left" w:pos="1440"/>
          <w:tab w:val="left" w:pos="1620"/>
        </w:tabs>
        <w:autoSpaceDE/>
        <w:autoSpaceDN/>
        <w:adjustRightInd/>
        <w:spacing w:line="264" w:lineRule="auto"/>
        <w:ind w:left="6237"/>
        <w:rPr>
          <w:spacing w:val="-4"/>
          <w:lang w:val="uk-UA"/>
        </w:rPr>
      </w:pPr>
      <w:r w:rsidRPr="001948BB">
        <w:rPr>
          <w:spacing w:val="-4"/>
          <w:lang w:val="uk-UA"/>
        </w:rPr>
        <w:t>Вікторія ЧОБІТОК</w:t>
      </w:r>
    </w:p>
    <w:p w14:paraId="64FD6EBA" w14:textId="77777777" w:rsidR="00970597" w:rsidRPr="001948BB" w:rsidRDefault="00970597" w:rsidP="00970597">
      <w:pPr>
        <w:tabs>
          <w:tab w:val="left" w:pos="720"/>
          <w:tab w:val="left" w:pos="1440"/>
          <w:tab w:val="left" w:pos="1620"/>
        </w:tabs>
        <w:autoSpaceDE/>
        <w:autoSpaceDN/>
        <w:adjustRightInd/>
        <w:spacing w:line="264" w:lineRule="auto"/>
        <w:ind w:left="6237"/>
        <w:rPr>
          <w:vertAlign w:val="superscript"/>
          <w:lang w:val="uk-UA"/>
        </w:rPr>
      </w:pPr>
      <w:r w:rsidRPr="001948BB">
        <w:rPr>
          <w:lang w:val="uk-UA"/>
        </w:rPr>
        <w:t>____________________</w:t>
      </w:r>
      <w:r w:rsidRPr="001948BB">
        <w:rPr>
          <w:vertAlign w:val="superscript"/>
          <w:lang w:val="uk-UA"/>
        </w:rPr>
        <w:t xml:space="preserve"> </w:t>
      </w:r>
    </w:p>
    <w:p w14:paraId="698DCC54" w14:textId="77777777" w:rsidR="00970597" w:rsidRPr="001948BB" w:rsidRDefault="00970597" w:rsidP="00970597">
      <w:pPr>
        <w:tabs>
          <w:tab w:val="left" w:pos="720"/>
          <w:tab w:val="left" w:pos="1440"/>
          <w:tab w:val="left" w:pos="1620"/>
        </w:tabs>
        <w:autoSpaceDE/>
        <w:autoSpaceDN/>
        <w:adjustRightInd/>
        <w:spacing w:line="264" w:lineRule="auto"/>
        <w:ind w:left="6237"/>
        <w:rPr>
          <w:spacing w:val="-4"/>
          <w:lang w:val="uk-UA"/>
        </w:rPr>
      </w:pPr>
      <w:r w:rsidRPr="001948BB">
        <w:rPr>
          <w:vertAlign w:val="superscript"/>
          <w:lang w:val="uk-UA"/>
        </w:rPr>
        <w:t xml:space="preserve">                     (підпис)</w:t>
      </w:r>
    </w:p>
    <w:p w14:paraId="7FE4AEE5" w14:textId="56C4B625" w:rsidR="00970597" w:rsidRPr="001948BB" w:rsidRDefault="00970597" w:rsidP="00970597">
      <w:pPr>
        <w:tabs>
          <w:tab w:val="left" w:pos="720"/>
          <w:tab w:val="left" w:pos="1440"/>
          <w:tab w:val="left" w:pos="1620"/>
        </w:tabs>
        <w:autoSpaceDE/>
        <w:autoSpaceDN/>
        <w:adjustRightInd/>
        <w:spacing w:line="264" w:lineRule="auto"/>
        <w:ind w:left="6237"/>
        <w:rPr>
          <w:lang w:val="uk-UA" w:eastAsia="uk-UA"/>
        </w:rPr>
      </w:pPr>
      <w:r w:rsidRPr="001948BB">
        <w:rPr>
          <w:lang w:val="uk-UA"/>
        </w:rPr>
        <w:t>«</w:t>
      </w:r>
      <w:r w:rsidR="00BE1DC9" w:rsidRPr="001948BB">
        <w:rPr>
          <w:u w:val="single"/>
          <w:lang w:val="uk-UA"/>
        </w:rPr>
        <w:t>24</w:t>
      </w:r>
      <w:r w:rsidRPr="001948BB">
        <w:rPr>
          <w:lang w:val="uk-UA"/>
        </w:rPr>
        <w:t xml:space="preserve">» </w:t>
      </w:r>
      <w:r w:rsidR="00BE1DC9" w:rsidRPr="001948BB">
        <w:rPr>
          <w:u w:val="single"/>
          <w:lang w:val="uk-UA"/>
        </w:rPr>
        <w:t>лютого</w:t>
      </w:r>
      <w:r w:rsidRPr="001948BB">
        <w:rPr>
          <w:lang w:val="uk-UA"/>
        </w:rPr>
        <w:t xml:space="preserve"> 202</w:t>
      </w:r>
      <w:r w:rsidR="00BE1DC9" w:rsidRPr="001948BB">
        <w:rPr>
          <w:lang w:val="uk-UA"/>
        </w:rPr>
        <w:t>5</w:t>
      </w:r>
      <w:r w:rsidRPr="001948BB">
        <w:rPr>
          <w:lang w:val="uk-UA"/>
        </w:rPr>
        <w:t xml:space="preserve"> р.</w:t>
      </w:r>
    </w:p>
    <w:p w14:paraId="0316751E" w14:textId="77777777" w:rsidR="00970597" w:rsidRPr="001948BB" w:rsidRDefault="00970597" w:rsidP="00970597">
      <w:pPr>
        <w:tabs>
          <w:tab w:val="left" w:leader="underscore" w:pos="9631"/>
        </w:tabs>
        <w:autoSpaceDE/>
        <w:autoSpaceDN/>
        <w:adjustRightInd/>
        <w:spacing w:line="264" w:lineRule="auto"/>
        <w:jc w:val="center"/>
        <w:rPr>
          <w:b/>
          <w:bCs/>
          <w:caps/>
          <w:sz w:val="26"/>
          <w:szCs w:val="22"/>
          <w:lang w:val="uk-UA" w:eastAsia="ar-SA"/>
        </w:rPr>
      </w:pPr>
    </w:p>
    <w:p w14:paraId="0F979EFF" w14:textId="77777777" w:rsidR="00970597" w:rsidRPr="001948BB" w:rsidRDefault="00970597" w:rsidP="00970597">
      <w:pPr>
        <w:tabs>
          <w:tab w:val="left" w:pos="720"/>
          <w:tab w:val="left" w:pos="1440"/>
          <w:tab w:val="left" w:pos="1620"/>
        </w:tabs>
        <w:autoSpaceDE/>
        <w:autoSpaceDN/>
        <w:adjustRightInd/>
        <w:spacing w:line="264" w:lineRule="auto"/>
        <w:ind w:left="540"/>
        <w:jc w:val="center"/>
        <w:rPr>
          <w:b/>
          <w:bCs/>
          <w:sz w:val="28"/>
          <w:szCs w:val="22"/>
          <w:lang w:val="uk-UA"/>
        </w:rPr>
      </w:pPr>
      <w:r w:rsidRPr="001948BB">
        <w:rPr>
          <w:b/>
          <w:bCs/>
          <w:sz w:val="28"/>
          <w:szCs w:val="22"/>
          <w:lang w:val="uk-UA"/>
        </w:rPr>
        <w:t>ЗАВДАННЯ</w:t>
      </w:r>
    </w:p>
    <w:p w14:paraId="46BB5EBA" w14:textId="77777777" w:rsidR="00970597" w:rsidRPr="001948BB" w:rsidRDefault="00970597" w:rsidP="00970597">
      <w:pPr>
        <w:tabs>
          <w:tab w:val="left" w:pos="720"/>
          <w:tab w:val="left" w:pos="1440"/>
          <w:tab w:val="left" w:pos="1620"/>
        </w:tabs>
        <w:autoSpaceDE/>
        <w:autoSpaceDN/>
        <w:adjustRightInd/>
        <w:spacing w:line="264" w:lineRule="auto"/>
        <w:ind w:left="539"/>
        <w:jc w:val="center"/>
        <w:rPr>
          <w:rFonts w:eastAsia="PetersburgC-BoldItalic"/>
          <w:b/>
          <w:bCs/>
          <w:iCs/>
          <w:sz w:val="28"/>
          <w:szCs w:val="28"/>
          <w:lang w:val="uk-UA" w:eastAsia="uk-UA"/>
        </w:rPr>
      </w:pPr>
      <w:r w:rsidRPr="001948BB">
        <w:rPr>
          <w:b/>
          <w:bCs/>
          <w:sz w:val="28"/>
          <w:szCs w:val="22"/>
          <w:lang w:val="uk-UA"/>
        </w:rPr>
        <w:t xml:space="preserve">на </w:t>
      </w:r>
      <w:r w:rsidRPr="001948BB">
        <w:rPr>
          <w:rFonts w:eastAsia="PetersburgC-BoldItalic"/>
          <w:b/>
          <w:bCs/>
          <w:iCs/>
          <w:sz w:val="28"/>
          <w:szCs w:val="28"/>
          <w:lang w:val="uk-UA" w:eastAsia="uk-UA"/>
        </w:rPr>
        <w:t>кваліфікаційну роботу (дипломну роботу)</w:t>
      </w:r>
    </w:p>
    <w:p w14:paraId="1D2DD7FE" w14:textId="7BF80D72" w:rsidR="00970597" w:rsidRPr="003B35ED" w:rsidRDefault="00B6549A" w:rsidP="00970597">
      <w:pPr>
        <w:tabs>
          <w:tab w:val="left" w:pos="720"/>
          <w:tab w:val="left" w:pos="1440"/>
          <w:tab w:val="left" w:pos="1620"/>
        </w:tabs>
        <w:autoSpaceDE/>
        <w:autoSpaceDN/>
        <w:adjustRightInd/>
        <w:spacing w:line="264" w:lineRule="auto"/>
        <w:ind w:left="539"/>
        <w:jc w:val="center"/>
        <w:rPr>
          <w:b/>
          <w:bCs/>
          <w:sz w:val="28"/>
          <w:szCs w:val="22"/>
          <w:lang w:val="uk-UA"/>
        </w:rPr>
      </w:pPr>
      <w:r w:rsidRPr="001948BB">
        <w:rPr>
          <w:b/>
          <w:bCs/>
          <w:sz w:val="28"/>
          <w:szCs w:val="22"/>
          <w:lang w:val="uk-UA"/>
        </w:rPr>
        <w:t>першого</w:t>
      </w:r>
      <w:r w:rsidR="00970597" w:rsidRPr="001948BB">
        <w:rPr>
          <w:b/>
          <w:bCs/>
          <w:sz w:val="28"/>
          <w:szCs w:val="22"/>
          <w:lang w:val="uk-UA"/>
        </w:rPr>
        <w:t xml:space="preserve"> (</w:t>
      </w:r>
      <w:r w:rsidRPr="001948BB">
        <w:rPr>
          <w:b/>
          <w:bCs/>
          <w:sz w:val="28"/>
          <w:szCs w:val="22"/>
          <w:lang w:val="uk-UA"/>
        </w:rPr>
        <w:t>бакалаврського</w:t>
      </w:r>
      <w:r w:rsidR="00970597" w:rsidRPr="001948BB">
        <w:rPr>
          <w:b/>
          <w:bCs/>
          <w:sz w:val="28"/>
          <w:szCs w:val="22"/>
          <w:lang w:val="uk-UA"/>
        </w:rPr>
        <w:t>)</w:t>
      </w:r>
      <w:r w:rsidR="00970597" w:rsidRPr="001948BB">
        <w:rPr>
          <w:bCs/>
          <w:sz w:val="28"/>
          <w:szCs w:val="22"/>
          <w:lang w:val="uk-UA"/>
        </w:rPr>
        <w:t xml:space="preserve"> </w:t>
      </w:r>
      <w:r w:rsidR="00970597" w:rsidRPr="001948BB">
        <w:rPr>
          <w:b/>
          <w:bCs/>
          <w:sz w:val="28"/>
          <w:szCs w:val="22"/>
          <w:lang w:val="uk-UA"/>
        </w:rPr>
        <w:t>рівня вищої освіти</w:t>
      </w:r>
      <w:r w:rsidR="00970597" w:rsidRPr="003B35ED">
        <w:rPr>
          <w:b/>
          <w:bCs/>
          <w:sz w:val="28"/>
          <w:szCs w:val="22"/>
          <w:lang w:val="uk-UA"/>
        </w:rPr>
        <w:t xml:space="preserve"> </w:t>
      </w:r>
    </w:p>
    <w:p w14:paraId="02C3FDA0" w14:textId="77777777" w:rsidR="00970597" w:rsidRPr="003B35ED" w:rsidRDefault="00970597" w:rsidP="00970597">
      <w:pPr>
        <w:tabs>
          <w:tab w:val="left" w:pos="720"/>
          <w:tab w:val="left" w:pos="1440"/>
          <w:tab w:val="left" w:pos="1620"/>
        </w:tabs>
        <w:autoSpaceDE/>
        <w:autoSpaceDN/>
        <w:adjustRightInd/>
        <w:spacing w:line="264" w:lineRule="auto"/>
        <w:ind w:left="539"/>
        <w:jc w:val="center"/>
        <w:rPr>
          <w:b/>
          <w:bCs/>
          <w:sz w:val="28"/>
          <w:szCs w:val="22"/>
          <w:lang w:val="uk-UA"/>
        </w:rPr>
      </w:pPr>
    </w:p>
    <w:p w14:paraId="1D6449D0" w14:textId="566846E0" w:rsidR="00824A0F" w:rsidRPr="00B6549A" w:rsidRDefault="00824A0F" w:rsidP="00824A0F">
      <w:pPr>
        <w:tabs>
          <w:tab w:val="left" w:pos="720"/>
          <w:tab w:val="left" w:pos="1440"/>
          <w:tab w:val="left" w:pos="1620"/>
        </w:tabs>
        <w:ind w:left="539" w:hanging="539"/>
        <w:jc w:val="center"/>
        <w:rPr>
          <w:sz w:val="28"/>
          <w:lang w:val="uk-UA"/>
        </w:rPr>
      </w:pPr>
      <w:r w:rsidRPr="00B6549A">
        <w:rPr>
          <w:sz w:val="28"/>
          <w:lang w:val="uk-UA"/>
        </w:rPr>
        <w:t>здобувач</w:t>
      </w:r>
      <w:r w:rsidR="00B6549A" w:rsidRPr="00B6549A">
        <w:rPr>
          <w:sz w:val="28"/>
          <w:lang w:val="uk-UA"/>
        </w:rPr>
        <w:t>у</w:t>
      </w:r>
      <w:r w:rsidRPr="00B6549A">
        <w:rPr>
          <w:sz w:val="28"/>
          <w:lang w:val="uk-UA"/>
        </w:rPr>
        <w:t xml:space="preserve"> </w:t>
      </w:r>
      <w:r w:rsidR="00B6549A" w:rsidRPr="00B6549A">
        <w:rPr>
          <w:bCs/>
          <w:sz w:val="28"/>
          <w:szCs w:val="28"/>
          <w:lang w:val="uk-UA"/>
        </w:rPr>
        <w:t xml:space="preserve">Всеволоду </w:t>
      </w:r>
      <w:r w:rsidR="00B6549A" w:rsidRPr="00B6549A">
        <w:rPr>
          <w:bCs/>
          <w:iCs/>
          <w:sz w:val="28"/>
          <w:szCs w:val="28"/>
          <w:lang w:val="uk-UA"/>
        </w:rPr>
        <w:t>БЕЗП`ЯТИХ</w:t>
      </w:r>
    </w:p>
    <w:p w14:paraId="575685DA" w14:textId="77777777" w:rsidR="004653AB" w:rsidRPr="001948BB" w:rsidRDefault="004653AB" w:rsidP="004653AB">
      <w:pPr>
        <w:tabs>
          <w:tab w:val="left" w:pos="720"/>
          <w:tab w:val="left" w:pos="1440"/>
          <w:tab w:val="left" w:pos="1620"/>
        </w:tabs>
        <w:ind w:hanging="539"/>
        <w:jc w:val="center"/>
        <w:rPr>
          <w:sz w:val="28"/>
          <w:szCs w:val="28"/>
          <w:lang w:val="uk-UA"/>
        </w:rPr>
      </w:pPr>
    </w:p>
    <w:p w14:paraId="0DCDB861" w14:textId="55ADAD67" w:rsidR="00970597" w:rsidRPr="001948BB" w:rsidRDefault="004653AB" w:rsidP="00970597">
      <w:pPr>
        <w:tabs>
          <w:tab w:val="left" w:leader="underscore" w:pos="8903"/>
        </w:tabs>
        <w:spacing w:line="264" w:lineRule="auto"/>
        <w:jc w:val="both"/>
        <w:rPr>
          <w:sz w:val="28"/>
          <w:szCs w:val="22"/>
          <w:u w:val="single"/>
          <w:lang w:val="uk-UA"/>
        </w:rPr>
      </w:pPr>
      <w:r w:rsidRPr="001948BB">
        <w:rPr>
          <w:sz w:val="28"/>
          <w:szCs w:val="28"/>
          <w:lang w:val="uk-UA"/>
        </w:rPr>
        <w:t xml:space="preserve">1. </w:t>
      </w:r>
      <w:r w:rsidRPr="001948BB">
        <w:rPr>
          <w:bCs/>
          <w:sz w:val="28"/>
          <w:szCs w:val="28"/>
          <w:u w:val="single"/>
          <w:lang w:val="uk-UA"/>
        </w:rPr>
        <w:t>Тема: «</w:t>
      </w:r>
      <w:r w:rsidR="005470DA" w:rsidRPr="001948BB">
        <w:rPr>
          <w:sz w:val="28"/>
          <w:szCs w:val="28"/>
          <w:u w:val="single"/>
          <w:lang w:val="uk-UA"/>
        </w:rPr>
        <w:t>Управління операційними ризиками на підприємстві</w:t>
      </w:r>
      <w:r w:rsidRPr="001948BB">
        <w:rPr>
          <w:sz w:val="28"/>
          <w:szCs w:val="28"/>
          <w:u w:val="single"/>
          <w:lang w:val="uk-UA"/>
        </w:rPr>
        <w:t xml:space="preserve">» </w:t>
      </w:r>
      <w:r w:rsidR="00970597" w:rsidRPr="001948BB">
        <w:rPr>
          <w:sz w:val="28"/>
          <w:szCs w:val="22"/>
          <w:u w:val="single"/>
          <w:lang w:val="uk-UA"/>
        </w:rPr>
        <w:t>затверджена наказом по навчально-науковому інституту № 4801-5/</w:t>
      </w:r>
      <w:r w:rsidR="001948BB" w:rsidRPr="001948BB">
        <w:rPr>
          <w:sz w:val="28"/>
          <w:szCs w:val="22"/>
          <w:u w:val="single"/>
          <w:lang w:val="uk-UA"/>
        </w:rPr>
        <w:t>925</w:t>
      </w:r>
      <w:r w:rsidR="00970597" w:rsidRPr="001948BB">
        <w:rPr>
          <w:sz w:val="28"/>
          <w:szCs w:val="22"/>
          <w:u w:val="single"/>
          <w:lang w:val="uk-UA"/>
        </w:rPr>
        <w:t xml:space="preserve"> від «</w:t>
      </w:r>
      <w:r w:rsidR="001948BB" w:rsidRPr="001948BB">
        <w:rPr>
          <w:sz w:val="28"/>
          <w:szCs w:val="22"/>
          <w:u w:val="single"/>
          <w:lang w:val="uk-UA"/>
        </w:rPr>
        <w:t>11</w:t>
      </w:r>
      <w:r w:rsidR="00970597" w:rsidRPr="001948BB">
        <w:rPr>
          <w:sz w:val="28"/>
          <w:szCs w:val="22"/>
          <w:u w:val="single"/>
          <w:lang w:val="uk-UA"/>
        </w:rPr>
        <w:t xml:space="preserve">» </w:t>
      </w:r>
      <w:r w:rsidR="001948BB" w:rsidRPr="001948BB">
        <w:rPr>
          <w:sz w:val="28"/>
          <w:szCs w:val="22"/>
          <w:u w:val="single"/>
          <w:lang w:val="uk-UA"/>
        </w:rPr>
        <w:t>квітня</w:t>
      </w:r>
      <w:r w:rsidR="00970597" w:rsidRPr="001948BB">
        <w:rPr>
          <w:sz w:val="28"/>
          <w:szCs w:val="22"/>
          <w:u w:val="single"/>
          <w:lang w:val="uk-UA"/>
        </w:rPr>
        <w:t xml:space="preserve"> 202</w:t>
      </w:r>
      <w:r w:rsidR="001948BB" w:rsidRPr="001948BB">
        <w:rPr>
          <w:sz w:val="28"/>
          <w:szCs w:val="22"/>
          <w:u w:val="single"/>
          <w:lang w:val="uk-UA"/>
        </w:rPr>
        <w:t>5</w:t>
      </w:r>
      <w:r w:rsidR="00970597" w:rsidRPr="001948BB">
        <w:rPr>
          <w:sz w:val="28"/>
          <w:szCs w:val="22"/>
          <w:u w:val="single"/>
          <w:lang w:val="uk-UA"/>
        </w:rPr>
        <w:t xml:space="preserve"> р.</w:t>
      </w:r>
    </w:p>
    <w:p w14:paraId="282723B4" w14:textId="608F6FCD" w:rsidR="00970597" w:rsidRPr="001948BB" w:rsidRDefault="00970597" w:rsidP="00970597">
      <w:pPr>
        <w:tabs>
          <w:tab w:val="left" w:leader="underscore" w:pos="9463"/>
        </w:tabs>
        <w:autoSpaceDE/>
        <w:autoSpaceDN/>
        <w:adjustRightInd/>
        <w:spacing w:line="264" w:lineRule="auto"/>
        <w:jc w:val="both"/>
        <w:rPr>
          <w:spacing w:val="-4"/>
          <w:sz w:val="28"/>
          <w:szCs w:val="22"/>
          <w:lang w:val="uk-UA"/>
        </w:rPr>
      </w:pPr>
      <w:r w:rsidRPr="001948BB">
        <w:rPr>
          <w:spacing w:val="-4"/>
          <w:sz w:val="28"/>
          <w:szCs w:val="22"/>
          <w:lang w:val="uk-UA"/>
        </w:rPr>
        <w:t xml:space="preserve">2. </w:t>
      </w:r>
      <w:r w:rsidRPr="001948BB">
        <w:rPr>
          <w:bCs/>
          <w:spacing w:val="-4"/>
          <w:sz w:val="28"/>
          <w:szCs w:val="22"/>
          <w:lang w:val="uk-UA"/>
        </w:rPr>
        <w:t xml:space="preserve">Термін здачі закінченої </w:t>
      </w:r>
      <w:r w:rsidRPr="001948BB">
        <w:rPr>
          <w:spacing w:val="-4"/>
          <w:sz w:val="28"/>
          <w:szCs w:val="22"/>
          <w:lang w:val="uk-UA"/>
        </w:rPr>
        <w:t xml:space="preserve">роботи: </w:t>
      </w:r>
      <w:r w:rsidRPr="001948BB">
        <w:rPr>
          <w:spacing w:val="-4"/>
          <w:sz w:val="28"/>
          <w:szCs w:val="22"/>
          <w:u w:val="single"/>
          <w:lang w:val="uk-UA"/>
        </w:rPr>
        <w:t>«</w:t>
      </w:r>
      <w:r w:rsidR="001948BB" w:rsidRPr="001948BB">
        <w:rPr>
          <w:spacing w:val="-4"/>
          <w:sz w:val="28"/>
          <w:szCs w:val="22"/>
          <w:u w:val="single"/>
          <w:lang w:val="uk-UA"/>
        </w:rPr>
        <w:t>10</w:t>
      </w:r>
      <w:r w:rsidRPr="001948BB">
        <w:rPr>
          <w:spacing w:val="-4"/>
          <w:sz w:val="28"/>
          <w:szCs w:val="22"/>
          <w:u w:val="single"/>
          <w:lang w:val="uk-UA"/>
        </w:rPr>
        <w:t xml:space="preserve">» </w:t>
      </w:r>
      <w:r w:rsidR="001948BB" w:rsidRPr="001948BB">
        <w:rPr>
          <w:spacing w:val="-4"/>
          <w:sz w:val="28"/>
          <w:szCs w:val="22"/>
          <w:u w:val="single"/>
          <w:lang w:val="uk-UA"/>
        </w:rPr>
        <w:t>травня</w:t>
      </w:r>
      <w:r w:rsidRPr="001948BB">
        <w:rPr>
          <w:spacing w:val="-4"/>
          <w:sz w:val="28"/>
          <w:szCs w:val="22"/>
          <w:u w:val="single"/>
          <w:lang w:val="uk-UA"/>
        </w:rPr>
        <w:t xml:space="preserve"> 202</w:t>
      </w:r>
      <w:r w:rsidR="001948BB" w:rsidRPr="001948BB">
        <w:rPr>
          <w:spacing w:val="-4"/>
          <w:sz w:val="28"/>
          <w:szCs w:val="22"/>
          <w:u w:val="single"/>
          <w:lang w:val="uk-UA"/>
        </w:rPr>
        <w:t>5</w:t>
      </w:r>
      <w:r w:rsidRPr="001948BB">
        <w:rPr>
          <w:spacing w:val="-4"/>
          <w:sz w:val="28"/>
          <w:szCs w:val="22"/>
          <w:u w:val="single"/>
          <w:lang w:val="uk-UA"/>
        </w:rPr>
        <w:t xml:space="preserve"> р.                    </w:t>
      </w:r>
      <w:r w:rsidR="001948BB" w:rsidRPr="001948BB">
        <w:rPr>
          <w:spacing w:val="-4"/>
          <w:sz w:val="28"/>
          <w:szCs w:val="22"/>
          <w:u w:val="single"/>
          <w:lang w:val="uk-UA"/>
        </w:rPr>
        <w:t xml:space="preserve">           </w:t>
      </w:r>
      <w:r w:rsidRPr="001948BB">
        <w:rPr>
          <w:spacing w:val="-4"/>
          <w:sz w:val="28"/>
          <w:szCs w:val="22"/>
          <w:u w:val="single"/>
          <w:lang w:val="uk-UA"/>
        </w:rPr>
        <w:t xml:space="preserve">                   .</w:t>
      </w:r>
    </w:p>
    <w:p w14:paraId="0091684B" w14:textId="77777777" w:rsidR="00970597" w:rsidRPr="001948BB" w:rsidRDefault="00970597" w:rsidP="00970597">
      <w:pPr>
        <w:tabs>
          <w:tab w:val="left" w:leader="underscore" w:pos="8903"/>
        </w:tabs>
        <w:autoSpaceDE/>
        <w:autoSpaceDN/>
        <w:adjustRightInd/>
        <w:spacing w:line="264" w:lineRule="auto"/>
        <w:jc w:val="both"/>
        <w:rPr>
          <w:sz w:val="28"/>
          <w:szCs w:val="22"/>
          <w:lang w:val="uk-UA"/>
        </w:rPr>
      </w:pPr>
      <w:r w:rsidRPr="001948BB">
        <w:rPr>
          <w:sz w:val="28"/>
          <w:szCs w:val="22"/>
          <w:lang w:val="uk-UA"/>
        </w:rPr>
        <w:t xml:space="preserve">3. Вихідні дані до роботи: </w:t>
      </w:r>
      <w:r w:rsidRPr="001948BB">
        <w:rPr>
          <w:sz w:val="28"/>
          <w:szCs w:val="22"/>
          <w:u w:val="single"/>
          <w:lang w:val="uk-UA"/>
        </w:rPr>
        <w:t xml:space="preserve">Закони України, Митний кодекс України, Постанови Верховної Ради, Постанови Кабінету Міністрів, національні стандарти України, теоретичні та практичні розробки вітчизняних та зарубіжних авторів за  темою роботи, періодичні видання, статистичні дані.    </w:t>
      </w:r>
    </w:p>
    <w:p w14:paraId="1AD0A39B" w14:textId="185D84D3" w:rsidR="008A6817" w:rsidRPr="00B6549A" w:rsidRDefault="004653AB" w:rsidP="00970597">
      <w:pPr>
        <w:jc w:val="both"/>
        <w:rPr>
          <w:b/>
          <w:bCs/>
          <w:sz w:val="28"/>
          <w:szCs w:val="28"/>
          <w:u w:val="single"/>
          <w:lang w:val="uk-UA"/>
        </w:rPr>
      </w:pPr>
      <w:r w:rsidRPr="00B6549A">
        <w:rPr>
          <w:sz w:val="28"/>
          <w:szCs w:val="28"/>
          <w:u w:val="single"/>
          <w:lang w:val="uk-UA"/>
        </w:rPr>
        <w:t>4. Зміст роботи (перелік питань, які належить розробити</w:t>
      </w:r>
      <w:r w:rsidR="00984B65" w:rsidRPr="00B6549A">
        <w:rPr>
          <w:sz w:val="28"/>
          <w:szCs w:val="28"/>
          <w:u w:val="single"/>
          <w:lang w:val="uk-UA"/>
        </w:rPr>
        <w:t xml:space="preserve">: </w:t>
      </w:r>
      <w:r w:rsidR="00B6549A" w:rsidRPr="00B6549A">
        <w:rPr>
          <w:sz w:val="28"/>
          <w:szCs w:val="28"/>
          <w:u w:val="single"/>
          <w:lang w:val="uk-UA"/>
        </w:rPr>
        <w:t>теоретичні засади управління операційними ризиками</w:t>
      </w:r>
      <w:r w:rsidR="00984B65" w:rsidRPr="00B6549A">
        <w:rPr>
          <w:sz w:val="28"/>
          <w:szCs w:val="28"/>
          <w:u w:val="single"/>
          <w:lang w:val="uk-UA"/>
        </w:rPr>
        <w:t xml:space="preserve">; </w:t>
      </w:r>
      <w:r w:rsidR="00B6549A" w:rsidRPr="00B6549A">
        <w:rPr>
          <w:sz w:val="28"/>
          <w:szCs w:val="28"/>
          <w:u w:val="single"/>
          <w:lang w:val="uk-UA"/>
        </w:rPr>
        <w:t>аналіз управління операційними ризиками на підприємстві ФОП «МУРАТОВ»</w:t>
      </w:r>
      <w:r w:rsidR="00984B65" w:rsidRPr="00B6549A">
        <w:rPr>
          <w:sz w:val="28"/>
          <w:szCs w:val="28"/>
          <w:u w:val="single"/>
          <w:lang w:val="uk-UA"/>
        </w:rPr>
        <w:t xml:space="preserve">; </w:t>
      </w:r>
      <w:r w:rsidR="00B6549A" w:rsidRPr="00B6549A">
        <w:rPr>
          <w:sz w:val="28"/>
          <w:szCs w:val="28"/>
          <w:u w:val="single"/>
          <w:lang w:val="uk-UA"/>
        </w:rPr>
        <w:t>шляхи оптимізації управління операційними ризиками та розробка заходів їх мінімізації у ФОП «МУРАТОВ»</w:t>
      </w:r>
      <w:r w:rsidR="00F06147" w:rsidRPr="00B6549A">
        <w:rPr>
          <w:sz w:val="28"/>
          <w:szCs w:val="28"/>
          <w:u w:val="single"/>
          <w:lang w:val="uk-UA"/>
        </w:rPr>
        <w:t xml:space="preserve">. </w:t>
      </w:r>
    </w:p>
    <w:p w14:paraId="4C79B08A" w14:textId="3B7DFBBE" w:rsidR="00ED64E6" w:rsidRPr="003B35ED" w:rsidRDefault="004653AB" w:rsidP="00ED64E6">
      <w:pPr>
        <w:jc w:val="both"/>
        <w:rPr>
          <w:sz w:val="28"/>
          <w:szCs w:val="28"/>
          <w:u w:val="single"/>
          <w:lang w:val="uk-UA"/>
        </w:rPr>
      </w:pPr>
      <w:r w:rsidRPr="00B6549A">
        <w:rPr>
          <w:sz w:val="28"/>
          <w:szCs w:val="28"/>
          <w:u w:val="single"/>
          <w:lang w:val="uk-UA"/>
        </w:rPr>
        <w:t>5.Перелік графічного матеріалу (презентаційний матеріал):</w:t>
      </w:r>
      <w:r w:rsidR="00984B65" w:rsidRPr="00B6549A">
        <w:rPr>
          <w:sz w:val="28"/>
          <w:szCs w:val="28"/>
          <w:u w:val="single"/>
          <w:lang w:val="uk-UA"/>
        </w:rPr>
        <w:t xml:space="preserve"> </w:t>
      </w:r>
      <w:r w:rsidR="00B6549A" w:rsidRPr="00B6549A">
        <w:rPr>
          <w:sz w:val="28"/>
          <w:szCs w:val="28"/>
          <w:u w:val="single"/>
          <w:lang w:val="uk-UA"/>
        </w:rPr>
        <w:t>Класифікація операційних ризиків підприємства</w:t>
      </w:r>
      <w:r w:rsidR="00BB6E5A" w:rsidRPr="00B6549A">
        <w:rPr>
          <w:sz w:val="28"/>
          <w:szCs w:val="28"/>
          <w:u w:val="single"/>
          <w:lang w:val="uk-UA"/>
        </w:rPr>
        <w:t xml:space="preserve">. </w:t>
      </w:r>
      <w:r w:rsidR="00B6549A" w:rsidRPr="00B6549A">
        <w:rPr>
          <w:bCs/>
          <w:color w:val="000000"/>
          <w:sz w:val="28"/>
          <w:szCs w:val="28"/>
          <w:u w:val="single"/>
          <w:lang w:val="uk-UA"/>
        </w:rPr>
        <w:t>Стратегія управління операційними ризиками в сучасному бізнесі</w:t>
      </w:r>
      <w:r w:rsidR="00BB6E5A" w:rsidRPr="00B6549A">
        <w:rPr>
          <w:bCs/>
          <w:color w:val="000000"/>
          <w:sz w:val="28"/>
          <w:szCs w:val="28"/>
          <w:u w:val="single"/>
          <w:lang w:val="uk-UA"/>
        </w:rPr>
        <w:t xml:space="preserve">. </w:t>
      </w:r>
      <w:r w:rsidR="00B6549A" w:rsidRPr="00B6549A">
        <w:rPr>
          <w:bCs/>
          <w:color w:val="000000"/>
          <w:sz w:val="28"/>
          <w:szCs w:val="28"/>
          <w:u w:val="single"/>
          <w:lang w:val="uk-UA"/>
        </w:rPr>
        <w:t>Алгоритм процесу оцінки та управління операційними ризиками на підприємстві</w:t>
      </w:r>
      <w:r w:rsidR="00BB6E5A" w:rsidRPr="00B6549A">
        <w:rPr>
          <w:bCs/>
          <w:color w:val="000000"/>
          <w:sz w:val="28"/>
          <w:szCs w:val="28"/>
          <w:u w:val="single"/>
          <w:lang w:val="uk-UA"/>
        </w:rPr>
        <w:t xml:space="preserve">. </w:t>
      </w:r>
      <w:r w:rsidR="00B6549A" w:rsidRPr="00B6549A">
        <w:rPr>
          <w:bCs/>
          <w:color w:val="000000"/>
          <w:sz w:val="28"/>
          <w:szCs w:val="28"/>
          <w:u w:val="single"/>
          <w:lang w:val="uk-UA"/>
        </w:rPr>
        <w:t>Методи оцінки операційних ризиків</w:t>
      </w:r>
      <w:r w:rsidR="00BB6E5A" w:rsidRPr="00B6549A">
        <w:rPr>
          <w:bCs/>
          <w:color w:val="000000"/>
          <w:sz w:val="28"/>
          <w:szCs w:val="28"/>
          <w:u w:val="single"/>
          <w:lang w:val="uk-UA"/>
        </w:rPr>
        <w:t xml:space="preserve">. </w:t>
      </w:r>
      <w:r w:rsidR="00B6549A" w:rsidRPr="00B6549A">
        <w:rPr>
          <w:sz w:val="28"/>
          <w:szCs w:val="28"/>
          <w:u w:val="single"/>
          <w:lang w:val="uk-UA"/>
        </w:rPr>
        <w:t>Види діяльності (за КВЕД).</w:t>
      </w:r>
      <w:r w:rsidR="00B6549A" w:rsidRPr="00B6549A">
        <w:t xml:space="preserve"> </w:t>
      </w:r>
      <w:r w:rsidR="00B6549A" w:rsidRPr="00B6549A">
        <w:rPr>
          <w:sz w:val="28"/>
          <w:szCs w:val="28"/>
          <w:u w:val="single"/>
          <w:lang w:val="uk-UA"/>
        </w:rPr>
        <w:t>Динаміка навантаження на персонал та частоти помилок у замовленнях у ФОП «МУРАТОВ» за 2021–2023 роки</w:t>
      </w:r>
      <w:r w:rsidR="00E138C4" w:rsidRPr="00B6549A">
        <w:rPr>
          <w:sz w:val="28"/>
          <w:szCs w:val="28"/>
          <w:u w:val="single"/>
          <w:lang w:val="uk-UA"/>
        </w:rPr>
        <w:t>.</w:t>
      </w:r>
      <w:r w:rsidR="00B6549A" w:rsidRPr="00B6549A">
        <w:rPr>
          <w:sz w:val="28"/>
          <w:szCs w:val="28"/>
          <w:u w:val="single"/>
          <w:lang w:val="uk-UA"/>
        </w:rPr>
        <w:t xml:space="preserve"> Динаміка логістичних ризиків ФОП «МУРАТОВ» за 2021–2023 роки</w:t>
      </w:r>
      <w:r w:rsidR="00970597" w:rsidRPr="00B6549A">
        <w:rPr>
          <w:sz w:val="28"/>
          <w:szCs w:val="28"/>
          <w:u w:val="single"/>
          <w:lang w:val="uk-UA"/>
        </w:rPr>
        <w:t>.</w:t>
      </w:r>
      <w:r w:rsidR="00B6549A" w:rsidRPr="00B6549A">
        <w:rPr>
          <w:sz w:val="28"/>
          <w:szCs w:val="28"/>
          <w:u w:val="single"/>
          <w:lang w:val="uk-UA"/>
        </w:rPr>
        <w:t xml:space="preserve"> Класифікація операційних ризиків ФОП «МУРАТОВ»</w:t>
      </w:r>
      <w:r w:rsidR="00B6549A">
        <w:rPr>
          <w:sz w:val="28"/>
          <w:szCs w:val="28"/>
          <w:u w:val="single"/>
          <w:lang w:val="uk-UA"/>
        </w:rPr>
        <w:t xml:space="preserve">. </w:t>
      </w:r>
      <w:r w:rsidR="00B6549A" w:rsidRPr="00B6549A">
        <w:rPr>
          <w:sz w:val="28"/>
          <w:szCs w:val="28"/>
          <w:u w:val="single"/>
          <w:lang w:val="uk-UA"/>
        </w:rPr>
        <w:t>Оцінка основних операційних ризиків ФОП «МУРАТОВ</w:t>
      </w:r>
      <w:r w:rsidR="00B6549A">
        <w:rPr>
          <w:sz w:val="28"/>
          <w:szCs w:val="28"/>
          <w:u w:val="single"/>
          <w:lang w:val="uk-UA"/>
        </w:rPr>
        <w:t>».</w:t>
      </w:r>
    </w:p>
    <w:p w14:paraId="3A9767F0" w14:textId="77777777" w:rsidR="002C6E5F" w:rsidRPr="003B35ED" w:rsidRDefault="002C6E5F" w:rsidP="00ED64E6">
      <w:pPr>
        <w:jc w:val="both"/>
        <w:rPr>
          <w:sz w:val="28"/>
          <w:szCs w:val="28"/>
          <w:u w:val="single"/>
          <w:lang w:val="uk-UA"/>
        </w:rPr>
        <w:sectPr w:rsidR="002C6E5F" w:rsidRPr="003B35ED" w:rsidSect="002C6E5F">
          <w:pgSz w:w="11906" w:h="16838"/>
          <w:pgMar w:top="1134" w:right="851" w:bottom="1134" w:left="1418" w:header="709" w:footer="709" w:gutter="0"/>
          <w:pgNumType w:start="7"/>
          <w:cols w:space="720"/>
          <w:titlePg/>
          <w:docGrid w:linePitch="326"/>
        </w:sectPr>
      </w:pPr>
    </w:p>
    <w:p w14:paraId="5E3C117C" w14:textId="7A31D5FE" w:rsidR="00DA1BDB" w:rsidRPr="001948BB" w:rsidRDefault="0058427A" w:rsidP="00A04A01">
      <w:pPr>
        <w:jc w:val="both"/>
        <w:rPr>
          <w:bCs/>
          <w:lang w:val="uk-UA"/>
        </w:rPr>
      </w:pPr>
      <w:r w:rsidRPr="003B35ED">
        <w:rPr>
          <w:sz w:val="28"/>
          <w:szCs w:val="28"/>
          <w:u w:val="single"/>
          <w:lang w:val="uk-UA"/>
        </w:rPr>
        <w:lastRenderedPageBreak/>
        <w:t xml:space="preserve"> </w:t>
      </w:r>
      <w:r w:rsidR="00DA1BDB" w:rsidRPr="001948BB">
        <w:rPr>
          <w:bCs/>
          <w:lang w:val="uk-UA"/>
        </w:rPr>
        <w:t>6. Консультант:</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9"/>
        <w:gridCol w:w="3375"/>
        <w:gridCol w:w="1620"/>
        <w:gridCol w:w="1569"/>
        <w:gridCol w:w="983"/>
      </w:tblGrid>
      <w:tr w:rsidR="00DA1BDB" w:rsidRPr="001948BB" w14:paraId="0EDCB0AC" w14:textId="77777777" w:rsidTr="009758C0">
        <w:trPr>
          <w:cantSplit/>
          <w:trHeight w:val="328"/>
        </w:trPr>
        <w:tc>
          <w:tcPr>
            <w:tcW w:w="2059" w:type="dxa"/>
            <w:vMerge w:val="restart"/>
            <w:vAlign w:val="center"/>
            <w:hideMark/>
          </w:tcPr>
          <w:p w14:paraId="4177B942"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Розділ</w:t>
            </w:r>
          </w:p>
        </w:tc>
        <w:tc>
          <w:tcPr>
            <w:tcW w:w="3375" w:type="dxa"/>
            <w:vMerge w:val="restart"/>
            <w:vAlign w:val="center"/>
            <w:hideMark/>
          </w:tcPr>
          <w:p w14:paraId="290AF271"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Консультант</w:t>
            </w:r>
          </w:p>
        </w:tc>
        <w:tc>
          <w:tcPr>
            <w:tcW w:w="3189" w:type="dxa"/>
            <w:gridSpan w:val="2"/>
            <w:tcMar>
              <w:top w:w="0" w:type="dxa"/>
              <w:left w:w="28" w:type="dxa"/>
              <w:bottom w:w="0" w:type="dxa"/>
              <w:right w:w="28" w:type="dxa"/>
            </w:tcMar>
            <w:vAlign w:val="center"/>
            <w:hideMark/>
          </w:tcPr>
          <w:p w14:paraId="2403AE3F"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Підпис, дата</w:t>
            </w:r>
          </w:p>
        </w:tc>
        <w:tc>
          <w:tcPr>
            <w:tcW w:w="983" w:type="dxa"/>
            <w:vMerge w:val="restart"/>
            <w:tcMar>
              <w:top w:w="0" w:type="dxa"/>
              <w:left w:w="28" w:type="dxa"/>
              <w:bottom w:w="0" w:type="dxa"/>
              <w:right w:w="28" w:type="dxa"/>
            </w:tcMar>
            <w:vAlign w:val="center"/>
            <w:hideMark/>
          </w:tcPr>
          <w:p w14:paraId="3C406E85"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Оцінка (бали)</w:t>
            </w:r>
          </w:p>
        </w:tc>
      </w:tr>
      <w:tr w:rsidR="00DA1BDB" w:rsidRPr="001948BB" w14:paraId="1A12FE5B" w14:textId="77777777" w:rsidTr="009758C0">
        <w:trPr>
          <w:cantSplit/>
          <w:trHeight w:val="151"/>
        </w:trPr>
        <w:tc>
          <w:tcPr>
            <w:tcW w:w="0" w:type="auto"/>
            <w:vMerge/>
            <w:vAlign w:val="center"/>
            <w:hideMark/>
          </w:tcPr>
          <w:p w14:paraId="43726D7B" w14:textId="77777777" w:rsidR="00DA1BDB" w:rsidRPr="001948BB" w:rsidRDefault="00DA1BDB" w:rsidP="002254DB">
            <w:pPr>
              <w:rPr>
                <w:bCs/>
                <w:sz w:val="26"/>
                <w:szCs w:val="26"/>
                <w:lang w:val="uk-UA" w:eastAsia="ar-SA"/>
              </w:rPr>
            </w:pPr>
          </w:p>
        </w:tc>
        <w:tc>
          <w:tcPr>
            <w:tcW w:w="3375" w:type="dxa"/>
            <w:vMerge/>
            <w:vAlign w:val="center"/>
            <w:hideMark/>
          </w:tcPr>
          <w:p w14:paraId="17DEEDF7" w14:textId="77777777" w:rsidR="00DA1BDB" w:rsidRPr="001948BB" w:rsidRDefault="00DA1BDB" w:rsidP="002254DB">
            <w:pPr>
              <w:rPr>
                <w:bCs/>
                <w:sz w:val="26"/>
                <w:szCs w:val="26"/>
                <w:lang w:val="uk-UA" w:eastAsia="ar-SA"/>
              </w:rPr>
            </w:pPr>
          </w:p>
        </w:tc>
        <w:tc>
          <w:tcPr>
            <w:tcW w:w="1620" w:type="dxa"/>
            <w:tcMar>
              <w:top w:w="0" w:type="dxa"/>
              <w:left w:w="28" w:type="dxa"/>
              <w:bottom w:w="0" w:type="dxa"/>
              <w:right w:w="28" w:type="dxa"/>
            </w:tcMar>
            <w:vAlign w:val="center"/>
            <w:hideMark/>
          </w:tcPr>
          <w:p w14:paraId="5E5BCDE2"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Завдання видав</w:t>
            </w:r>
          </w:p>
        </w:tc>
        <w:tc>
          <w:tcPr>
            <w:tcW w:w="1569" w:type="dxa"/>
            <w:tcMar>
              <w:top w:w="0" w:type="dxa"/>
              <w:left w:w="28" w:type="dxa"/>
              <w:bottom w:w="0" w:type="dxa"/>
              <w:right w:w="28" w:type="dxa"/>
            </w:tcMar>
            <w:vAlign w:val="center"/>
            <w:hideMark/>
          </w:tcPr>
          <w:p w14:paraId="02F636F0" w14:textId="77777777" w:rsidR="00DA1BDB" w:rsidRPr="001948BB" w:rsidRDefault="00DA1BDB" w:rsidP="002254DB">
            <w:pPr>
              <w:pStyle w:val="31"/>
              <w:tabs>
                <w:tab w:val="left" w:pos="360"/>
              </w:tabs>
              <w:spacing w:line="240" w:lineRule="auto"/>
              <w:ind w:left="0" w:firstLine="0"/>
              <w:jc w:val="center"/>
              <w:rPr>
                <w:bCs/>
                <w:sz w:val="26"/>
                <w:szCs w:val="26"/>
                <w:lang w:val="uk-UA"/>
              </w:rPr>
            </w:pPr>
            <w:r w:rsidRPr="001948BB">
              <w:rPr>
                <w:bCs/>
                <w:sz w:val="26"/>
                <w:szCs w:val="26"/>
                <w:lang w:val="uk-UA"/>
              </w:rPr>
              <w:t>Завдання прийняв</w:t>
            </w:r>
          </w:p>
        </w:tc>
        <w:tc>
          <w:tcPr>
            <w:tcW w:w="983" w:type="dxa"/>
            <w:vMerge/>
            <w:vAlign w:val="center"/>
            <w:hideMark/>
          </w:tcPr>
          <w:p w14:paraId="3AA654E1" w14:textId="77777777" w:rsidR="00DA1BDB" w:rsidRPr="001948BB" w:rsidRDefault="00DA1BDB" w:rsidP="002254DB">
            <w:pPr>
              <w:rPr>
                <w:bCs/>
                <w:sz w:val="26"/>
                <w:szCs w:val="26"/>
                <w:lang w:val="uk-UA" w:eastAsia="ar-SA"/>
              </w:rPr>
            </w:pPr>
          </w:p>
        </w:tc>
      </w:tr>
      <w:tr w:rsidR="00DA1BDB" w:rsidRPr="001948BB" w14:paraId="269DF019" w14:textId="77777777" w:rsidTr="009758C0">
        <w:trPr>
          <w:trHeight w:val="345"/>
        </w:trPr>
        <w:tc>
          <w:tcPr>
            <w:tcW w:w="2059" w:type="dxa"/>
            <w:vAlign w:val="center"/>
          </w:tcPr>
          <w:p w14:paraId="65B49F88" w14:textId="77777777" w:rsidR="00DA1BDB" w:rsidRPr="001948BB" w:rsidRDefault="009B1EC7" w:rsidP="002254DB">
            <w:pPr>
              <w:pStyle w:val="31"/>
              <w:tabs>
                <w:tab w:val="left" w:pos="360"/>
              </w:tabs>
              <w:spacing w:line="240" w:lineRule="auto"/>
              <w:ind w:left="0" w:firstLine="0"/>
              <w:jc w:val="center"/>
              <w:rPr>
                <w:bCs/>
                <w:sz w:val="26"/>
                <w:szCs w:val="26"/>
                <w:lang w:val="uk-UA"/>
              </w:rPr>
            </w:pPr>
            <w:r w:rsidRPr="001948BB">
              <w:rPr>
                <w:bCs/>
                <w:sz w:val="26"/>
                <w:szCs w:val="26"/>
                <w:lang w:val="uk-UA"/>
              </w:rPr>
              <w:t>-</w:t>
            </w:r>
          </w:p>
        </w:tc>
        <w:tc>
          <w:tcPr>
            <w:tcW w:w="3375" w:type="dxa"/>
            <w:vAlign w:val="center"/>
          </w:tcPr>
          <w:p w14:paraId="5D590044" w14:textId="77777777" w:rsidR="00DA1BDB" w:rsidRPr="001948BB" w:rsidRDefault="00184710" w:rsidP="002254DB">
            <w:pPr>
              <w:pStyle w:val="31"/>
              <w:tabs>
                <w:tab w:val="left" w:pos="360"/>
              </w:tabs>
              <w:spacing w:line="240" w:lineRule="auto"/>
              <w:ind w:left="0" w:firstLine="0"/>
              <w:jc w:val="center"/>
              <w:rPr>
                <w:bCs/>
                <w:sz w:val="26"/>
                <w:szCs w:val="26"/>
                <w:lang w:val="uk-UA"/>
              </w:rPr>
            </w:pPr>
            <w:r w:rsidRPr="001948BB">
              <w:rPr>
                <w:sz w:val="26"/>
                <w:szCs w:val="26"/>
                <w:lang w:val="uk-UA"/>
              </w:rPr>
              <w:t>Не передбачено</w:t>
            </w:r>
          </w:p>
        </w:tc>
        <w:tc>
          <w:tcPr>
            <w:tcW w:w="1620" w:type="dxa"/>
            <w:vAlign w:val="center"/>
          </w:tcPr>
          <w:p w14:paraId="3A6C2511" w14:textId="77777777" w:rsidR="00DA1BDB" w:rsidRPr="001948BB" w:rsidRDefault="009B1EC7" w:rsidP="002254DB">
            <w:pPr>
              <w:pStyle w:val="31"/>
              <w:tabs>
                <w:tab w:val="left" w:pos="360"/>
              </w:tabs>
              <w:spacing w:line="240" w:lineRule="auto"/>
              <w:ind w:left="0" w:firstLine="0"/>
              <w:jc w:val="center"/>
              <w:rPr>
                <w:bCs/>
                <w:sz w:val="26"/>
                <w:szCs w:val="26"/>
                <w:lang w:val="uk-UA"/>
              </w:rPr>
            </w:pPr>
            <w:r w:rsidRPr="001948BB">
              <w:rPr>
                <w:bCs/>
                <w:sz w:val="26"/>
                <w:szCs w:val="26"/>
                <w:lang w:val="uk-UA"/>
              </w:rPr>
              <w:t>-</w:t>
            </w:r>
          </w:p>
        </w:tc>
        <w:tc>
          <w:tcPr>
            <w:tcW w:w="1569" w:type="dxa"/>
            <w:vAlign w:val="center"/>
          </w:tcPr>
          <w:p w14:paraId="61D6DA63" w14:textId="77777777" w:rsidR="00DA1BDB" w:rsidRPr="001948BB" w:rsidRDefault="009B1EC7" w:rsidP="002254DB">
            <w:pPr>
              <w:pStyle w:val="31"/>
              <w:tabs>
                <w:tab w:val="left" w:pos="360"/>
              </w:tabs>
              <w:spacing w:line="240" w:lineRule="auto"/>
              <w:ind w:left="0" w:firstLine="0"/>
              <w:jc w:val="center"/>
              <w:rPr>
                <w:bCs/>
                <w:sz w:val="26"/>
                <w:szCs w:val="26"/>
                <w:lang w:val="uk-UA"/>
              </w:rPr>
            </w:pPr>
            <w:r w:rsidRPr="001948BB">
              <w:rPr>
                <w:bCs/>
                <w:sz w:val="26"/>
                <w:szCs w:val="26"/>
                <w:lang w:val="uk-UA"/>
              </w:rPr>
              <w:t>-</w:t>
            </w:r>
          </w:p>
        </w:tc>
        <w:tc>
          <w:tcPr>
            <w:tcW w:w="983" w:type="dxa"/>
            <w:vAlign w:val="center"/>
          </w:tcPr>
          <w:p w14:paraId="0A84E04F" w14:textId="77777777" w:rsidR="00DA1BDB" w:rsidRPr="001948BB" w:rsidRDefault="009B1EC7" w:rsidP="002254DB">
            <w:pPr>
              <w:pStyle w:val="31"/>
              <w:tabs>
                <w:tab w:val="left" w:pos="360"/>
              </w:tabs>
              <w:spacing w:line="240" w:lineRule="auto"/>
              <w:ind w:left="0" w:firstLine="0"/>
              <w:jc w:val="center"/>
              <w:rPr>
                <w:bCs/>
                <w:sz w:val="26"/>
                <w:szCs w:val="26"/>
                <w:lang w:val="uk-UA"/>
              </w:rPr>
            </w:pPr>
            <w:r w:rsidRPr="001948BB">
              <w:rPr>
                <w:bCs/>
                <w:sz w:val="26"/>
                <w:szCs w:val="26"/>
                <w:lang w:val="uk-UA"/>
              </w:rPr>
              <w:t>-</w:t>
            </w:r>
          </w:p>
        </w:tc>
      </w:tr>
    </w:tbl>
    <w:p w14:paraId="1410A7CE" w14:textId="77777777" w:rsidR="00DA1BDB" w:rsidRPr="001948BB" w:rsidRDefault="00DA1BDB" w:rsidP="002254DB">
      <w:pPr>
        <w:tabs>
          <w:tab w:val="left" w:pos="360"/>
        </w:tabs>
        <w:rPr>
          <w:bCs/>
          <w:sz w:val="28"/>
          <w:szCs w:val="28"/>
          <w:lang w:val="uk-UA" w:eastAsia="ar-SA"/>
        </w:rPr>
      </w:pPr>
    </w:p>
    <w:p w14:paraId="5E025091" w14:textId="77777777" w:rsidR="009B1EC7" w:rsidRPr="001948BB" w:rsidRDefault="009B1EC7" w:rsidP="002254DB">
      <w:pPr>
        <w:tabs>
          <w:tab w:val="left" w:pos="360"/>
        </w:tabs>
        <w:rPr>
          <w:bCs/>
          <w:sz w:val="28"/>
          <w:szCs w:val="28"/>
          <w:lang w:val="uk-UA" w:eastAsia="ar-SA"/>
        </w:rPr>
      </w:pPr>
    </w:p>
    <w:p w14:paraId="19D9B680" w14:textId="5B185065" w:rsidR="00DA1BDB" w:rsidRPr="001948BB" w:rsidRDefault="00DA1BDB" w:rsidP="002254DB">
      <w:pPr>
        <w:tabs>
          <w:tab w:val="left" w:pos="360"/>
        </w:tabs>
        <w:rPr>
          <w:sz w:val="28"/>
          <w:u w:val="single"/>
          <w:lang w:val="uk-UA"/>
        </w:rPr>
      </w:pPr>
      <w:r w:rsidRPr="001948BB">
        <w:rPr>
          <w:bCs/>
          <w:sz w:val="28"/>
          <w:szCs w:val="28"/>
          <w:lang w:val="uk-UA"/>
        </w:rPr>
        <w:t xml:space="preserve">7. </w:t>
      </w:r>
      <w:r w:rsidRPr="001948BB">
        <w:rPr>
          <w:bCs/>
          <w:sz w:val="28"/>
          <w:u w:val="single"/>
          <w:lang w:val="uk-UA"/>
        </w:rPr>
        <w:t>Дата видачі завдання</w:t>
      </w:r>
      <w:r w:rsidR="00F6514C" w:rsidRPr="001948BB">
        <w:rPr>
          <w:bCs/>
          <w:sz w:val="28"/>
          <w:u w:val="single"/>
          <w:lang w:val="uk-UA"/>
        </w:rPr>
        <w:t>:</w:t>
      </w:r>
      <w:r w:rsidR="0070498C" w:rsidRPr="001948BB">
        <w:rPr>
          <w:bCs/>
          <w:sz w:val="28"/>
          <w:lang w:val="uk-UA"/>
        </w:rPr>
        <w:t xml:space="preserve"> </w:t>
      </w:r>
      <w:r w:rsidR="00970597" w:rsidRPr="001948BB">
        <w:rPr>
          <w:sz w:val="28"/>
          <w:szCs w:val="28"/>
          <w:lang w:val="uk-UA"/>
        </w:rPr>
        <w:t>«</w:t>
      </w:r>
      <w:r w:rsidR="001948BB" w:rsidRPr="001948BB">
        <w:rPr>
          <w:sz w:val="28"/>
          <w:szCs w:val="28"/>
          <w:lang w:val="uk-UA"/>
        </w:rPr>
        <w:t>24</w:t>
      </w:r>
      <w:r w:rsidR="00970597" w:rsidRPr="001948BB">
        <w:rPr>
          <w:sz w:val="28"/>
          <w:szCs w:val="28"/>
          <w:lang w:val="uk-UA"/>
        </w:rPr>
        <w:t xml:space="preserve">» </w:t>
      </w:r>
      <w:r w:rsidR="001948BB" w:rsidRPr="001948BB">
        <w:rPr>
          <w:sz w:val="28"/>
          <w:szCs w:val="28"/>
          <w:lang w:val="uk-UA"/>
        </w:rPr>
        <w:t>лютого</w:t>
      </w:r>
      <w:r w:rsidR="00984B65" w:rsidRPr="001948BB">
        <w:rPr>
          <w:sz w:val="28"/>
          <w:szCs w:val="28"/>
          <w:lang w:val="uk-UA"/>
        </w:rPr>
        <w:t xml:space="preserve"> </w:t>
      </w:r>
      <w:r w:rsidR="00621111" w:rsidRPr="001948BB">
        <w:rPr>
          <w:sz w:val="28"/>
          <w:szCs w:val="28"/>
          <w:lang w:val="uk-UA"/>
        </w:rPr>
        <w:t>202</w:t>
      </w:r>
      <w:r w:rsidR="001948BB" w:rsidRPr="001948BB">
        <w:rPr>
          <w:sz w:val="28"/>
          <w:szCs w:val="28"/>
          <w:lang w:val="uk-UA"/>
        </w:rPr>
        <w:t>5</w:t>
      </w:r>
      <w:r w:rsidR="00621111" w:rsidRPr="001948BB">
        <w:rPr>
          <w:sz w:val="28"/>
          <w:szCs w:val="28"/>
          <w:lang w:val="uk-UA"/>
        </w:rPr>
        <w:t xml:space="preserve"> р.</w:t>
      </w:r>
    </w:p>
    <w:p w14:paraId="503B0E96" w14:textId="77777777" w:rsidR="00DA1BDB" w:rsidRPr="001948BB" w:rsidRDefault="00DA1BDB" w:rsidP="002254DB">
      <w:pPr>
        <w:tabs>
          <w:tab w:val="left" w:pos="360"/>
          <w:tab w:val="left" w:pos="1440"/>
          <w:tab w:val="left" w:pos="1620"/>
        </w:tabs>
        <w:ind w:hanging="540"/>
        <w:rPr>
          <w:sz w:val="28"/>
          <w:u w:val="single"/>
          <w:lang w:val="uk-UA"/>
        </w:rPr>
      </w:pPr>
    </w:p>
    <w:p w14:paraId="04AB7247" w14:textId="77777777" w:rsidR="00DA1BDB" w:rsidRPr="001948BB" w:rsidRDefault="00DA1BDB" w:rsidP="002254DB">
      <w:pPr>
        <w:rPr>
          <w:sz w:val="28"/>
          <w:vertAlign w:val="superscript"/>
          <w:lang w:val="uk-UA"/>
        </w:rPr>
      </w:pPr>
      <w:r w:rsidRPr="001948BB">
        <w:rPr>
          <w:sz w:val="28"/>
          <w:lang w:val="uk-UA"/>
        </w:rPr>
        <w:tab/>
      </w:r>
    </w:p>
    <w:tbl>
      <w:tblPr>
        <w:tblW w:w="9747" w:type="dxa"/>
        <w:tblLayout w:type="fixed"/>
        <w:tblLook w:val="04A0" w:firstRow="1" w:lastRow="0" w:firstColumn="1" w:lastColumn="0" w:noHBand="0" w:noVBand="1"/>
      </w:tblPr>
      <w:tblGrid>
        <w:gridCol w:w="4644"/>
        <w:gridCol w:w="1843"/>
        <w:gridCol w:w="3260"/>
      </w:tblGrid>
      <w:tr w:rsidR="008010D0" w:rsidRPr="001948BB" w14:paraId="674185C7" w14:textId="77777777" w:rsidTr="00221CBE">
        <w:trPr>
          <w:trHeight w:val="315"/>
        </w:trPr>
        <w:tc>
          <w:tcPr>
            <w:tcW w:w="4644" w:type="dxa"/>
          </w:tcPr>
          <w:p w14:paraId="404BC2D8" w14:textId="77777777" w:rsidR="008010D0" w:rsidRPr="001948BB" w:rsidRDefault="008010D0" w:rsidP="002254DB">
            <w:pPr>
              <w:jc w:val="both"/>
              <w:rPr>
                <w:b/>
                <w:lang w:val="uk-UA"/>
              </w:rPr>
            </w:pPr>
            <w:r w:rsidRPr="001948BB">
              <w:rPr>
                <w:b/>
                <w:bCs/>
                <w:sz w:val="28"/>
                <w:lang w:val="uk-UA"/>
              </w:rPr>
              <w:t>Керівник:</w:t>
            </w:r>
          </w:p>
        </w:tc>
        <w:tc>
          <w:tcPr>
            <w:tcW w:w="1843" w:type="dxa"/>
          </w:tcPr>
          <w:p w14:paraId="357EA306" w14:textId="77777777" w:rsidR="008010D0" w:rsidRPr="001948BB" w:rsidRDefault="008010D0" w:rsidP="002254DB">
            <w:pPr>
              <w:jc w:val="both"/>
              <w:rPr>
                <w:b/>
                <w:lang w:val="uk-UA"/>
              </w:rPr>
            </w:pPr>
            <w:r w:rsidRPr="001948BB">
              <w:rPr>
                <w:b/>
                <w:lang w:val="uk-UA"/>
              </w:rPr>
              <w:t>_____________</w:t>
            </w:r>
          </w:p>
          <w:p w14:paraId="5640ECC1" w14:textId="77777777" w:rsidR="00D40860" w:rsidRPr="001948BB" w:rsidRDefault="00D40860" w:rsidP="00D40860">
            <w:pPr>
              <w:jc w:val="center"/>
              <w:rPr>
                <w:b/>
                <w:lang w:val="uk-UA"/>
              </w:rPr>
            </w:pPr>
            <w:r w:rsidRPr="001948BB">
              <w:rPr>
                <w:sz w:val="28"/>
                <w:vertAlign w:val="superscript"/>
                <w:lang w:val="uk-UA"/>
              </w:rPr>
              <w:t>(підпис)</w:t>
            </w:r>
          </w:p>
        </w:tc>
        <w:tc>
          <w:tcPr>
            <w:tcW w:w="3260" w:type="dxa"/>
          </w:tcPr>
          <w:p w14:paraId="13C77E35" w14:textId="62641E4F" w:rsidR="008010D0" w:rsidRPr="001948BB" w:rsidRDefault="008A6817" w:rsidP="00D40860">
            <w:pPr>
              <w:rPr>
                <w:lang w:val="uk-UA"/>
              </w:rPr>
            </w:pPr>
            <w:r w:rsidRPr="001948BB">
              <w:rPr>
                <w:bCs/>
                <w:sz w:val="28"/>
                <w:szCs w:val="28"/>
                <w:lang w:val="uk-UA"/>
              </w:rPr>
              <w:t>Анна ЧЕРНЯЄВА</w:t>
            </w:r>
          </w:p>
        </w:tc>
      </w:tr>
      <w:tr w:rsidR="008010D0" w:rsidRPr="001948BB" w14:paraId="1D9E5139" w14:textId="77777777" w:rsidTr="00221CBE">
        <w:trPr>
          <w:trHeight w:val="365"/>
        </w:trPr>
        <w:tc>
          <w:tcPr>
            <w:tcW w:w="4644" w:type="dxa"/>
          </w:tcPr>
          <w:p w14:paraId="57B60AEB" w14:textId="2F3612A4" w:rsidR="008010D0" w:rsidRPr="001948BB" w:rsidRDefault="008010D0" w:rsidP="00D40860">
            <w:pPr>
              <w:jc w:val="both"/>
              <w:rPr>
                <w:b/>
                <w:sz w:val="28"/>
                <w:szCs w:val="28"/>
                <w:lang w:val="uk-UA"/>
              </w:rPr>
            </w:pPr>
            <w:r w:rsidRPr="001948BB">
              <w:rPr>
                <w:b/>
                <w:bCs/>
                <w:sz w:val="28"/>
                <w:lang w:val="uk-UA"/>
              </w:rPr>
              <w:t>Завдання прийня</w:t>
            </w:r>
            <w:r w:rsidR="001948BB" w:rsidRPr="001948BB">
              <w:rPr>
                <w:b/>
                <w:bCs/>
                <w:sz w:val="28"/>
                <w:lang w:val="uk-UA"/>
              </w:rPr>
              <w:t>в</w:t>
            </w:r>
            <w:r w:rsidRPr="001948BB">
              <w:rPr>
                <w:b/>
                <w:bCs/>
                <w:sz w:val="28"/>
                <w:lang w:val="uk-UA"/>
              </w:rPr>
              <w:t xml:space="preserve"> до виконання:</w:t>
            </w:r>
          </w:p>
        </w:tc>
        <w:tc>
          <w:tcPr>
            <w:tcW w:w="1843" w:type="dxa"/>
          </w:tcPr>
          <w:p w14:paraId="7DCDBB39" w14:textId="77777777" w:rsidR="008010D0" w:rsidRPr="001948BB" w:rsidRDefault="008010D0" w:rsidP="002254DB">
            <w:pPr>
              <w:jc w:val="both"/>
              <w:rPr>
                <w:b/>
                <w:lang w:val="uk-UA"/>
              </w:rPr>
            </w:pPr>
            <w:r w:rsidRPr="001948BB">
              <w:rPr>
                <w:b/>
                <w:lang w:val="uk-UA"/>
              </w:rPr>
              <w:t>_____________</w:t>
            </w:r>
          </w:p>
          <w:p w14:paraId="58948273" w14:textId="77777777" w:rsidR="00DB06CB" w:rsidRPr="001948BB" w:rsidRDefault="00DB06CB" w:rsidP="00DB06CB">
            <w:pPr>
              <w:jc w:val="center"/>
              <w:rPr>
                <w:b/>
                <w:lang w:val="uk-UA"/>
              </w:rPr>
            </w:pPr>
            <w:r w:rsidRPr="001948BB">
              <w:rPr>
                <w:sz w:val="28"/>
                <w:vertAlign w:val="superscript"/>
                <w:lang w:val="uk-UA"/>
              </w:rPr>
              <w:t>(підпис)</w:t>
            </w:r>
          </w:p>
        </w:tc>
        <w:tc>
          <w:tcPr>
            <w:tcW w:w="3260" w:type="dxa"/>
          </w:tcPr>
          <w:p w14:paraId="545D62A6" w14:textId="2BA878E0" w:rsidR="008010D0" w:rsidRPr="001948BB" w:rsidRDefault="00B6549A" w:rsidP="002254DB">
            <w:pPr>
              <w:jc w:val="both"/>
              <w:rPr>
                <w:lang w:val="uk-UA"/>
              </w:rPr>
            </w:pPr>
            <w:r w:rsidRPr="001948BB">
              <w:rPr>
                <w:bCs/>
                <w:sz w:val="28"/>
                <w:szCs w:val="28"/>
                <w:lang w:val="uk-UA"/>
              </w:rPr>
              <w:t xml:space="preserve">Всеволод </w:t>
            </w:r>
            <w:r w:rsidRPr="001948BB">
              <w:rPr>
                <w:bCs/>
                <w:iCs/>
                <w:sz w:val="28"/>
                <w:szCs w:val="28"/>
                <w:lang w:val="uk-UA"/>
              </w:rPr>
              <w:t>БЕЗП`ЯТИХ</w:t>
            </w:r>
          </w:p>
        </w:tc>
      </w:tr>
    </w:tbl>
    <w:p w14:paraId="5D9EC628" w14:textId="77777777" w:rsidR="00DA1BDB" w:rsidRPr="001948BB" w:rsidRDefault="00DA1BDB" w:rsidP="002254DB">
      <w:pPr>
        <w:ind w:hanging="540"/>
        <w:rPr>
          <w:b/>
          <w:bCs/>
          <w:sz w:val="16"/>
          <w:szCs w:val="16"/>
          <w:lang w:val="uk-UA"/>
        </w:rPr>
      </w:pPr>
    </w:p>
    <w:p w14:paraId="7D7FB02A" w14:textId="77777777" w:rsidR="00CB3D12" w:rsidRPr="001948BB" w:rsidRDefault="00CB3D12" w:rsidP="00CB3D12">
      <w:pPr>
        <w:tabs>
          <w:tab w:val="left" w:pos="360"/>
          <w:tab w:val="left" w:pos="1440"/>
          <w:tab w:val="left" w:pos="1620"/>
        </w:tabs>
        <w:jc w:val="center"/>
        <w:rPr>
          <w:b/>
          <w:bCs/>
          <w:sz w:val="28"/>
          <w:lang w:val="uk-UA"/>
        </w:rPr>
      </w:pPr>
      <w:r w:rsidRPr="001948BB">
        <w:rPr>
          <w:b/>
          <w:bCs/>
          <w:sz w:val="28"/>
          <w:lang w:val="uk-UA"/>
        </w:rPr>
        <w:t xml:space="preserve">КАЛЕНДАРНИЙ ПЛАН-ГРАФІК </w:t>
      </w:r>
    </w:p>
    <w:p w14:paraId="2696473A" w14:textId="77777777" w:rsidR="00CB3D12" w:rsidRPr="001948BB" w:rsidRDefault="00CB3D12" w:rsidP="00CB3D12">
      <w:pPr>
        <w:tabs>
          <w:tab w:val="left" w:pos="360"/>
          <w:tab w:val="left" w:pos="1440"/>
          <w:tab w:val="left" w:pos="1620"/>
        </w:tabs>
        <w:jc w:val="center"/>
        <w:rPr>
          <w:rFonts w:eastAsia="PetersburgC-BoldItalic"/>
          <w:b/>
          <w:bCs/>
          <w:iCs/>
          <w:sz w:val="28"/>
          <w:szCs w:val="28"/>
          <w:lang w:val="uk-UA" w:eastAsia="uk-UA"/>
        </w:rPr>
      </w:pPr>
      <w:r w:rsidRPr="001948BB">
        <w:rPr>
          <w:b/>
          <w:bCs/>
          <w:sz w:val="28"/>
          <w:lang w:val="uk-UA"/>
        </w:rPr>
        <w:t xml:space="preserve">виконання </w:t>
      </w:r>
      <w:r w:rsidRPr="001948BB">
        <w:rPr>
          <w:rFonts w:eastAsia="PetersburgC-BoldItalic"/>
          <w:b/>
          <w:bCs/>
          <w:iCs/>
          <w:sz w:val="28"/>
          <w:szCs w:val="28"/>
          <w:lang w:val="uk-UA" w:eastAsia="uk-UA"/>
        </w:rPr>
        <w:t xml:space="preserve">кваліфікаційної роботи </w:t>
      </w:r>
    </w:p>
    <w:p w14:paraId="6E37499E" w14:textId="77777777" w:rsidR="00CB3D12" w:rsidRPr="001948BB" w:rsidRDefault="00CB3D12" w:rsidP="00CB3D12">
      <w:pPr>
        <w:tabs>
          <w:tab w:val="left" w:pos="360"/>
          <w:tab w:val="left" w:pos="1440"/>
          <w:tab w:val="left" w:pos="1620"/>
        </w:tabs>
        <w:jc w:val="center"/>
        <w:rPr>
          <w:rFonts w:eastAsia="PetersburgC-BoldItalic"/>
          <w:b/>
          <w:bCs/>
          <w:iCs/>
          <w:sz w:val="28"/>
          <w:szCs w:val="28"/>
          <w:lang w:val="uk-UA" w:eastAsia="uk-UA"/>
        </w:rPr>
      </w:pPr>
      <w:r w:rsidRPr="001948BB">
        <w:rPr>
          <w:rFonts w:eastAsia="PetersburgC-BoldItalic"/>
          <w:b/>
          <w:bCs/>
          <w:iCs/>
          <w:sz w:val="28"/>
          <w:szCs w:val="28"/>
          <w:lang w:val="uk-UA" w:eastAsia="uk-UA"/>
        </w:rPr>
        <w:t>(дипломної роботи)</w:t>
      </w:r>
    </w:p>
    <w:p w14:paraId="5A103286" w14:textId="77777777" w:rsidR="00CB3D12" w:rsidRPr="001948BB" w:rsidRDefault="00CB3D12" w:rsidP="00CB3D12">
      <w:pPr>
        <w:tabs>
          <w:tab w:val="left" w:pos="360"/>
          <w:tab w:val="left" w:pos="1440"/>
          <w:tab w:val="left" w:pos="1620"/>
        </w:tabs>
        <w:jc w:val="center"/>
        <w:rPr>
          <w:b/>
          <w:bCs/>
          <w:sz w:val="28"/>
          <w:lang w:val="uk-UA" w:eastAsia="ar-SA"/>
        </w:rPr>
      </w:pPr>
      <w:r w:rsidRPr="001948BB">
        <w:rPr>
          <w:rFonts w:eastAsia="PetersburgC-BoldItalic"/>
          <w:b/>
          <w:bCs/>
          <w:iCs/>
          <w:sz w:val="28"/>
          <w:szCs w:val="28"/>
          <w:lang w:val="uk-UA" w:eastAsia="uk-UA"/>
        </w:rPr>
        <w:t xml:space="preserve"> </w:t>
      </w:r>
    </w:p>
    <w:tbl>
      <w:tblPr>
        <w:tblW w:w="9780" w:type="dxa"/>
        <w:tblInd w:w="108" w:type="dxa"/>
        <w:tblLayout w:type="fixed"/>
        <w:tblLook w:val="04A0" w:firstRow="1" w:lastRow="0" w:firstColumn="1" w:lastColumn="0" w:noHBand="0" w:noVBand="1"/>
      </w:tblPr>
      <w:tblGrid>
        <w:gridCol w:w="540"/>
        <w:gridCol w:w="5696"/>
        <w:gridCol w:w="1701"/>
        <w:gridCol w:w="1843"/>
      </w:tblGrid>
      <w:tr w:rsidR="00DC71E9" w:rsidRPr="001948BB" w14:paraId="5176A68B" w14:textId="77777777" w:rsidTr="00111D93">
        <w:tc>
          <w:tcPr>
            <w:tcW w:w="540" w:type="dxa"/>
            <w:tcBorders>
              <w:top w:val="single" w:sz="12" w:space="0" w:color="auto"/>
              <w:left w:val="single" w:sz="12" w:space="0" w:color="auto"/>
              <w:bottom w:val="single" w:sz="12" w:space="0" w:color="auto"/>
              <w:right w:val="single" w:sz="12" w:space="0" w:color="auto"/>
            </w:tcBorders>
            <w:vAlign w:val="center"/>
            <w:hideMark/>
          </w:tcPr>
          <w:p w14:paraId="5C7702B2" w14:textId="77777777" w:rsidR="00DC71E9" w:rsidRPr="001948BB" w:rsidRDefault="00DC71E9" w:rsidP="00111D93">
            <w:pPr>
              <w:snapToGrid w:val="0"/>
              <w:jc w:val="center"/>
              <w:rPr>
                <w:sz w:val="20"/>
                <w:szCs w:val="20"/>
                <w:lang w:val="uk-UA"/>
              </w:rPr>
            </w:pPr>
            <w:r w:rsidRPr="001948BB">
              <w:rPr>
                <w:sz w:val="20"/>
                <w:szCs w:val="20"/>
                <w:lang w:val="uk-UA"/>
              </w:rPr>
              <w:t>№ з/п</w:t>
            </w:r>
          </w:p>
        </w:tc>
        <w:tc>
          <w:tcPr>
            <w:tcW w:w="5696" w:type="dxa"/>
            <w:tcBorders>
              <w:top w:val="single" w:sz="12" w:space="0" w:color="auto"/>
              <w:left w:val="single" w:sz="12" w:space="0" w:color="auto"/>
              <w:bottom w:val="single" w:sz="12" w:space="0" w:color="auto"/>
              <w:right w:val="single" w:sz="12" w:space="0" w:color="auto"/>
            </w:tcBorders>
            <w:vAlign w:val="center"/>
            <w:hideMark/>
          </w:tcPr>
          <w:p w14:paraId="5CAF4692" w14:textId="77777777" w:rsidR="00DC71E9" w:rsidRPr="001948BB" w:rsidRDefault="00DC71E9" w:rsidP="00111D93">
            <w:pPr>
              <w:snapToGrid w:val="0"/>
              <w:jc w:val="center"/>
              <w:rPr>
                <w:sz w:val="20"/>
                <w:szCs w:val="20"/>
                <w:lang w:val="uk-UA"/>
              </w:rPr>
            </w:pPr>
            <w:r w:rsidRPr="001948BB">
              <w:rPr>
                <w:sz w:val="20"/>
                <w:szCs w:val="20"/>
                <w:lang w:val="uk-UA"/>
              </w:rPr>
              <w:t>Назва етапів роботи та питань, які мають бути розроблені відповідно до завдання</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4B333C0F" w14:textId="77777777" w:rsidR="00DC71E9" w:rsidRPr="001948BB" w:rsidRDefault="00DC71E9" w:rsidP="00111D93">
            <w:pPr>
              <w:snapToGrid w:val="0"/>
              <w:jc w:val="center"/>
              <w:rPr>
                <w:sz w:val="20"/>
                <w:szCs w:val="20"/>
                <w:lang w:val="uk-UA"/>
              </w:rPr>
            </w:pPr>
            <w:r w:rsidRPr="001948BB">
              <w:rPr>
                <w:sz w:val="20"/>
                <w:szCs w:val="20"/>
                <w:lang w:val="uk-UA"/>
              </w:rPr>
              <w:t xml:space="preserve">Термін </w:t>
            </w:r>
            <w:r w:rsidRPr="001948BB">
              <w:rPr>
                <w:sz w:val="20"/>
                <w:szCs w:val="20"/>
                <w:lang w:val="uk-UA"/>
              </w:rPr>
              <w:br/>
              <w:t>виконання</w:t>
            </w:r>
          </w:p>
        </w:tc>
        <w:tc>
          <w:tcPr>
            <w:tcW w:w="1843" w:type="dxa"/>
            <w:tcBorders>
              <w:top w:val="single" w:sz="12" w:space="0" w:color="auto"/>
              <w:left w:val="single" w:sz="12" w:space="0" w:color="auto"/>
              <w:bottom w:val="single" w:sz="12" w:space="0" w:color="auto"/>
              <w:right w:val="single" w:sz="12" w:space="0" w:color="auto"/>
            </w:tcBorders>
            <w:vAlign w:val="center"/>
            <w:hideMark/>
          </w:tcPr>
          <w:p w14:paraId="0793F04E" w14:textId="77777777" w:rsidR="00DC71E9" w:rsidRPr="001948BB" w:rsidRDefault="00DC71E9" w:rsidP="00111D93">
            <w:pPr>
              <w:snapToGrid w:val="0"/>
              <w:jc w:val="center"/>
              <w:rPr>
                <w:sz w:val="20"/>
                <w:szCs w:val="20"/>
                <w:lang w:val="uk-UA"/>
              </w:rPr>
            </w:pPr>
            <w:r w:rsidRPr="001948BB">
              <w:rPr>
                <w:sz w:val="20"/>
                <w:szCs w:val="20"/>
                <w:lang w:val="uk-UA"/>
              </w:rPr>
              <w:t>Позначки керівника про виконання завдань</w:t>
            </w:r>
          </w:p>
        </w:tc>
      </w:tr>
      <w:tr w:rsidR="00970597" w:rsidRPr="001948BB" w14:paraId="57ECE32D" w14:textId="77777777" w:rsidTr="00111D93">
        <w:trPr>
          <w:trHeight w:val="371"/>
        </w:trPr>
        <w:tc>
          <w:tcPr>
            <w:tcW w:w="540" w:type="dxa"/>
            <w:tcBorders>
              <w:top w:val="single" w:sz="12" w:space="0" w:color="auto"/>
              <w:left w:val="single" w:sz="12" w:space="0" w:color="auto"/>
              <w:bottom w:val="single" w:sz="4" w:space="0" w:color="000000"/>
              <w:right w:val="nil"/>
            </w:tcBorders>
          </w:tcPr>
          <w:p w14:paraId="4FE003E7" w14:textId="77777777" w:rsidR="00970597" w:rsidRPr="001948BB" w:rsidRDefault="00970597" w:rsidP="00970597">
            <w:pPr>
              <w:snapToGrid w:val="0"/>
              <w:jc w:val="both"/>
              <w:rPr>
                <w:sz w:val="28"/>
                <w:szCs w:val="20"/>
                <w:lang w:val="uk-UA"/>
              </w:rPr>
            </w:pPr>
            <w:r w:rsidRPr="001948BB">
              <w:rPr>
                <w:sz w:val="28"/>
                <w:szCs w:val="20"/>
                <w:lang w:val="uk-UA"/>
              </w:rPr>
              <w:t>1</w:t>
            </w:r>
          </w:p>
        </w:tc>
        <w:tc>
          <w:tcPr>
            <w:tcW w:w="5696" w:type="dxa"/>
            <w:tcBorders>
              <w:top w:val="single" w:sz="4" w:space="0" w:color="auto"/>
              <w:left w:val="single" w:sz="4" w:space="0" w:color="auto"/>
              <w:bottom w:val="single" w:sz="4" w:space="0" w:color="auto"/>
              <w:right w:val="single" w:sz="4" w:space="0" w:color="auto"/>
            </w:tcBorders>
          </w:tcPr>
          <w:p w14:paraId="600293DA" w14:textId="23BFBA91" w:rsidR="00970597" w:rsidRPr="001948BB" w:rsidRDefault="00970597" w:rsidP="00970597">
            <w:pPr>
              <w:snapToGrid w:val="0"/>
              <w:rPr>
                <w:sz w:val="28"/>
                <w:szCs w:val="28"/>
                <w:lang w:val="uk-UA"/>
              </w:rPr>
            </w:pPr>
            <w:r w:rsidRPr="001948BB">
              <w:rPr>
                <w:sz w:val="28"/>
                <w:szCs w:val="28"/>
                <w:lang w:val="uk-UA"/>
              </w:rPr>
              <w:t>Систематизація матеріалів про діяльність об’єкту дослідження</w:t>
            </w:r>
          </w:p>
        </w:tc>
        <w:tc>
          <w:tcPr>
            <w:tcW w:w="1701" w:type="dxa"/>
            <w:tcBorders>
              <w:top w:val="single" w:sz="12" w:space="0" w:color="auto"/>
              <w:left w:val="single" w:sz="4" w:space="0" w:color="000000"/>
              <w:bottom w:val="single" w:sz="4" w:space="0" w:color="000000"/>
              <w:right w:val="nil"/>
            </w:tcBorders>
            <w:shd w:val="clear" w:color="auto" w:fill="auto"/>
          </w:tcPr>
          <w:p w14:paraId="5DEEF15A" w14:textId="1017352A" w:rsidR="00970597" w:rsidRPr="001948BB" w:rsidRDefault="001948BB" w:rsidP="00970597">
            <w:pPr>
              <w:snapToGrid w:val="0"/>
              <w:jc w:val="center"/>
              <w:rPr>
                <w:lang w:val="uk-UA"/>
              </w:rPr>
            </w:pPr>
            <w:r w:rsidRPr="001948BB">
              <w:rPr>
                <w:lang w:val="uk-UA"/>
              </w:rPr>
              <w:t>24</w:t>
            </w:r>
            <w:r w:rsidR="00970597" w:rsidRPr="001948BB">
              <w:rPr>
                <w:lang w:val="uk-UA"/>
              </w:rPr>
              <w:t>.</w:t>
            </w:r>
            <w:r w:rsidRPr="001948BB">
              <w:rPr>
                <w:lang w:val="uk-UA"/>
              </w:rPr>
              <w:t>02</w:t>
            </w:r>
            <w:r w:rsidR="00970597" w:rsidRPr="001948BB">
              <w:rPr>
                <w:lang w:val="uk-UA"/>
              </w:rPr>
              <w:t>.202</w:t>
            </w:r>
            <w:r w:rsidRPr="001948BB">
              <w:rPr>
                <w:lang w:val="uk-UA"/>
              </w:rPr>
              <w:t xml:space="preserve">5 </w:t>
            </w:r>
            <w:r w:rsidR="00970597" w:rsidRPr="001948BB">
              <w:rPr>
                <w:lang w:val="uk-UA"/>
              </w:rPr>
              <w:t>р.</w:t>
            </w:r>
          </w:p>
        </w:tc>
        <w:tc>
          <w:tcPr>
            <w:tcW w:w="1843" w:type="dxa"/>
            <w:tcBorders>
              <w:top w:val="single" w:sz="12" w:space="0" w:color="auto"/>
              <w:left w:val="single" w:sz="4" w:space="0" w:color="000000"/>
              <w:bottom w:val="single" w:sz="4" w:space="0" w:color="000000"/>
              <w:right w:val="single" w:sz="12" w:space="0" w:color="auto"/>
            </w:tcBorders>
          </w:tcPr>
          <w:p w14:paraId="32ADFDC3" w14:textId="77777777" w:rsidR="00970597" w:rsidRPr="001948BB" w:rsidRDefault="00970597" w:rsidP="00970597">
            <w:pPr>
              <w:snapToGrid w:val="0"/>
              <w:jc w:val="both"/>
              <w:rPr>
                <w:sz w:val="28"/>
                <w:szCs w:val="20"/>
                <w:lang w:val="uk-UA"/>
              </w:rPr>
            </w:pPr>
          </w:p>
        </w:tc>
      </w:tr>
      <w:tr w:rsidR="00970597" w:rsidRPr="001948BB" w14:paraId="103946B0" w14:textId="77777777" w:rsidTr="00111D93">
        <w:trPr>
          <w:trHeight w:val="353"/>
        </w:trPr>
        <w:tc>
          <w:tcPr>
            <w:tcW w:w="540" w:type="dxa"/>
            <w:tcBorders>
              <w:top w:val="single" w:sz="4" w:space="0" w:color="000000"/>
              <w:left w:val="single" w:sz="12" w:space="0" w:color="auto"/>
              <w:bottom w:val="single" w:sz="4" w:space="0" w:color="000000"/>
              <w:right w:val="nil"/>
            </w:tcBorders>
          </w:tcPr>
          <w:p w14:paraId="35D41E2C" w14:textId="77777777" w:rsidR="00970597" w:rsidRPr="001948BB" w:rsidRDefault="00970597" w:rsidP="00970597">
            <w:pPr>
              <w:snapToGrid w:val="0"/>
              <w:jc w:val="both"/>
              <w:rPr>
                <w:sz w:val="28"/>
                <w:szCs w:val="20"/>
                <w:lang w:val="uk-UA"/>
              </w:rPr>
            </w:pPr>
            <w:r w:rsidRPr="001948BB">
              <w:rPr>
                <w:sz w:val="28"/>
                <w:szCs w:val="20"/>
                <w:lang w:val="uk-UA"/>
              </w:rPr>
              <w:t>2</w:t>
            </w:r>
          </w:p>
        </w:tc>
        <w:tc>
          <w:tcPr>
            <w:tcW w:w="5696" w:type="dxa"/>
            <w:tcBorders>
              <w:top w:val="single" w:sz="4" w:space="0" w:color="auto"/>
              <w:left w:val="single" w:sz="4" w:space="0" w:color="auto"/>
              <w:bottom w:val="single" w:sz="4" w:space="0" w:color="auto"/>
              <w:right w:val="single" w:sz="4" w:space="0" w:color="auto"/>
            </w:tcBorders>
          </w:tcPr>
          <w:p w14:paraId="25965C3F" w14:textId="721D6428" w:rsidR="00970597" w:rsidRPr="001948BB" w:rsidRDefault="00970597" w:rsidP="00970597">
            <w:pPr>
              <w:snapToGrid w:val="0"/>
              <w:rPr>
                <w:sz w:val="28"/>
                <w:szCs w:val="28"/>
                <w:lang w:val="uk-UA"/>
              </w:rPr>
            </w:pPr>
            <w:r w:rsidRPr="001948BB">
              <w:rPr>
                <w:sz w:val="28"/>
                <w:szCs w:val="28"/>
                <w:lang w:val="uk-UA"/>
              </w:rPr>
              <w:t>Вивчення теоретичного матеріалу, написання першого розділу роботи</w:t>
            </w:r>
          </w:p>
        </w:tc>
        <w:tc>
          <w:tcPr>
            <w:tcW w:w="1701" w:type="dxa"/>
            <w:tcBorders>
              <w:top w:val="single" w:sz="4" w:space="0" w:color="000000"/>
              <w:left w:val="single" w:sz="4" w:space="0" w:color="000000"/>
              <w:bottom w:val="single" w:sz="4" w:space="0" w:color="000000"/>
              <w:right w:val="nil"/>
            </w:tcBorders>
            <w:shd w:val="clear" w:color="auto" w:fill="auto"/>
          </w:tcPr>
          <w:p w14:paraId="145DA3B2" w14:textId="7E7BB2D5" w:rsidR="00970597" w:rsidRPr="001948BB" w:rsidRDefault="001948BB" w:rsidP="00970597">
            <w:pPr>
              <w:snapToGrid w:val="0"/>
              <w:jc w:val="center"/>
              <w:rPr>
                <w:lang w:val="uk-UA"/>
              </w:rPr>
            </w:pPr>
            <w:r w:rsidRPr="001948BB">
              <w:rPr>
                <w:lang w:val="uk-UA"/>
              </w:rPr>
              <w:t>10</w:t>
            </w:r>
            <w:r w:rsidR="00970597" w:rsidRPr="001948BB">
              <w:rPr>
                <w:lang w:val="uk-UA"/>
              </w:rPr>
              <w:t>.</w:t>
            </w:r>
            <w:r w:rsidRPr="001948BB">
              <w:rPr>
                <w:lang w:val="uk-UA"/>
              </w:rPr>
              <w:t>03</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675DB017" w14:textId="77777777" w:rsidR="00970597" w:rsidRPr="001948BB" w:rsidRDefault="00970597" w:rsidP="00970597">
            <w:pPr>
              <w:snapToGrid w:val="0"/>
              <w:jc w:val="both"/>
              <w:rPr>
                <w:sz w:val="28"/>
                <w:szCs w:val="20"/>
                <w:lang w:val="uk-UA"/>
              </w:rPr>
            </w:pPr>
          </w:p>
        </w:tc>
      </w:tr>
      <w:tr w:rsidR="00970597" w:rsidRPr="001948BB" w14:paraId="209D5B63" w14:textId="77777777" w:rsidTr="00111D93">
        <w:trPr>
          <w:trHeight w:val="364"/>
        </w:trPr>
        <w:tc>
          <w:tcPr>
            <w:tcW w:w="540" w:type="dxa"/>
            <w:tcBorders>
              <w:top w:val="single" w:sz="4" w:space="0" w:color="000000"/>
              <w:left w:val="single" w:sz="12" w:space="0" w:color="auto"/>
              <w:bottom w:val="single" w:sz="4" w:space="0" w:color="000000"/>
              <w:right w:val="nil"/>
            </w:tcBorders>
          </w:tcPr>
          <w:p w14:paraId="005989BC" w14:textId="77777777" w:rsidR="00970597" w:rsidRPr="001948BB" w:rsidRDefault="00970597" w:rsidP="00970597">
            <w:pPr>
              <w:snapToGrid w:val="0"/>
              <w:jc w:val="both"/>
              <w:rPr>
                <w:sz w:val="28"/>
                <w:szCs w:val="20"/>
                <w:lang w:val="uk-UA"/>
              </w:rPr>
            </w:pPr>
            <w:r w:rsidRPr="001948BB">
              <w:rPr>
                <w:sz w:val="28"/>
                <w:szCs w:val="20"/>
                <w:lang w:val="uk-UA"/>
              </w:rPr>
              <w:t>3</w:t>
            </w:r>
          </w:p>
        </w:tc>
        <w:tc>
          <w:tcPr>
            <w:tcW w:w="5696" w:type="dxa"/>
            <w:tcBorders>
              <w:top w:val="single" w:sz="4" w:space="0" w:color="auto"/>
              <w:left w:val="single" w:sz="4" w:space="0" w:color="auto"/>
              <w:bottom w:val="single" w:sz="4" w:space="0" w:color="auto"/>
              <w:right w:val="single" w:sz="4" w:space="0" w:color="auto"/>
            </w:tcBorders>
          </w:tcPr>
          <w:p w14:paraId="0605A2D4" w14:textId="02454057" w:rsidR="00970597" w:rsidRPr="001948BB" w:rsidRDefault="00970597" w:rsidP="00970597">
            <w:pPr>
              <w:snapToGrid w:val="0"/>
              <w:rPr>
                <w:sz w:val="28"/>
                <w:szCs w:val="28"/>
                <w:lang w:val="uk-UA"/>
              </w:rPr>
            </w:pPr>
            <w:r w:rsidRPr="001948BB">
              <w:rPr>
                <w:sz w:val="28"/>
                <w:szCs w:val="28"/>
                <w:lang w:val="uk-UA"/>
              </w:rPr>
              <w:t>Аналіз діяльності об’єкту дослідження, написання другого розділу</w:t>
            </w:r>
          </w:p>
        </w:tc>
        <w:tc>
          <w:tcPr>
            <w:tcW w:w="1701" w:type="dxa"/>
            <w:tcBorders>
              <w:top w:val="single" w:sz="4" w:space="0" w:color="000000"/>
              <w:left w:val="single" w:sz="4" w:space="0" w:color="000000"/>
              <w:bottom w:val="single" w:sz="4" w:space="0" w:color="000000"/>
              <w:right w:val="nil"/>
            </w:tcBorders>
            <w:shd w:val="clear" w:color="auto" w:fill="auto"/>
          </w:tcPr>
          <w:p w14:paraId="214454F8" w14:textId="12DDF086" w:rsidR="00970597" w:rsidRPr="001948BB" w:rsidRDefault="001948BB" w:rsidP="00970597">
            <w:pPr>
              <w:snapToGrid w:val="0"/>
              <w:jc w:val="center"/>
              <w:rPr>
                <w:lang w:val="uk-UA"/>
              </w:rPr>
            </w:pPr>
            <w:r w:rsidRPr="001948BB">
              <w:rPr>
                <w:lang w:val="uk-UA"/>
              </w:rPr>
              <w:t>24</w:t>
            </w:r>
            <w:r w:rsidR="00970597" w:rsidRPr="001948BB">
              <w:rPr>
                <w:lang w:val="uk-UA"/>
              </w:rPr>
              <w:t>.</w:t>
            </w:r>
            <w:r w:rsidRPr="001948BB">
              <w:rPr>
                <w:lang w:val="uk-UA"/>
              </w:rPr>
              <w:t>03</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557C678C" w14:textId="77777777" w:rsidR="00970597" w:rsidRPr="001948BB" w:rsidRDefault="00970597" w:rsidP="00970597">
            <w:pPr>
              <w:snapToGrid w:val="0"/>
              <w:jc w:val="both"/>
              <w:rPr>
                <w:sz w:val="28"/>
                <w:szCs w:val="20"/>
                <w:lang w:val="uk-UA"/>
              </w:rPr>
            </w:pPr>
          </w:p>
        </w:tc>
      </w:tr>
      <w:tr w:rsidR="00970597" w:rsidRPr="001948BB" w14:paraId="4B4B5F69" w14:textId="77777777" w:rsidTr="00111D93">
        <w:trPr>
          <w:trHeight w:val="345"/>
        </w:trPr>
        <w:tc>
          <w:tcPr>
            <w:tcW w:w="540" w:type="dxa"/>
            <w:tcBorders>
              <w:top w:val="single" w:sz="4" w:space="0" w:color="000000"/>
              <w:left w:val="single" w:sz="12" w:space="0" w:color="auto"/>
              <w:bottom w:val="single" w:sz="4" w:space="0" w:color="000000"/>
              <w:right w:val="nil"/>
            </w:tcBorders>
          </w:tcPr>
          <w:p w14:paraId="4FC7A7F3" w14:textId="77777777" w:rsidR="00970597" w:rsidRPr="001948BB" w:rsidRDefault="00970597" w:rsidP="00970597">
            <w:pPr>
              <w:snapToGrid w:val="0"/>
              <w:jc w:val="both"/>
              <w:rPr>
                <w:sz w:val="28"/>
                <w:szCs w:val="20"/>
                <w:lang w:val="uk-UA"/>
              </w:rPr>
            </w:pPr>
            <w:r w:rsidRPr="001948BB">
              <w:rPr>
                <w:sz w:val="28"/>
                <w:szCs w:val="20"/>
                <w:lang w:val="uk-UA"/>
              </w:rPr>
              <w:t>4</w:t>
            </w:r>
          </w:p>
        </w:tc>
        <w:tc>
          <w:tcPr>
            <w:tcW w:w="5696" w:type="dxa"/>
            <w:tcBorders>
              <w:top w:val="single" w:sz="4" w:space="0" w:color="auto"/>
              <w:left w:val="single" w:sz="4" w:space="0" w:color="auto"/>
              <w:bottom w:val="single" w:sz="4" w:space="0" w:color="auto"/>
              <w:right w:val="single" w:sz="4" w:space="0" w:color="auto"/>
            </w:tcBorders>
          </w:tcPr>
          <w:p w14:paraId="3982FDF4" w14:textId="2856F856" w:rsidR="00970597" w:rsidRPr="001948BB" w:rsidRDefault="00970597" w:rsidP="00970597">
            <w:pPr>
              <w:snapToGrid w:val="0"/>
              <w:rPr>
                <w:sz w:val="28"/>
                <w:szCs w:val="28"/>
                <w:lang w:val="uk-UA"/>
              </w:rPr>
            </w:pPr>
            <w:r w:rsidRPr="001948BB">
              <w:rPr>
                <w:sz w:val="28"/>
                <w:szCs w:val="28"/>
                <w:lang w:val="uk-UA"/>
              </w:rPr>
              <w:t>Розробка та написання рекомендаційної частини роботи</w:t>
            </w:r>
          </w:p>
        </w:tc>
        <w:tc>
          <w:tcPr>
            <w:tcW w:w="1701" w:type="dxa"/>
            <w:tcBorders>
              <w:top w:val="single" w:sz="4" w:space="0" w:color="000000"/>
              <w:left w:val="single" w:sz="4" w:space="0" w:color="000000"/>
              <w:bottom w:val="single" w:sz="4" w:space="0" w:color="000000"/>
              <w:right w:val="nil"/>
            </w:tcBorders>
            <w:shd w:val="clear" w:color="auto" w:fill="auto"/>
          </w:tcPr>
          <w:p w14:paraId="715549F6" w14:textId="267FF852" w:rsidR="00970597" w:rsidRPr="001948BB" w:rsidRDefault="001948BB" w:rsidP="00970597">
            <w:pPr>
              <w:snapToGrid w:val="0"/>
              <w:jc w:val="center"/>
              <w:rPr>
                <w:lang w:val="uk-UA"/>
              </w:rPr>
            </w:pPr>
            <w:r w:rsidRPr="001948BB">
              <w:rPr>
                <w:lang w:val="uk-UA"/>
              </w:rPr>
              <w:t>14</w:t>
            </w:r>
            <w:r w:rsidR="00970597" w:rsidRPr="001948BB">
              <w:rPr>
                <w:lang w:val="uk-UA"/>
              </w:rPr>
              <w:t>.</w:t>
            </w:r>
            <w:r w:rsidRPr="001948BB">
              <w:rPr>
                <w:lang w:val="uk-UA"/>
              </w:rPr>
              <w:t>04</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700357C7" w14:textId="77777777" w:rsidR="00970597" w:rsidRPr="001948BB" w:rsidRDefault="00970597" w:rsidP="00970597">
            <w:pPr>
              <w:snapToGrid w:val="0"/>
              <w:jc w:val="both"/>
              <w:rPr>
                <w:sz w:val="28"/>
                <w:szCs w:val="20"/>
                <w:lang w:val="uk-UA"/>
              </w:rPr>
            </w:pPr>
          </w:p>
        </w:tc>
      </w:tr>
      <w:tr w:rsidR="00970597" w:rsidRPr="001948BB" w14:paraId="7D734C89" w14:textId="77777777" w:rsidTr="00111D93">
        <w:trPr>
          <w:trHeight w:val="352"/>
        </w:trPr>
        <w:tc>
          <w:tcPr>
            <w:tcW w:w="540" w:type="dxa"/>
            <w:tcBorders>
              <w:top w:val="single" w:sz="4" w:space="0" w:color="000000"/>
              <w:left w:val="single" w:sz="12" w:space="0" w:color="auto"/>
              <w:bottom w:val="single" w:sz="4" w:space="0" w:color="000000"/>
              <w:right w:val="nil"/>
            </w:tcBorders>
          </w:tcPr>
          <w:p w14:paraId="25980B33" w14:textId="77777777" w:rsidR="00970597" w:rsidRPr="001948BB" w:rsidRDefault="00970597" w:rsidP="00970597">
            <w:pPr>
              <w:snapToGrid w:val="0"/>
              <w:jc w:val="both"/>
              <w:rPr>
                <w:sz w:val="28"/>
                <w:szCs w:val="20"/>
                <w:lang w:val="uk-UA"/>
              </w:rPr>
            </w:pPr>
            <w:r w:rsidRPr="001948BB">
              <w:rPr>
                <w:sz w:val="28"/>
                <w:szCs w:val="20"/>
                <w:lang w:val="uk-UA"/>
              </w:rPr>
              <w:t>5</w:t>
            </w:r>
          </w:p>
        </w:tc>
        <w:tc>
          <w:tcPr>
            <w:tcW w:w="5696" w:type="dxa"/>
            <w:tcBorders>
              <w:top w:val="single" w:sz="4" w:space="0" w:color="000000"/>
              <w:left w:val="single" w:sz="4" w:space="0" w:color="000000"/>
              <w:bottom w:val="single" w:sz="4" w:space="0" w:color="000000"/>
              <w:right w:val="nil"/>
            </w:tcBorders>
          </w:tcPr>
          <w:p w14:paraId="54F26504" w14:textId="154C5C4B" w:rsidR="00970597" w:rsidRPr="001948BB" w:rsidRDefault="00970597" w:rsidP="00970597">
            <w:pPr>
              <w:snapToGrid w:val="0"/>
              <w:rPr>
                <w:sz w:val="28"/>
                <w:szCs w:val="28"/>
                <w:lang w:val="uk-UA"/>
              </w:rPr>
            </w:pPr>
            <w:r w:rsidRPr="001948BB">
              <w:rPr>
                <w:sz w:val="28"/>
                <w:szCs w:val="28"/>
                <w:lang w:val="uk-UA"/>
              </w:rPr>
              <w:t>Завершення вступу та висновків, формування анотації, впорядкування списку літератури</w:t>
            </w:r>
          </w:p>
        </w:tc>
        <w:tc>
          <w:tcPr>
            <w:tcW w:w="1701" w:type="dxa"/>
            <w:tcBorders>
              <w:top w:val="single" w:sz="4" w:space="0" w:color="000000"/>
              <w:left w:val="single" w:sz="4" w:space="0" w:color="000000"/>
              <w:bottom w:val="single" w:sz="4" w:space="0" w:color="000000"/>
              <w:right w:val="nil"/>
            </w:tcBorders>
            <w:shd w:val="clear" w:color="auto" w:fill="auto"/>
          </w:tcPr>
          <w:p w14:paraId="721A1AD9" w14:textId="2BCB4777" w:rsidR="00970597" w:rsidRPr="001948BB" w:rsidRDefault="001948BB" w:rsidP="00970597">
            <w:pPr>
              <w:snapToGrid w:val="0"/>
              <w:jc w:val="center"/>
              <w:rPr>
                <w:lang w:val="uk-UA"/>
              </w:rPr>
            </w:pPr>
            <w:r w:rsidRPr="001948BB">
              <w:rPr>
                <w:lang w:val="uk-UA"/>
              </w:rPr>
              <w:t>2</w:t>
            </w:r>
            <w:r w:rsidR="00970597" w:rsidRPr="001948BB">
              <w:rPr>
                <w:lang w:val="uk-UA"/>
              </w:rPr>
              <w:t>8.</w:t>
            </w:r>
            <w:r w:rsidRPr="001948BB">
              <w:rPr>
                <w:lang w:val="uk-UA"/>
              </w:rPr>
              <w:t>04</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6E84F336" w14:textId="77777777" w:rsidR="00970597" w:rsidRPr="001948BB" w:rsidRDefault="00970597" w:rsidP="00970597">
            <w:pPr>
              <w:snapToGrid w:val="0"/>
              <w:jc w:val="both"/>
              <w:rPr>
                <w:sz w:val="28"/>
                <w:szCs w:val="20"/>
                <w:lang w:val="uk-UA"/>
              </w:rPr>
            </w:pPr>
          </w:p>
        </w:tc>
      </w:tr>
      <w:tr w:rsidR="00970597" w:rsidRPr="001948BB" w14:paraId="07FE57D3" w14:textId="77777777" w:rsidTr="00111D93">
        <w:trPr>
          <w:trHeight w:val="352"/>
        </w:trPr>
        <w:tc>
          <w:tcPr>
            <w:tcW w:w="540" w:type="dxa"/>
            <w:tcBorders>
              <w:top w:val="single" w:sz="4" w:space="0" w:color="000000"/>
              <w:left w:val="single" w:sz="12" w:space="0" w:color="auto"/>
              <w:bottom w:val="single" w:sz="4" w:space="0" w:color="000000"/>
              <w:right w:val="nil"/>
            </w:tcBorders>
          </w:tcPr>
          <w:p w14:paraId="4B4C0F97" w14:textId="77777777" w:rsidR="00970597" w:rsidRPr="001948BB" w:rsidRDefault="00970597" w:rsidP="00970597">
            <w:pPr>
              <w:snapToGrid w:val="0"/>
              <w:jc w:val="both"/>
              <w:rPr>
                <w:sz w:val="28"/>
                <w:szCs w:val="20"/>
                <w:lang w:val="uk-UA"/>
              </w:rPr>
            </w:pPr>
            <w:r w:rsidRPr="001948BB">
              <w:rPr>
                <w:sz w:val="28"/>
                <w:szCs w:val="20"/>
                <w:lang w:val="uk-UA"/>
              </w:rPr>
              <w:t>6</w:t>
            </w:r>
          </w:p>
        </w:tc>
        <w:tc>
          <w:tcPr>
            <w:tcW w:w="5696" w:type="dxa"/>
            <w:tcBorders>
              <w:top w:val="single" w:sz="4" w:space="0" w:color="000000"/>
              <w:left w:val="single" w:sz="4" w:space="0" w:color="000000"/>
              <w:bottom w:val="single" w:sz="4" w:space="0" w:color="000000"/>
              <w:right w:val="nil"/>
            </w:tcBorders>
          </w:tcPr>
          <w:p w14:paraId="3FFEFC61" w14:textId="07A2EED0" w:rsidR="00970597" w:rsidRPr="001948BB" w:rsidRDefault="00970597" w:rsidP="00970597">
            <w:pPr>
              <w:snapToGrid w:val="0"/>
              <w:rPr>
                <w:sz w:val="28"/>
                <w:szCs w:val="28"/>
                <w:lang w:val="uk-UA"/>
              </w:rPr>
            </w:pPr>
            <w:r w:rsidRPr="001948BB">
              <w:rPr>
                <w:sz w:val="28"/>
                <w:szCs w:val="28"/>
                <w:lang w:val="uk-UA"/>
              </w:rPr>
              <w:t xml:space="preserve">Перевірка на </w:t>
            </w:r>
            <w:proofErr w:type="spellStart"/>
            <w:r w:rsidRPr="001948BB">
              <w:rPr>
                <w:sz w:val="28"/>
                <w:szCs w:val="28"/>
                <w:lang w:val="uk-UA"/>
              </w:rPr>
              <w:t>антиплагіат</w:t>
            </w:r>
            <w:proofErr w:type="spellEnd"/>
          </w:p>
        </w:tc>
        <w:tc>
          <w:tcPr>
            <w:tcW w:w="1701" w:type="dxa"/>
            <w:tcBorders>
              <w:top w:val="single" w:sz="4" w:space="0" w:color="000000"/>
              <w:left w:val="single" w:sz="4" w:space="0" w:color="000000"/>
              <w:bottom w:val="single" w:sz="4" w:space="0" w:color="000000"/>
              <w:right w:val="nil"/>
            </w:tcBorders>
            <w:shd w:val="clear" w:color="auto" w:fill="auto"/>
          </w:tcPr>
          <w:p w14:paraId="3424FDFD" w14:textId="6200B442" w:rsidR="00970597" w:rsidRPr="001948BB" w:rsidRDefault="001948BB" w:rsidP="00970597">
            <w:pPr>
              <w:jc w:val="center"/>
              <w:rPr>
                <w:lang w:val="uk-UA"/>
              </w:rPr>
            </w:pPr>
            <w:r w:rsidRPr="001948BB">
              <w:rPr>
                <w:lang w:val="uk-UA"/>
              </w:rPr>
              <w:t>05</w:t>
            </w:r>
            <w:r w:rsidR="00970597" w:rsidRPr="001948BB">
              <w:rPr>
                <w:lang w:val="uk-UA"/>
              </w:rPr>
              <w:t>.</w:t>
            </w:r>
            <w:r w:rsidRPr="001948BB">
              <w:rPr>
                <w:lang w:val="uk-UA"/>
              </w:rPr>
              <w:t>05</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0A30AA35" w14:textId="77777777" w:rsidR="00970597" w:rsidRPr="001948BB" w:rsidRDefault="00970597" w:rsidP="00970597">
            <w:pPr>
              <w:snapToGrid w:val="0"/>
              <w:jc w:val="both"/>
              <w:rPr>
                <w:sz w:val="28"/>
                <w:szCs w:val="20"/>
                <w:lang w:val="uk-UA"/>
              </w:rPr>
            </w:pPr>
          </w:p>
        </w:tc>
      </w:tr>
      <w:tr w:rsidR="00970597" w:rsidRPr="001948BB" w14:paraId="1DEE78C0" w14:textId="77777777" w:rsidTr="00111D93">
        <w:trPr>
          <w:trHeight w:val="352"/>
        </w:trPr>
        <w:tc>
          <w:tcPr>
            <w:tcW w:w="540" w:type="dxa"/>
            <w:tcBorders>
              <w:top w:val="single" w:sz="4" w:space="0" w:color="000000"/>
              <w:left w:val="single" w:sz="12" w:space="0" w:color="auto"/>
              <w:bottom w:val="single" w:sz="4" w:space="0" w:color="000000"/>
              <w:right w:val="nil"/>
            </w:tcBorders>
          </w:tcPr>
          <w:p w14:paraId="437BDF57" w14:textId="77777777" w:rsidR="00970597" w:rsidRPr="001948BB" w:rsidRDefault="00970597" w:rsidP="00970597">
            <w:pPr>
              <w:snapToGrid w:val="0"/>
              <w:jc w:val="both"/>
              <w:rPr>
                <w:sz w:val="28"/>
                <w:szCs w:val="20"/>
                <w:lang w:val="uk-UA"/>
              </w:rPr>
            </w:pPr>
            <w:r w:rsidRPr="001948BB">
              <w:rPr>
                <w:sz w:val="28"/>
                <w:szCs w:val="20"/>
                <w:lang w:val="uk-UA"/>
              </w:rPr>
              <w:t>7</w:t>
            </w:r>
          </w:p>
        </w:tc>
        <w:tc>
          <w:tcPr>
            <w:tcW w:w="5696" w:type="dxa"/>
            <w:tcBorders>
              <w:top w:val="single" w:sz="4" w:space="0" w:color="000000"/>
              <w:left w:val="single" w:sz="4" w:space="0" w:color="000000"/>
              <w:bottom w:val="single" w:sz="4" w:space="0" w:color="000000"/>
              <w:right w:val="nil"/>
            </w:tcBorders>
          </w:tcPr>
          <w:p w14:paraId="0233F476" w14:textId="7D28A530" w:rsidR="00970597" w:rsidRPr="001948BB" w:rsidRDefault="00970597" w:rsidP="00970597">
            <w:pPr>
              <w:snapToGrid w:val="0"/>
              <w:rPr>
                <w:sz w:val="28"/>
                <w:szCs w:val="28"/>
                <w:lang w:val="uk-UA"/>
              </w:rPr>
            </w:pPr>
            <w:r w:rsidRPr="001948BB">
              <w:rPr>
                <w:sz w:val="28"/>
                <w:szCs w:val="28"/>
                <w:lang w:val="uk-UA"/>
              </w:rPr>
              <w:t>Оформлення дипломної роботи та представлення її на кафедру</w:t>
            </w:r>
          </w:p>
        </w:tc>
        <w:tc>
          <w:tcPr>
            <w:tcW w:w="1701" w:type="dxa"/>
            <w:tcBorders>
              <w:top w:val="single" w:sz="4" w:space="0" w:color="000000"/>
              <w:left w:val="single" w:sz="4" w:space="0" w:color="000000"/>
              <w:bottom w:val="single" w:sz="4" w:space="0" w:color="000000"/>
              <w:right w:val="nil"/>
            </w:tcBorders>
            <w:shd w:val="clear" w:color="auto" w:fill="auto"/>
          </w:tcPr>
          <w:p w14:paraId="1E35FCE8" w14:textId="383F7672" w:rsidR="00970597" w:rsidRPr="001948BB" w:rsidRDefault="001948BB" w:rsidP="00970597">
            <w:pPr>
              <w:jc w:val="center"/>
              <w:rPr>
                <w:lang w:val="uk-UA"/>
              </w:rPr>
            </w:pPr>
            <w:r w:rsidRPr="001948BB">
              <w:rPr>
                <w:lang w:val="uk-UA"/>
              </w:rPr>
              <w:t>10</w:t>
            </w:r>
            <w:r w:rsidR="00970597" w:rsidRPr="001948BB">
              <w:rPr>
                <w:lang w:val="uk-UA"/>
              </w:rPr>
              <w:t>.</w:t>
            </w:r>
            <w:r w:rsidRPr="001948BB">
              <w:rPr>
                <w:lang w:val="uk-UA"/>
              </w:rPr>
              <w:t>05</w:t>
            </w:r>
            <w:r w:rsidR="00970597" w:rsidRPr="001948BB">
              <w:rPr>
                <w:lang w:val="uk-UA"/>
              </w:rPr>
              <w:t>.202</w:t>
            </w:r>
            <w:r w:rsidRPr="001948BB">
              <w:rPr>
                <w:lang w:val="uk-UA"/>
              </w:rPr>
              <w:t>5</w:t>
            </w:r>
            <w:r w:rsidR="00970597" w:rsidRPr="001948BB">
              <w:rPr>
                <w:lang w:val="uk-UA"/>
              </w:rPr>
              <w:t xml:space="preserve"> р</w:t>
            </w:r>
            <w:r w:rsidRPr="001948BB">
              <w:rPr>
                <w:lang w:val="uk-UA"/>
              </w:rPr>
              <w:t>.</w:t>
            </w:r>
          </w:p>
        </w:tc>
        <w:tc>
          <w:tcPr>
            <w:tcW w:w="1843" w:type="dxa"/>
            <w:tcBorders>
              <w:top w:val="single" w:sz="4" w:space="0" w:color="000000"/>
              <w:left w:val="single" w:sz="4" w:space="0" w:color="000000"/>
              <w:bottom w:val="single" w:sz="4" w:space="0" w:color="000000"/>
              <w:right w:val="single" w:sz="12" w:space="0" w:color="auto"/>
            </w:tcBorders>
          </w:tcPr>
          <w:p w14:paraId="1833FFF1" w14:textId="77777777" w:rsidR="00970597" w:rsidRPr="001948BB" w:rsidRDefault="00970597" w:rsidP="00970597">
            <w:pPr>
              <w:snapToGrid w:val="0"/>
              <w:jc w:val="both"/>
              <w:rPr>
                <w:sz w:val="28"/>
                <w:szCs w:val="20"/>
                <w:lang w:val="uk-UA"/>
              </w:rPr>
            </w:pPr>
          </w:p>
        </w:tc>
      </w:tr>
    </w:tbl>
    <w:p w14:paraId="5C26A0DB" w14:textId="77777777" w:rsidR="00CB3D12" w:rsidRPr="001948BB" w:rsidRDefault="00CB3D12" w:rsidP="00CB3D12">
      <w:pPr>
        <w:ind w:hanging="540"/>
        <w:jc w:val="center"/>
        <w:rPr>
          <w:b/>
          <w:bCs/>
          <w:sz w:val="28"/>
          <w:lang w:val="uk-UA" w:eastAsia="ar-SA"/>
        </w:rPr>
      </w:pPr>
    </w:p>
    <w:tbl>
      <w:tblPr>
        <w:tblW w:w="10093" w:type="dxa"/>
        <w:tblInd w:w="108" w:type="dxa"/>
        <w:tblLayout w:type="fixed"/>
        <w:tblLook w:val="04A0" w:firstRow="1" w:lastRow="0" w:firstColumn="1" w:lastColumn="0" w:noHBand="0" w:noVBand="1"/>
      </w:tblPr>
      <w:tblGrid>
        <w:gridCol w:w="3573"/>
        <w:gridCol w:w="2409"/>
        <w:gridCol w:w="4111"/>
      </w:tblGrid>
      <w:tr w:rsidR="00CB3D12" w:rsidRPr="001948BB" w14:paraId="22CAD060" w14:textId="77777777" w:rsidTr="001948BB">
        <w:trPr>
          <w:trHeight w:val="281"/>
        </w:trPr>
        <w:tc>
          <w:tcPr>
            <w:tcW w:w="3573" w:type="dxa"/>
          </w:tcPr>
          <w:p w14:paraId="50F5D5A9" w14:textId="72EC5918" w:rsidR="00CB3D12" w:rsidRPr="001948BB" w:rsidRDefault="00CB3D12" w:rsidP="00E542EF">
            <w:pPr>
              <w:jc w:val="both"/>
              <w:rPr>
                <w:b/>
                <w:lang w:val="uk-UA"/>
              </w:rPr>
            </w:pPr>
            <w:r w:rsidRPr="001948BB">
              <w:rPr>
                <w:b/>
                <w:bCs/>
                <w:sz w:val="28"/>
                <w:lang w:val="uk-UA"/>
              </w:rPr>
              <w:t xml:space="preserve">Здобувач </w:t>
            </w:r>
            <w:r w:rsidRPr="001948BB">
              <w:rPr>
                <w:sz w:val="28"/>
                <w:lang w:val="uk-UA"/>
              </w:rPr>
              <w:t xml:space="preserve">     </w:t>
            </w:r>
          </w:p>
        </w:tc>
        <w:tc>
          <w:tcPr>
            <w:tcW w:w="2409" w:type="dxa"/>
          </w:tcPr>
          <w:p w14:paraId="0212A803" w14:textId="77777777" w:rsidR="00CB3D12" w:rsidRPr="001948BB" w:rsidRDefault="00CB3D12" w:rsidP="00E542EF">
            <w:pPr>
              <w:jc w:val="both"/>
              <w:rPr>
                <w:b/>
                <w:lang w:val="uk-UA"/>
              </w:rPr>
            </w:pPr>
            <w:r w:rsidRPr="001948BB">
              <w:rPr>
                <w:b/>
                <w:lang w:val="uk-UA"/>
              </w:rPr>
              <w:t>__________________</w:t>
            </w:r>
          </w:p>
        </w:tc>
        <w:tc>
          <w:tcPr>
            <w:tcW w:w="4111" w:type="dxa"/>
          </w:tcPr>
          <w:p w14:paraId="20C438FC" w14:textId="242B0D4C" w:rsidR="00CB3D12" w:rsidRPr="001948BB" w:rsidRDefault="00B6549A" w:rsidP="00E542EF">
            <w:pPr>
              <w:rPr>
                <w:sz w:val="28"/>
                <w:szCs w:val="28"/>
                <w:lang w:val="uk-UA"/>
              </w:rPr>
            </w:pPr>
            <w:r w:rsidRPr="001948BB">
              <w:rPr>
                <w:bCs/>
                <w:sz w:val="28"/>
                <w:szCs w:val="28"/>
                <w:lang w:val="uk-UA"/>
              </w:rPr>
              <w:t>Всеволод</w:t>
            </w:r>
            <w:r w:rsidR="00CA410A" w:rsidRPr="001948BB">
              <w:rPr>
                <w:bCs/>
                <w:sz w:val="28"/>
                <w:szCs w:val="28"/>
                <w:lang w:val="uk-UA"/>
              </w:rPr>
              <w:t xml:space="preserve"> </w:t>
            </w:r>
            <w:r w:rsidRPr="001948BB">
              <w:rPr>
                <w:bCs/>
                <w:iCs/>
                <w:sz w:val="28"/>
                <w:szCs w:val="28"/>
                <w:lang w:val="uk-UA"/>
              </w:rPr>
              <w:t>БЕЗП`ЯТИХ</w:t>
            </w:r>
          </w:p>
        </w:tc>
      </w:tr>
      <w:tr w:rsidR="00CB3D12" w:rsidRPr="001948BB" w14:paraId="00C60F7E" w14:textId="77777777" w:rsidTr="001948BB">
        <w:trPr>
          <w:trHeight w:val="295"/>
        </w:trPr>
        <w:tc>
          <w:tcPr>
            <w:tcW w:w="3573" w:type="dxa"/>
          </w:tcPr>
          <w:p w14:paraId="59A8BF87" w14:textId="77777777" w:rsidR="00CB3D12" w:rsidRPr="001948BB" w:rsidRDefault="00CB3D12" w:rsidP="00E542EF">
            <w:pPr>
              <w:jc w:val="both"/>
              <w:rPr>
                <w:b/>
                <w:bCs/>
                <w:sz w:val="28"/>
                <w:lang w:val="uk-UA"/>
              </w:rPr>
            </w:pPr>
          </w:p>
        </w:tc>
        <w:tc>
          <w:tcPr>
            <w:tcW w:w="2409" w:type="dxa"/>
          </w:tcPr>
          <w:p w14:paraId="39C870EA" w14:textId="77777777" w:rsidR="00CB3D12" w:rsidRPr="001948BB" w:rsidRDefault="00CB3D12" w:rsidP="00E542EF">
            <w:pPr>
              <w:jc w:val="center"/>
              <w:rPr>
                <w:b/>
                <w:lang w:val="uk-UA"/>
              </w:rPr>
            </w:pPr>
            <w:r w:rsidRPr="001948BB">
              <w:rPr>
                <w:sz w:val="28"/>
                <w:vertAlign w:val="superscript"/>
                <w:lang w:val="uk-UA"/>
              </w:rPr>
              <w:t>(підпис)</w:t>
            </w:r>
          </w:p>
        </w:tc>
        <w:tc>
          <w:tcPr>
            <w:tcW w:w="4111" w:type="dxa"/>
          </w:tcPr>
          <w:p w14:paraId="59A096CD" w14:textId="77777777" w:rsidR="00CB3D12" w:rsidRPr="001948BB" w:rsidRDefault="00CB3D12" w:rsidP="00E542EF">
            <w:pPr>
              <w:rPr>
                <w:b/>
                <w:sz w:val="28"/>
                <w:lang w:val="uk-UA"/>
              </w:rPr>
            </w:pPr>
          </w:p>
        </w:tc>
      </w:tr>
      <w:tr w:rsidR="00CB3D12" w:rsidRPr="001948BB" w14:paraId="5D665B2A" w14:textId="77777777" w:rsidTr="001948BB">
        <w:trPr>
          <w:trHeight w:val="295"/>
        </w:trPr>
        <w:tc>
          <w:tcPr>
            <w:tcW w:w="3573" w:type="dxa"/>
          </w:tcPr>
          <w:p w14:paraId="494D0028" w14:textId="77777777" w:rsidR="00CB3D12" w:rsidRPr="001948BB" w:rsidRDefault="00CB3D12" w:rsidP="00E542EF">
            <w:pPr>
              <w:jc w:val="both"/>
              <w:rPr>
                <w:b/>
                <w:bCs/>
                <w:sz w:val="28"/>
                <w:lang w:val="uk-UA"/>
              </w:rPr>
            </w:pPr>
          </w:p>
        </w:tc>
        <w:tc>
          <w:tcPr>
            <w:tcW w:w="2409" w:type="dxa"/>
          </w:tcPr>
          <w:p w14:paraId="2A0BDEE4" w14:textId="77777777" w:rsidR="00CB3D12" w:rsidRPr="001948BB" w:rsidRDefault="00CB3D12" w:rsidP="00E542EF">
            <w:pPr>
              <w:jc w:val="center"/>
              <w:rPr>
                <w:sz w:val="28"/>
                <w:vertAlign w:val="superscript"/>
                <w:lang w:val="uk-UA"/>
              </w:rPr>
            </w:pPr>
          </w:p>
        </w:tc>
        <w:tc>
          <w:tcPr>
            <w:tcW w:w="4111" w:type="dxa"/>
          </w:tcPr>
          <w:p w14:paraId="2472A666" w14:textId="77777777" w:rsidR="00CB3D12" w:rsidRPr="001948BB" w:rsidRDefault="00CB3D12" w:rsidP="00E542EF">
            <w:pPr>
              <w:rPr>
                <w:b/>
                <w:sz w:val="28"/>
                <w:lang w:val="uk-UA"/>
              </w:rPr>
            </w:pPr>
          </w:p>
        </w:tc>
      </w:tr>
      <w:tr w:rsidR="00CB3D12" w:rsidRPr="001948BB" w14:paraId="1D4EA3A6" w14:textId="77777777" w:rsidTr="001948BB">
        <w:trPr>
          <w:trHeight w:val="381"/>
        </w:trPr>
        <w:tc>
          <w:tcPr>
            <w:tcW w:w="3573" w:type="dxa"/>
          </w:tcPr>
          <w:p w14:paraId="3AC4385E" w14:textId="58C74B2F" w:rsidR="00CB3D12" w:rsidRPr="001948BB" w:rsidRDefault="001948BB" w:rsidP="00E542EF">
            <w:pPr>
              <w:jc w:val="both"/>
              <w:rPr>
                <w:b/>
                <w:bCs/>
                <w:sz w:val="28"/>
                <w:szCs w:val="28"/>
                <w:lang w:val="uk-UA"/>
              </w:rPr>
            </w:pPr>
            <w:r w:rsidRPr="001948BB">
              <w:rPr>
                <w:b/>
                <w:bCs/>
                <w:sz w:val="28"/>
                <w:szCs w:val="28"/>
                <w:lang w:val="uk-UA"/>
              </w:rPr>
              <w:t xml:space="preserve">Перевірка на </w:t>
            </w:r>
            <w:proofErr w:type="spellStart"/>
            <w:r w:rsidRPr="001948BB">
              <w:rPr>
                <w:b/>
                <w:bCs/>
                <w:sz w:val="28"/>
                <w:szCs w:val="28"/>
                <w:lang w:val="uk-UA"/>
              </w:rPr>
              <w:t>антиплагіат</w:t>
            </w:r>
            <w:proofErr w:type="spellEnd"/>
          </w:p>
        </w:tc>
        <w:tc>
          <w:tcPr>
            <w:tcW w:w="2409" w:type="dxa"/>
          </w:tcPr>
          <w:p w14:paraId="14B34D63" w14:textId="33CC7AA4" w:rsidR="00CB3D12" w:rsidRPr="001948BB" w:rsidRDefault="00CB3D12" w:rsidP="00E542EF">
            <w:pPr>
              <w:jc w:val="both"/>
              <w:rPr>
                <w:sz w:val="28"/>
                <w:szCs w:val="28"/>
                <w:lang w:val="uk-UA"/>
              </w:rPr>
            </w:pPr>
            <w:r w:rsidRPr="001948BB">
              <w:rPr>
                <w:sz w:val="28"/>
                <w:szCs w:val="28"/>
                <w:lang w:val="uk-UA"/>
              </w:rPr>
              <w:t>_______________</w:t>
            </w:r>
          </w:p>
        </w:tc>
        <w:tc>
          <w:tcPr>
            <w:tcW w:w="4111" w:type="dxa"/>
          </w:tcPr>
          <w:p w14:paraId="3DAC7D45" w14:textId="2B68E916" w:rsidR="00CB3D12" w:rsidRPr="001948BB" w:rsidRDefault="001948BB" w:rsidP="00E542EF">
            <w:pPr>
              <w:jc w:val="both"/>
              <w:rPr>
                <w:sz w:val="28"/>
                <w:szCs w:val="28"/>
                <w:lang w:val="uk-UA"/>
              </w:rPr>
            </w:pPr>
            <w:r w:rsidRPr="001948BB">
              <w:rPr>
                <w:sz w:val="28"/>
                <w:szCs w:val="28"/>
                <w:lang w:val="uk-UA"/>
              </w:rPr>
              <w:t>Сергій ГОДУНОВ</w:t>
            </w:r>
          </w:p>
        </w:tc>
      </w:tr>
      <w:tr w:rsidR="00CB3D12" w:rsidRPr="003B35ED" w14:paraId="7C1C8AF1" w14:textId="77777777" w:rsidTr="001948BB">
        <w:trPr>
          <w:trHeight w:val="281"/>
        </w:trPr>
        <w:tc>
          <w:tcPr>
            <w:tcW w:w="3573" w:type="dxa"/>
          </w:tcPr>
          <w:p w14:paraId="6CE8DA23" w14:textId="77777777" w:rsidR="00CB3D12" w:rsidRPr="001948BB" w:rsidRDefault="00CB3D12" w:rsidP="00E542EF">
            <w:pPr>
              <w:jc w:val="both"/>
              <w:rPr>
                <w:b/>
                <w:bCs/>
                <w:sz w:val="28"/>
                <w:lang w:val="uk-UA"/>
              </w:rPr>
            </w:pPr>
          </w:p>
        </w:tc>
        <w:tc>
          <w:tcPr>
            <w:tcW w:w="2409" w:type="dxa"/>
          </w:tcPr>
          <w:p w14:paraId="3C0571D1" w14:textId="77777777" w:rsidR="00CB3D12" w:rsidRPr="001948BB" w:rsidRDefault="00CB3D12" w:rsidP="00E542EF">
            <w:pPr>
              <w:jc w:val="center"/>
              <w:rPr>
                <w:b/>
                <w:lang w:val="uk-UA"/>
              </w:rPr>
            </w:pPr>
            <w:r w:rsidRPr="001948BB">
              <w:rPr>
                <w:sz w:val="28"/>
                <w:vertAlign w:val="superscript"/>
                <w:lang w:val="uk-UA"/>
              </w:rPr>
              <w:t>(підпис)</w:t>
            </w:r>
          </w:p>
        </w:tc>
        <w:tc>
          <w:tcPr>
            <w:tcW w:w="4111" w:type="dxa"/>
          </w:tcPr>
          <w:p w14:paraId="37EC3791" w14:textId="77777777" w:rsidR="00CB3D12" w:rsidRPr="001948BB" w:rsidRDefault="00CB3D12" w:rsidP="00E542EF">
            <w:pPr>
              <w:jc w:val="both"/>
              <w:rPr>
                <w:b/>
                <w:lang w:val="uk-UA"/>
              </w:rPr>
            </w:pPr>
          </w:p>
        </w:tc>
      </w:tr>
    </w:tbl>
    <w:p w14:paraId="6C4B6D30" w14:textId="77777777" w:rsidR="002C6E5F" w:rsidRPr="003B35ED" w:rsidRDefault="002C6E5F" w:rsidP="00CB3D12">
      <w:pPr>
        <w:jc w:val="right"/>
        <w:rPr>
          <w:sz w:val="28"/>
          <w:lang w:val="uk-UA"/>
        </w:rPr>
        <w:sectPr w:rsidR="002C6E5F" w:rsidRPr="003B35ED" w:rsidSect="002C6E5F">
          <w:pgSz w:w="11906" w:h="16838"/>
          <w:pgMar w:top="1134" w:right="851" w:bottom="1134" w:left="1418" w:header="709" w:footer="709" w:gutter="0"/>
          <w:pgNumType w:start="7"/>
          <w:cols w:space="720"/>
          <w:titlePg/>
          <w:docGrid w:linePitch="326"/>
        </w:sectPr>
      </w:pPr>
    </w:p>
    <w:p w14:paraId="1DA23192" w14:textId="5D7B2FD0" w:rsidR="0056519E" w:rsidRPr="003B35ED" w:rsidRDefault="0056519E" w:rsidP="0056519E">
      <w:pPr>
        <w:pStyle w:val="2"/>
        <w:keepNext w:val="0"/>
        <w:ind w:firstLine="709"/>
        <w:jc w:val="center"/>
        <w:rPr>
          <w:rFonts w:ascii="Times New Roman" w:hAnsi="Times New Roman" w:cs="Times New Roman"/>
          <w:iCs/>
          <w:color w:val="auto"/>
          <w:sz w:val="28"/>
          <w:szCs w:val="28"/>
          <w:lang w:val="uk-UA"/>
        </w:rPr>
      </w:pPr>
      <w:r w:rsidRPr="003B35ED">
        <w:rPr>
          <w:rFonts w:ascii="Times New Roman" w:hAnsi="Times New Roman" w:cs="Times New Roman"/>
          <w:iCs/>
          <w:color w:val="auto"/>
          <w:sz w:val="28"/>
          <w:szCs w:val="28"/>
          <w:lang w:val="uk-UA"/>
        </w:rPr>
        <w:lastRenderedPageBreak/>
        <w:t>АНОТАЦІЯ</w:t>
      </w:r>
    </w:p>
    <w:p w14:paraId="72547C09" w14:textId="77777777" w:rsidR="0056519E" w:rsidRPr="003B35ED" w:rsidRDefault="0056519E" w:rsidP="0056519E">
      <w:pPr>
        <w:rPr>
          <w:lang w:val="uk-UA"/>
        </w:rPr>
      </w:pPr>
    </w:p>
    <w:p w14:paraId="2E2768D8" w14:textId="06AC1ABE" w:rsidR="0056519E" w:rsidRPr="003B35ED" w:rsidRDefault="006C2713" w:rsidP="00F97CBE">
      <w:pPr>
        <w:pStyle w:val="2"/>
        <w:keepNext w:val="0"/>
        <w:spacing w:before="0"/>
        <w:ind w:firstLine="709"/>
        <w:jc w:val="both"/>
        <w:rPr>
          <w:rFonts w:ascii="Times New Roman" w:hAnsi="Times New Roman" w:cs="Times New Roman"/>
          <w:iCs/>
          <w:color w:val="auto"/>
          <w:sz w:val="24"/>
          <w:szCs w:val="24"/>
          <w:lang w:val="uk-UA"/>
        </w:rPr>
      </w:pPr>
      <w:proofErr w:type="spellStart"/>
      <w:r w:rsidRPr="003B35ED">
        <w:rPr>
          <w:rFonts w:ascii="Times New Roman" w:hAnsi="Times New Roman" w:cs="Times New Roman"/>
          <w:iCs/>
          <w:color w:val="auto"/>
          <w:sz w:val="24"/>
          <w:szCs w:val="24"/>
          <w:lang w:val="uk-UA"/>
        </w:rPr>
        <w:t>Безп`ятих</w:t>
      </w:r>
      <w:proofErr w:type="spellEnd"/>
      <w:r w:rsidRPr="003B35ED">
        <w:rPr>
          <w:rFonts w:ascii="Times New Roman" w:hAnsi="Times New Roman" w:cs="Times New Roman"/>
          <w:iCs/>
          <w:color w:val="auto"/>
          <w:sz w:val="24"/>
          <w:szCs w:val="24"/>
          <w:lang w:val="uk-UA"/>
        </w:rPr>
        <w:t xml:space="preserve"> В.С. </w:t>
      </w:r>
      <w:r w:rsidR="005470DA" w:rsidRPr="003B35ED">
        <w:rPr>
          <w:rFonts w:ascii="Times New Roman" w:hAnsi="Times New Roman" w:cs="Times New Roman"/>
          <w:iCs/>
          <w:color w:val="auto"/>
          <w:sz w:val="24"/>
          <w:szCs w:val="24"/>
          <w:lang w:val="uk-UA"/>
        </w:rPr>
        <w:t>Управління операційними ризиками на підприємстві</w:t>
      </w:r>
      <w:r w:rsidR="0056519E" w:rsidRPr="003B35ED">
        <w:rPr>
          <w:rFonts w:ascii="Times New Roman" w:hAnsi="Times New Roman" w:cs="Times New Roman"/>
          <w:iCs/>
          <w:color w:val="auto"/>
          <w:sz w:val="24"/>
          <w:szCs w:val="24"/>
          <w:lang w:val="uk-UA"/>
        </w:rPr>
        <w:t>. – Рукопис.</w:t>
      </w:r>
    </w:p>
    <w:p w14:paraId="38EDFECF" w14:textId="1773B230" w:rsidR="0056519E" w:rsidRPr="00B6549A" w:rsidRDefault="00B6549A" w:rsidP="00F97CBE">
      <w:pPr>
        <w:pStyle w:val="2"/>
        <w:keepNext w:val="0"/>
        <w:spacing w:before="0"/>
        <w:ind w:firstLine="709"/>
        <w:jc w:val="both"/>
        <w:rPr>
          <w:rFonts w:ascii="Times New Roman" w:hAnsi="Times New Roman" w:cs="Times New Roman"/>
          <w:iCs/>
          <w:color w:val="auto"/>
          <w:sz w:val="24"/>
          <w:szCs w:val="24"/>
          <w:lang w:val="uk-UA"/>
        </w:rPr>
      </w:pPr>
      <w:r w:rsidRPr="00B6549A">
        <w:rPr>
          <w:rFonts w:ascii="Times New Roman" w:hAnsi="Times New Roman" w:cs="Times New Roman"/>
          <w:iCs/>
          <w:color w:val="auto"/>
          <w:sz w:val="24"/>
          <w:szCs w:val="24"/>
          <w:lang w:val="uk-UA"/>
        </w:rPr>
        <w:t>Бакалав</w:t>
      </w:r>
      <w:r w:rsidR="00EE749E" w:rsidRPr="00B6549A">
        <w:rPr>
          <w:rFonts w:ascii="Times New Roman" w:hAnsi="Times New Roman" w:cs="Times New Roman"/>
          <w:iCs/>
          <w:color w:val="auto"/>
          <w:sz w:val="24"/>
          <w:szCs w:val="24"/>
          <w:lang w:val="uk-UA"/>
        </w:rPr>
        <w:t>рська</w:t>
      </w:r>
      <w:r w:rsidR="0056519E" w:rsidRPr="00B6549A">
        <w:rPr>
          <w:rFonts w:ascii="Times New Roman" w:eastAsia="Times New Roman" w:hAnsi="Times New Roman" w:cs="Times New Roman"/>
          <w:color w:val="auto"/>
          <w:sz w:val="24"/>
          <w:szCs w:val="24"/>
          <w:lang w:val="uk-UA"/>
        </w:rPr>
        <w:t xml:space="preserve"> </w:t>
      </w:r>
      <w:r w:rsidR="00831B92" w:rsidRPr="00B6549A">
        <w:rPr>
          <w:rFonts w:ascii="Times New Roman" w:eastAsia="Times New Roman" w:hAnsi="Times New Roman" w:cs="Times New Roman"/>
          <w:color w:val="auto"/>
          <w:sz w:val="24"/>
          <w:szCs w:val="24"/>
          <w:lang w:val="uk-UA"/>
        </w:rPr>
        <w:t>кваліфікаційна</w:t>
      </w:r>
      <w:r w:rsidR="0056519E" w:rsidRPr="00B6549A">
        <w:rPr>
          <w:rFonts w:ascii="Times New Roman" w:eastAsia="Times New Roman" w:hAnsi="Times New Roman" w:cs="Times New Roman"/>
          <w:color w:val="auto"/>
          <w:sz w:val="24"/>
          <w:szCs w:val="24"/>
          <w:lang w:val="uk-UA"/>
        </w:rPr>
        <w:t xml:space="preserve"> ро</w:t>
      </w:r>
      <w:r w:rsidR="0056519E" w:rsidRPr="00B6549A">
        <w:rPr>
          <w:rFonts w:ascii="Times New Roman" w:hAnsi="Times New Roman" w:cs="Times New Roman"/>
          <w:iCs/>
          <w:color w:val="auto"/>
          <w:sz w:val="24"/>
          <w:szCs w:val="24"/>
          <w:lang w:val="uk-UA"/>
        </w:rPr>
        <w:t xml:space="preserve">бота зі спеціальності </w:t>
      </w:r>
      <w:r w:rsidR="0056519E" w:rsidRPr="00B6549A">
        <w:rPr>
          <w:rFonts w:ascii="Times New Roman" w:hAnsi="Times New Roman" w:cs="Times New Roman"/>
          <w:i/>
          <w:iCs/>
          <w:color w:val="auto"/>
          <w:sz w:val="24"/>
          <w:szCs w:val="24"/>
          <w:lang w:val="uk-UA"/>
        </w:rPr>
        <w:t>0</w:t>
      </w:r>
      <w:r w:rsidR="009B205A" w:rsidRPr="00B6549A">
        <w:rPr>
          <w:rFonts w:ascii="Times New Roman" w:hAnsi="Times New Roman" w:cs="Times New Roman"/>
          <w:i/>
          <w:iCs/>
          <w:color w:val="auto"/>
          <w:sz w:val="24"/>
          <w:szCs w:val="24"/>
          <w:lang w:val="uk-UA"/>
        </w:rPr>
        <w:t>73</w:t>
      </w:r>
      <w:r w:rsidR="0056519E" w:rsidRPr="00B6549A">
        <w:rPr>
          <w:rFonts w:ascii="Times New Roman" w:hAnsi="Times New Roman" w:cs="Times New Roman"/>
          <w:i/>
          <w:iCs/>
          <w:color w:val="auto"/>
          <w:sz w:val="24"/>
          <w:szCs w:val="24"/>
          <w:lang w:val="uk-UA"/>
        </w:rPr>
        <w:t xml:space="preserve"> «</w:t>
      </w:r>
      <w:proofErr w:type="spellStart"/>
      <w:r w:rsidR="009B205A" w:rsidRPr="00B6549A">
        <w:rPr>
          <w:rFonts w:ascii="Times New Roman" w:hAnsi="Times New Roman" w:cs="Times New Roman"/>
          <w:i/>
          <w:iCs/>
          <w:color w:val="auto"/>
          <w:sz w:val="24"/>
          <w:szCs w:val="24"/>
          <w:lang w:val="uk-UA"/>
        </w:rPr>
        <w:t>Менеджменнт</w:t>
      </w:r>
      <w:proofErr w:type="spellEnd"/>
      <w:r w:rsidR="0056519E" w:rsidRPr="00B6549A">
        <w:rPr>
          <w:rFonts w:ascii="Times New Roman" w:hAnsi="Times New Roman" w:cs="Times New Roman"/>
          <w:i/>
          <w:iCs/>
          <w:color w:val="auto"/>
          <w:sz w:val="24"/>
          <w:szCs w:val="24"/>
          <w:lang w:val="uk-UA"/>
        </w:rPr>
        <w:t>»</w:t>
      </w:r>
      <w:r w:rsidR="0056519E" w:rsidRPr="00B6549A">
        <w:rPr>
          <w:rFonts w:ascii="Times New Roman" w:hAnsi="Times New Roman" w:cs="Times New Roman"/>
          <w:iCs/>
          <w:color w:val="auto"/>
          <w:sz w:val="24"/>
          <w:szCs w:val="24"/>
          <w:lang w:val="uk-UA"/>
        </w:rPr>
        <w:t>.– Українська інженерно – педагогічна академія. – Харків, 202</w:t>
      </w:r>
      <w:r w:rsidR="006C2713" w:rsidRPr="00B6549A">
        <w:rPr>
          <w:rFonts w:ascii="Times New Roman" w:hAnsi="Times New Roman" w:cs="Times New Roman"/>
          <w:iCs/>
          <w:color w:val="auto"/>
          <w:sz w:val="24"/>
          <w:szCs w:val="24"/>
          <w:lang w:val="uk-UA"/>
        </w:rPr>
        <w:t>5</w:t>
      </w:r>
      <w:r w:rsidR="0056519E" w:rsidRPr="00B6549A">
        <w:rPr>
          <w:rFonts w:ascii="Times New Roman" w:hAnsi="Times New Roman" w:cs="Times New Roman"/>
          <w:iCs/>
          <w:color w:val="auto"/>
          <w:sz w:val="24"/>
          <w:szCs w:val="24"/>
          <w:lang w:val="uk-UA"/>
        </w:rPr>
        <w:t xml:space="preserve">. – </w:t>
      </w:r>
      <w:r w:rsidR="006C2713" w:rsidRPr="00B6549A">
        <w:rPr>
          <w:rFonts w:ascii="Times New Roman" w:hAnsi="Times New Roman" w:cs="Times New Roman"/>
          <w:iCs/>
          <w:color w:val="auto"/>
          <w:sz w:val="24"/>
          <w:szCs w:val="24"/>
          <w:lang w:val="uk-UA"/>
        </w:rPr>
        <w:t>8</w:t>
      </w:r>
      <w:r w:rsidR="00F75E50" w:rsidRPr="00B6549A">
        <w:rPr>
          <w:rFonts w:ascii="Times New Roman" w:hAnsi="Times New Roman" w:cs="Times New Roman"/>
          <w:iCs/>
          <w:color w:val="auto"/>
          <w:sz w:val="24"/>
          <w:szCs w:val="24"/>
          <w:lang w:val="uk-UA"/>
        </w:rPr>
        <w:t>3</w:t>
      </w:r>
      <w:r w:rsidR="0056519E" w:rsidRPr="00B6549A">
        <w:rPr>
          <w:rFonts w:ascii="Times New Roman" w:hAnsi="Times New Roman" w:cs="Times New Roman"/>
          <w:iCs/>
          <w:color w:val="auto"/>
          <w:sz w:val="24"/>
          <w:szCs w:val="24"/>
          <w:lang w:val="uk-UA"/>
        </w:rPr>
        <w:t xml:space="preserve"> с.</w:t>
      </w:r>
    </w:p>
    <w:p w14:paraId="3EBEE280" w14:textId="1C6D33FE" w:rsidR="0059691D" w:rsidRPr="00B6549A" w:rsidRDefault="00B6549A" w:rsidP="00F97CBE">
      <w:pPr>
        <w:ind w:firstLine="709"/>
        <w:jc w:val="both"/>
        <w:rPr>
          <w:lang w:val="uk-UA"/>
        </w:rPr>
      </w:pPr>
      <w:r w:rsidRPr="00B6549A">
        <w:rPr>
          <w:iCs/>
          <w:lang w:val="uk-UA"/>
        </w:rPr>
        <w:t>Бакалав</w:t>
      </w:r>
      <w:r w:rsidR="004D0DF4" w:rsidRPr="00B6549A">
        <w:rPr>
          <w:iCs/>
          <w:lang w:val="uk-UA"/>
        </w:rPr>
        <w:t>рська</w:t>
      </w:r>
      <w:r w:rsidR="004D0DF4" w:rsidRPr="00B6549A">
        <w:rPr>
          <w:lang w:val="uk-UA"/>
        </w:rPr>
        <w:t xml:space="preserve"> </w:t>
      </w:r>
      <w:r w:rsidR="00831B92" w:rsidRPr="00B6549A">
        <w:rPr>
          <w:lang w:val="uk-UA"/>
        </w:rPr>
        <w:t>кваліфікаційна</w:t>
      </w:r>
      <w:r w:rsidR="0056519E" w:rsidRPr="00B6549A">
        <w:rPr>
          <w:lang w:val="uk-UA"/>
        </w:rPr>
        <w:t xml:space="preserve"> робота присвячена </w:t>
      </w:r>
      <w:r w:rsidR="006C2713" w:rsidRPr="00B6549A">
        <w:rPr>
          <w:iCs/>
          <w:lang w:val="uk-UA"/>
        </w:rPr>
        <w:t>управлінню операційними ризиками на підприємстві.</w:t>
      </w:r>
    </w:p>
    <w:p w14:paraId="3A63432B" w14:textId="77448AB2" w:rsidR="004D0DF4" w:rsidRPr="00B6549A" w:rsidRDefault="00EE749E" w:rsidP="00F97CBE">
      <w:pPr>
        <w:widowControl w:val="0"/>
        <w:ind w:firstLine="709"/>
        <w:jc w:val="both"/>
        <w:rPr>
          <w:bCs/>
          <w:color w:val="000000"/>
          <w:lang w:val="uk-UA"/>
        </w:rPr>
      </w:pPr>
      <w:r w:rsidRPr="00B6549A">
        <w:rPr>
          <w:lang w:val="uk-UA"/>
        </w:rPr>
        <w:t xml:space="preserve">Метою </w:t>
      </w:r>
      <w:r w:rsidR="00B6549A" w:rsidRPr="00B6549A">
        <w:rPr>
          <w:lang w:val="uk-UA"/>
        </w:rPr>
        <w:t>бакалав</w:t>
      </w:r>
      <w:r w:rsidRPr="00B6549A">
        <w:rPr>
          <w:lang w:val="uk-UA"/>
        </w:rPr>
        <w:t xml:space="preserve">рської </w:t>
      </w:r>
      <w:r w:rsidR="00831B92" w:rsidRPr="00B6549A">
        <w:rPr>
          <w:lang w:val="uk-UA"/>
        </w:rPr>
        <w:t>кваліфікаційної</w:t>
      </w:r>
      <w:r w:rsidRPr="00B6549A">
        <w:rPr>
          <w:lang w:val="uk-UA"/>
        </w:rPr>
        <w:t xml:space="preserve"> роботи є </w:t>
      </w:r>
      <w:r w:rsidR="006C2713" w:rsidRPr="00B6549A">
        <w:rPr>
          <w:bCs/>
          <w:color w:val="000000"/>
          <w:lang w:val="uk-UA"/>
        </w:rPr>
        <w:t>дослідження системи управління операційними ризиками на прикладі ФОП «МУРАТОВ» та розробка практичних рекомендацій щодо мінімізації найбільш критичних ризиків з урахуванням специфіки діяльності підприємства</w:t>
      </w:r>
      <w:r w:rsidR="00F97CBE" w:rsidRPr="00B6549A">
        <w:rPr>
          <w:bCs/>
          <w:color w:val="000000"/>
          <w:lang w:val="uk-UA"/>
        </w:rPr>
        <w:t>.</w:t>
      </w:r>
      <w:r w:rsidRPr="00B6549A">
        <w:rPr>
          <w:lang w:val="uk-UA"/>
        </w:rPr>
        <w:t xml:space="preserve"> </w:t>
      </w:r>
    </w:p>
    <w:p w14:paraId="4D87E458" w14:textId="1AA6C606" w:rsidR="006C2713" w:rsidRPr="003B35ED" w:rsidRDefault="00EE749E" w:rsidP="006C2713">
      <w:pPr>
        <w:ind w:firstLine="709"/>
        <w:jc w:val="both"/>
        <w:rPr>
          <w:bCs/>
          <w:lang w:val="uk-UA"/>
        </w:rPr>
      </w:pPr>
      <w:r w:rsidRPr="00B6549A">
        <w:rPr>
          <w:lang w:val="uk-UA"/>
        </w:rPr>
        <w:t xml:space="preserve">В </w:t>
      </w:r>
      <w:r w:rsidR="00B6549A" w:rsidRPr="00B6549A">
        <w:rPr>
          <w:lang w:val="uk-UA"/>
        </w:rPr>
        <w:t>бакалав</w:t>
      </w:r>
      <w:r w:rsidRPr="00B6549A">
        <w:rPr>
          <w:lang w:val="uk-UA"/>
        </w:rPr>
        <w:t xml:space="preserve">рській </w:t>
      </w:r>
      <w:r w:rsidR="000A3E53" w:rsidRPr="00B6549A">
        <w:rPr>
          <w:lang w:val="uk-UA"/>
        </w:rPr>
        <w:t>кваліфікаційній</w:t>
      </w:r>
      <w:r w:rsidRPr="00B6549A">
        <w:rPr>
          <w:lang w:val="uk-UA"/>
        </w:rPr>
        <w:t xml:space="preserve"> роботі</w:t>
      </w:r>
      <w:r w:rsidRPr="003B35ED">
        <w:rPr>
          <w:lang w:val="uk-UA"/>
        </w:rPr>
        <w:t xml:space="preserve"> </w:t>
      </w:r>
      <w:r w:rsidR="006C2713" w:rsidRPr="003B35ED">
        <w:rPr>
          <w:bCs/>
          <w:lang w:val="uk-UA"/>
        </w:rPr>
        <w:t>проаналізовано теоретичні засади управління операційними ризиками, зокрема розкрити сутність, характерні ознаки, класифікаційні підходи та методичні підходи до їх оцінювання і мінімізації; здійснено ідентифікацію, класифікацію та аналіз операційних ризиків, які виникають у процесі господарської діяльності ФОП «МУРАТОВ», з урахуванням внутрішніх і зовнішніх факторів впливу; розроблено матрицю ризиків підприємства, яка дозволить визначити критичність кожного ризику за критеріями ймовірності та потенційного впливу, а також встановити пріоритетність реагування; сформовано комплекс управлінських заходів, спрямованих на зниження рівня найбільш значущих операційних ризиків, оптимізацію внутрішніх процесів та підвищення загальної ефективності діяльності; проведено оцінку очікуваної ефективності впроваджених управлінських рішень, з точки зору зменшення ризикових факторів, зміцнення операційної стійкості та економічної доцільності.</w:t>
      </w:r>
    </w:p>
    <w:p w14:paraId="6C55438B" w14:textId="77E47BBA" w:rsidR="00EE749E" w:rsidRPr="003B35ED" w:rsidRDefault="00EE749E" w:rsidP="006C2713">
      <w:pPr>
        <w:jc w:val="both"/>
        <w:rPr>
          <w:lang w:val="uk-UA"/>
        </w:rPr>
      </w:pPr>
    </w:p>
    <w:p w14:paraId="0646AE03" w14:textId="77777777" w:rsidR="00E83740" w:rsidRPr="003B35ED" w:rsidRDefault="00A05590" w:rsidP="00E83740">
      <w:pPr>
        <w:ind w:firstLine="709"/>
        <w:jc w:val="both"/>
        <w:rPr>
          <w:lang w:val="uk-UA"/>
        </w:rPr>
      </w:pPr>
      <w:r w:rsidRPr="003B35ED">
        <w:rPr>
          <w:lang w:val="uk-UA"/>
        </w:rPr>
        <w:t xml:space="preserve">Результати розробок можуть бути застосовані у практичній діяльності </w:t>
      </w:r>
      <w:r w:rsidR="00DA1A83" w:rsidRPr="003B35ED">
        <w:rPr>
          <w:lang w:val="uk-UA"/>
        </w:rPr>
        <w:t>підприємства</w:t>
      </w:r>
      <w:r w:rsidRPr="003B35ED">
        <w:rPr>
          <w:lang w:val="uk-UA"/>
        </w:rPr>
        <w:t>.</w:t>
      </w:r>
    </w:p>
    <w:p w14:paraId="5125D0FA" w14:textId="77777777" w:rsidR="00E83740" w:rsidRPr="003B35ED" w:rsidRDefault="00E83740" w:rsidP="00E83740">
      <w:pPr>
        <w:ind w:firstLine="709"/>
        <w:jc w:val="both"/>
        <w:rPr>
          <w:lang w:val="uk-UA"/>
        </w:rPr>
      </w:pPr>
    </w:p>
    <w:p w14:paraId="02073876" w14:textId="1B9F90A3" w:rsidR="00E83740" w:rsidRPr="003B35ED" w:rsidRDefault="00A05590" w:rsidP="00E83740">
      <w:pPr>
        <w:ind w:firstLine="709"/>
        <w:jc w:val="both"/>
        <w:rPr>
          <w:lang w:val="uk-UA"/>
        </w:rPr>
      </w:pPr>
      <w:r w:rsidRPr="009652C4">
        <w:rPr>
          <w:i/>
          <w:lang w:val="uk-UA"/>
        </w:rPr>
        <w:t>Ключові слова</w:t>
      </w:r>
      <w:r w:rsidRPr="003B35ED">
        <w:rPr>
          <w:lang w:val="uk-UA"/>
        </w:rPr>
        <w:t xml:space="preserve">: </w:t>
      </w:r>
      <w:r w:rsidR="00E83740" w:rsidRPr="003B35ED">
        <w:rPr>
          <w:iCs/>
          <w:lang w:val="uk-UA"/>
        </w:rPr>
        <w:t>операційні ризики, управління ризиками, валютні коливання, логістичні ризики, репутаційні ризики, регуляторні зміни, форс-мажорні обставини, матриця ризиків</w:t>
      </w:r>
      <w:r w:rsidR="00F20017">
        <w:rPr>
          <w:iCs/>
          <w:lang w:val="uk-UA"/>
        </w:rPr>
        <w:t>.</w:t>
      </w:r>
    </w:p>
    <w:p w14:paraId="36346A63" w14:textId="6A0DA969" w:rsidR="00E83740" w:rsidRPr="003B35ED" w:rsidRDefault="00E83740" w:rsidP="00E83740">
      <w:pPr>
        <w:tabs>
          <w:tab w:val="left" w:pos="9540"/>
          <w:tab w:val="left" w:pos="9900"/>
        </w:tabs>
        <w:ind w:left="360"/>
        <w:jc w:val="both"/>
        <w:rPr>
          <w:iCs/>
          <w:lang w:val="uk-UA"/>
        </w:rPr>
      </w:pPr>
    </w:p>
    <w:p w14:paraId="02DA7A73" w14:textId="13E21EC6" w:rsidR="00E83740" w:rsidRPr="003B35ED" w:rsidRDefault="00E83740" w:rsidP="00E83740">
      <w:pPr>
        <w:tabs>
          <w:tab w:val="left" w:pos="9540"/>
          <w:tab w:val="left" w:pos="9900"/>
        </w:tabs>
        <w:ind w:left="360"/>
        <w:jc w:val="both"/>
        <w:rPr>
          <w:iCs/>
          <w:lang w:val="uk-UA"/>
        </w:rPr>
      </w:pPr>
    </w:p>
    <w:p w14:paraId="75794160" w14:textId="12983A83" w:rsidR="004D0DF4" w:rsidRPr="003B35ED" w:rsidRDefault="004D0DF4" w:rsidP="00E83740">
      <w:pPr>
        <w:tabs>
          <w:tab w:val="left" w:pos="9540"/>
          <w:tab w:val="left" w:pos="9900"/>
        </w:tabs>
        <w:ind w:left="720"/>
        <w:jc w:val="both"/>
        <w:rPr>
          <w:lang w:val="uk-UA"/>
        </w:rPr>
      </w:pPr>
    </w:p>
    <w:p w14:paraId="632FF19B" w14:textId="68A0A225" w:rsidR="002C6E5F" w:rsidRPr="003B35ED" w:rsidRDefault="00DA1A83" w:rsidP="009D2E42">
      <w:pPr>
        <w:ind w:firstLine="709"/>
        <w:jc w:val="both"/>
        <w:rPr>
          <w:sz w:val="28"/>
          <w:szCs w:val="28"/>
          <w:lang w:val="uk-UA"/>
        </w:rPr>
        <w:sectPr w:rsidR="002C6E5F" w:rsidRPr="003B35ED" w:rsidSect="002C6E5F">
          <w:pgSz w:w="11906" w:h="16838"/>
          <w:pgMar w:top="1134" w:right="851" w:bottom="1134" w:left="1418" w:header="709" w:footer="709" w:gutter="0"/>
          <w:pgNumType w:start="7"/>
          <w:cols w:space="720"/>
          <w:titlePg/>
          <w:docGrid w:linePitch="326"/>
        </w:sectPr>
      </w:pPr>
      <w:r w:rsidRPr="003B35ED">
        <w:rPr>
          <w:sz w:val="28"/>
          <w:szCs w:val="28"/>
          <w:lang w:val="uk-UA"/>
        </w:rPr>
        <w:t xml:space="preserve"> </w:t>
      </w:r>
      <w:r w:rsidR="00A05590" w:rsidRPr="003B35ED">
        <w:rPr>
          <w:sz w:val="28"/>
          <w:szCs w:val="28"/>
          <w:lang w:val="uk-UA"/>
        </w:rPr>
        <w:t>.</w:t>
      </w:r>
      <w:bookmarkStart w:id="0" w:name="_GoBack"/>
      <w:bookmarkEnd w:id="0"/>
    </w:p>
    <w:p w14:paraId="6908DCEB" w14:textId="77777777" w:rsidR="00C02B77" w:rsidRPr="003B35ED" w:rsidRDefault="00C02B77" w:rsidP="00C02B77">
      <w:pPr>
        <w:ind w:firstLine="709"/>
        <w:jc w:val="center"/>
        <w:rPr>
          <w:sz w:val="28"/>
          <w:szCs w:val="28"/>
          <w:lang w:val="uk-UA"/>
        </w:rPr>
      </w:pPr>
      <w:r w:rsidRPr="003B35ED">
        <w:rPr>
          <w:sz w:val="28"/>
          <w:szCs w:val="28"/>
          <w:lang w:val="uk-UA"/>
        </w:rPr>
        <w:lastRenderedPageBreak/>
        <w:t>ANNOTATION</w:t>
      </w:r>
    </w:p>
    <w:p w14:paraId="1410041B" w14:textId="77777777" w:rsidR="00C02B77" w:rsidRPr="003B35ED" w:rsidRDefault="00C02B77" w:rsidP="00C02B77">
      <w:pPr>
        <w:ind w:firstLine="709"/>
        <w:jc w:val="both"/>
        <w:rPr>
          <w:sz w:val="28"/>
          <w:szCs w:val="28"/>
          <w:lang w:val="uk-UA"/>
        </w:rPr>
      </w:pPr>
    </w:p>
    <w:p w14:paraId="3143AC5E" w14:textId="576F5B9D" w:rsidR="004D0DF4" w:rsidRPr="003B35ED" w:rsidRDefault="00E83740" w:rsidP="00612E09">
      <w:pPr>
        <w:ind w:firstLine="709"/>
        <w:jc w:val="both"/>
        <w:rPr>
          <w:highlight w:val="yellow"/>
          <w:lang w:val="uk-UA"/>
        </w:rPr>
      </w:pPr>
      <w:proofErr w:type="spellStart"/>
      <w:r w:rsidRPr="003B35ED">
        <w:rPr>
          <w:lang w:val="uk-UA"/>
        </w:rPr>
        <w:t>Bezpyatikh</w:t>
      </w:r>
      <w:proofErr w:type="spellEnd"/>
      <w:r w:rsidRPr="003B35ED">
        <w:rPr>
          <w:lang w:val="uk-UA"/>
        </w:rPr>
        <w:t xml:space="preserve"> VS. </w:t>
      </w:r>
      <w:proofErr w:type="spellStart"/>
      <w:r w:rsidRPr="003B35ED">
        <w:rPr>
          <w:lang w:val="uk-UA"/>
        </w:rPr>
        <w:t>Operational</w:t>
      </w:r>
      <w:proofErr w:type="spellEnd"/>
      <w:r w:rsidRPr="003B35ED">
        <w:rPr>
          <w:lang w:val="uk-UA"/>
        </w:rPr>
        <w:t xml:space="preserve"> </w:t>
      </w:r>
      <w:proofErr w:type="spellStart"/>
      <w:r w:rsidRPr="003B35ED">
        <w:rPr>
          <w:lang w:val="uk-UA"/>
        </w:rPr>
        <w:t>risk</w:t>
      </w:r>
      <w:proofErr w:type="spellEnd"/>
      <w:r w:rsidRPr="003B35ED">
        <w:rPr>
          <w:lang w:val="uk-UA"/>
        </w:rPr>
        <w:t xml:space="preserve"> </w:t>
      </w:r>
      <w:proofErr w:type="spellStart"/>
      <w:r w:rsidRPr="003B35ED">
        <w:rPr>
          <w:lang w:val="uk-UA"/>
        </w:rPr>
        <w:t>management</w:t>
      </w:r>
      <w:proofErr w:type="spellEnd"/>
      <w:r w:rsidRPr="003B35ED">
        <w:rPr>
          <w:lang w:val="uk-UA"/>
        </w:rPr>
        <w:t xml:space="preserve"> </w:t>
      </w:r>
      <w:proofErr w:type="spellStart"/>
      <w:r w:rsidRPr="003B35ED">
        <w:rPr>
          <w:lang w:val="uk-UA"/>
        </w:rPr>
        <w:t>at</w:t>
      </w:r>
      <w:proofErr w:type="spellEnd"/>
      <w:r w:rsidRPr="003B35ED">
        <w:rPr>
          <w:lang w:val="uk-UA"/>
        </w:rPr>
        <w:t xml:space="preserve"> </w:t>
      </w:r>
      <w:proofErr w:type="spellStart"/>
      <w:r w:rsidRPr="003B35ED">
        <w:rPr>
          <w:lang w:val="uk-UA"/>
        </w:rPr>
        <w:t>the</w:t>
      </w:r>
      <w:proofErr w:type="spellEnd"/>
      <w:r w:rsidRPr="003B35ED">
        <w:rPr>
          <w:lang w:val="uk-UA"/>
        </w:rPr>
        <w:t xml:space="preserve"> </w:t>
      </w:r>
      <w:proofErr w:type="spellStart"/>
      <w:r w:rsidRPr="003B35ED">
        <w:rPr>
          <w:lang w:val="uk-UA"/>
        </w:rPr>
        <w:t>enterpr</w:t>
      </w:r>
      <w:r w:rsidRPr="00B6549A">
        <w:rPr>
          <w:lang w:val="uk-UA"/>
        </w:rPr>
        <w:t>ise</w:t>
      </w:r>
      <w:proofErr w:type="spellEnd"/>
      <w:r w:rsidRPr="00B6549A">
        <w:rPr>
          <w:lang w:val="uk-UA"/>
        </w:rPr>
        <w:t>.</w:t>
      </w:r>
      <w:r w:rsidR="00555F2F" w:rsidRPr="00B6549A">
        <w:rPr>
          <w:lang w:val="uk-UA"/>
        </w:rPr>
        <w:t>.</w:t>
      </w:r>
    </w:p>
    <w:p w14:paraId="0C0EE371" w14:textId="6607AEF3" w:rsidR="009B205A" w:rsidRPr="003B35ED" w:rsidRDefault="00B6549A" w:rsidP="00555F2F">
      <w:pPr>
        <w:ind w:firstLine="709"/>
        <w:jc w:val="both"/>
        <w:rPr>
          <w:lang w:val="uk-UA"/>
        </w:rPr>
      </w:pPr>
      <w:proofErr w:type="spellStart"/>
      <w:r w:rsidRPr="00B6549A">
        <w:rPr>
          <w:lang w:val="uk-UA"/>
        </w:rPr>
        <w:t>Bachelor's</w:t>
      </w:r>
      <w:proofErr w:type="spellEnd"/>
      <w:r w:rsidRPr="00B6549A">
        <w:rPr>
          <w:lang w:val="uk-UA"/>
        </w:rPr>
        <w:t xml:space="preserve"> </w:t>
      </w:r>
      <w:proofErr w:type="spellStart"/>
      <w:r w:rsidRPr="00B6549A">
        <w:rPr>
          <w:lang w:val="uk-UA"/>
        </w:rPr>
        <w:t>qualification</w:t>
      </w:r>
      <w:proofErr w:type="spellEnd"/>
      <w:r w:rsidRPr="00B6549A">
        <w:rPr>
          <w:lang w:val="uk-UA"/>
        </w:rPr>
        <w:t xml:space="preserve"> </w:t>
      </w:r>
      <w:proofErr w:type="spellStart"/>
      <w:r w:rsidRPr="00B6549A">
        <w:rPr>
          <w:lang w:val="uk-UA"/>
        </w:rPr>
        <w:t>work</w:t>
      </w:r>
      <w:proofErr w:type="spellEnd"/>
      <w:r w:rsidRPr="00B6549A">
        <w:rPr>
          <w:lang w:val="uk-UA"/>
        </w:rPr>
        <w:t xml:space="preserve"> </w:t>
      </w:r>
      <w:proofErr w:type="spellStart"/>
      <w:r w:rsidRPr="00B6549A">
        <w:rPr>
          <w:lang w:val="uk-UA"/>
        </w:rPr>
        <w:t>in</w:t>
      </w:r>
      <w:proofErr w:type="spellEnd"/>
      <w:r w:rsidRPr="00B6549A">
        <w:rPr>
          <w:lang w:val="uk-UA"/>
        </w:rPr>
        <w:t xml:space="preserve"> </w:t>
      </w:r>
      <w:proofErr w:type="spellStart"/>
      <w:r w:rsidRPr="00B6549A">
        <w:rPr>
          <w:lang w:val="uk-UA"/>
        </w:rPr>
        <w:t>the</w:t>
      </w:r>
      <w:proofErr w:type="spellEnd"/>
      <w:r w:rsidRPr="00B6549A">
        <w:rPr>
          <w:lang w:val="uk-UA"/>
        </w:rPr>
        <w:t xml:space="preserve"> </w:t>
      </w:r>
      <w:proofErr w:type="spellStart"/>
      <w:r w:rsidRPr="00B6549A">
        <w:rPr>
          <w:lang w:val="uk-UA"/>
        </w:rPr>
        <w:t>specialty</w:t>
      </w:r>
      <w:proofErr w:type="spellEnd"/>
      <w:r>
        <w:rPr>
          <w:lang w:val="uk-UA"/>
        </w:rPr>
        <w:t xml:space="preserve"> </w:t>
      </w:r>
      <w:r w:rsidR="009B205A" w:rsidRPr="003B35ED">
        <w:rPr>
          <w:lang w:val="uk-UA"/>
        </w:rPr>
        <w:t>073 «</w:t>
      </w:r>
      <w:proofErr w:type="spellStart"/>
      <w:r w:rsidR="009B205A" w:rsidRPr="003B35ED">
        <w:rPr>
          <w:lang w:val="uk-UA"/>
        </w:rPr>
        <w:t>Management</w:t>
      </w:r>
      <w:proofErr w:type="spellEnd"/>
      <w:r w:rsidR="009B205A" w:rsidRPr="003B35ED">
        <w:rPr>
          <w:lang w:val="uk-UA"/>
        </w:rPr>
        <w:t xml:space="preserve">».– </w:t>
      </w:r>
      <w:proofErr w:type="spellStart"/>
      <w:r w:rsidR="009B205A" w:rsidRPr="003B35ED">
        <w:rPr>
          <w:lang w:val="uk-UA"/>
        </w:rPr>
        <w:t>Ukrainian</w:t>
      </w:r>
      <w:proofErr w:type="spellEnd"/>
      <w:r w:rsidR="009B205A" w:rsidRPr="003B35ED">
        <w:rPr>
          <w:lang w:val="uk-UA"/>
        </w:rPr>
        <w:t xml:space="preserve"> </w:t>
      </w:r>
      <w:proofErr w:type="spellStart"/>
      <w:r w:rsidR="009B205A" w:rsidRPr="003B35ED">
        <w:rPr>
          <w:lang w:val="uk-UA"/>
        </w:rPr>
        <w:t>Engineering</w:t>
      </w:r>
      <w:proofErr w:type="spellEnd"/>
      <w:r w:rsidR="009B205A" w:rsidRPr="003B35ED">
        <w:rPr>
          <w:lang w:val="uk-UA"/>
        </w:rPr>
        <w:t xml:space="preserve"> </w:t>
      </w:r>
      <w:proofErr w:type="spellStart"/>
      <w:r w:rsidR="009B205A" w:rsidRPr="003B35ED">
        <w:rPr>
          <w:lang w:val="uk-UA"/>
        </w:rPr>
        <w:t>and</w:t>
      </w:r>
      <w:proofErr w:type="spellEnd"/>
      <w:r w:rsidR="009B205A" w:rsidRPr="003B35ED">
        <w:rPr>
          <w:lang w:val="uk-UA"/>
        </w:rPr>
        <w:t xml:space="preserve"> </w:t>
      </w:r>
      <w:proofErr w:type="spellStart"/>
      <w:r w:rsidR="009B205A" w:rsidRPr="003B35ED">
        <w:rPr>
          <w:lang w:val="uk-UA"/>
        </w:rPr>
        <w:t>Pedagogical</w:t>
      </w:r>
      <w:proofErr w:type="spellEnd"/>
      <w:r w:rsidR="009B205A" w:rsidRPr="003B35ED">
        <w:rPr>
          <w:lang w:val="uk-UA"/>
        </w:rPr>
        <w:t xml:space="preserve"> </w:t>
      </w:r>
      <w:proofErr w:type="spellStart"/>
      <w:r w:rsidR="009B205A" w:rsidRPr="003B35ED">
        <w:rPr>
          <w:lang w:val="uk-UA"/>
        </w:rPr>
        <w:t>Academy</w:t>
      </w:r>
      <w:proofErr w:type="spellEnd"/>
      <w:r w:rsidR="009B205A" w:rsidRPr="003B35ED">
        <w:rPr>
          <w:lang w:val="uk-UA"/>
        </w:rPr>
        <w:t xml:space="preserve">. – </w:t>
      </w:r>
      <w:proofErr w:type="spellStart"/>
      <w:r w:rsidR="009B205A" w:rsidRPr="003B35ED">
        <w:rPr>
          <w:lang w:val="uk-UA"/>
        </w:rPr>
        <w:t>Kharkiv</w:t>
      </w:r>
      <w:proofErr w:type="spellEnd"/>
      <w:r w:rsidR="009B205A" w:rsidRPr="003B35ED">
        <w:rPr>
          <w:lang w:val="uk-UA"/>
        </w:rPr>
        <w:t>, 2025. – 8</w:t>
      </w:r>
      <w:r w:rsidR="00F75E50" w:rsidRPr="003B35ED">
        <w:rPr>
          <w:lang w:val="uk-UA"/>
        </w:rPr>
        <w:t>3</w:t>
      </w:r>
      <w:r w:rsidR="009B205A" w:rsidRPr="003B35ED">
        <w:rPr>
          <w:lang w:val="uk-UA"/>
        </w:rPr>
        <w:t xml:space="preserve"> p.</w:t>
      </w:r>
    </w:p>
    <w:p w14:paraId="772E337C" w14:textId="3814C669" w:rsidR="00E83740" w:rsidRPr="003B35ED" w:rsidRDefault="00B6549A" w:rsidP="00555F2F">
      <w:pPr>
        <w:ind w:firstLine="709"/>
        <w:jc w:val="both"/>
        <w:rPr>
          <w:lang w:val="uk-UA"/>
        </w:rPr>
      </w:pPr>
      <w:proofErr w:type="spellStart"/>
      <w:r w:rsidRPr="00B6549A">
        <w:rPr>
          <w:lang w:val="uk-UA"/>
        </w:rPr>
        <w:t>Bachelor's</w:t>
      </w:r>
      <w:proofErr w:type="spellEnd"/>
      <w:r w:rsidRPr="00B6549A">
        <w:rPr>
          <w:lang w:val="uk-UA"/>
        </w:rPr>
        <w:t xml:space="preserve"> </w:t>
      </w:r>
      <w:proofErr w:type="spellStart"/>
      <w:r w:rsidRPr="00B6549A">
        <w:rPr>
          <w:lang w:val="uk-UA"/>
        </w:rPr>
        <w:t>qualification</w:t>
      </w:r>
      <w:proofErr w:type="spellEnd"/>
      <w:r w:rsidRPr="00B6549A">
        <w:rPr>
          <w:lang w:val="uk-UA"/>
        </w:rPr>
        <w:t xml:space="preserve"> </w:t>
      </w:r>
      <w:proofErr w:type="spellStart"/>
      <w:r w:rsidRPr="00B6549A">
        <w:rPr>
          <w:lang w:val="uk-UA"/>
        </w:rPr>
        <w:t>work</w:t>
      </w:r>
      <w:proofErr w:type="spellEnd"/>
      <w:r>
        <w:rPr>
          <w:lang w:val="uk-UA"/>
        </w:rPr>
        <w:t xml:space="preserve"> </w:t>
      </w:r>
      <w:proofErr w:type="spellStart"/>
      <w:r w:rsidR="00E83740" w:rsidRPr="003B35ED">
        <w:rPr>
          <w:lang w:val="uk-UA"/>
        </w:rPr>
        <w:t>qualification</w:t>
      </w:r>
      <w:proofErr w:type="spellEnd"/>
      <w:r w:rsidR="00E83740" w:rsidRPr="003B35ED">
        <w:rPr>
          <w:lang w:val="uk-UA"/>
        </w:rPr>
        <w:t xml:space="preserve"> </w:t>
      </w:r>
      <w:proofErr w:type="spellStart"/>
      <w:r w:rsidR="00E83740" w:rsidRPr="003B35ED">
        <w:rPr>
          <w:lang w:val="uk-UA"/>
        </w:rPr>
        <w:t>work</w:t>
      </w:r>
      <w:proofErr w:type="spellEnd"/>
      <w:r w:rsidR="00E83740" w:rsidRPr="003B35ED">
        <w:rPr>
          <w:lang w:val="uk-UA"/>
        </w:rPr>
        <w:t xml:space="preserve"> </w:t>
      </w:r>
      <w:proofErr w:type="spellStart"/>
      <w:r w:rsidR="00E83740" w:rsidRPr="003B35ED">
        <w:rPr>
          <w:lang w:val="uk-UA"/>
        </w:rPr>
        <w:t>is</w:t>
      </w:r>
      <w:proofErr w:type="spellEnd"/>
      <w:r w:rsidR="00E83740" w:rsidRPr="003B35ED">
        <w:rPr>
          <w:lang w:val="uk-UA"/>
        </w:rPr>
        <w:t xml:space="preserve"> </w:t>
      </w:r>
      <w:proofErr w:type="spellStart"/>
      <w:r w:rsidR="00E83740" w:rsidRPr="003B35ED">
        <w:rPr>
          <w:lang w:val="uk-UA"/>
        </w:rPr>
        <w:t>devoted</w:t>
      </w:r>
      <w:proofErr w:type="spellEnd"/>
      <w:r w:rsidR="00E83740" w:rsidRPr="003B35ED">
        <w:rPr>
          <w:lang w:val="uk-UA"/>
        </w:rPr>
        <w:t xml:space="preserve"> </w:t>
      </w:r>
      <w:proofErr w:type="spellStart"/>
      <w:r w:rsidR="00E83740" w:rsidRPr="003B35ED">
        <w:rPr>
          <w:lang w:val="uk-UA"/>
        </w:rPr>
        <w:t>to</w:t>
      </w:r>
      <w:proofErr w:type="spellEnd"/>
      <w:r w:rsidR="00E83740" w:rsidRPr="003B35ED">
        <w:rPr>
          <w:lang w:val="uk-UA"/>
        </w:rPr>
        <w:t xml:space="preserve"> </w:t>
      </w:r>
      <w:proofErr w:type="spellStart"/>
      <w:r w:rsidR="00E83740" w:rsidRPr="003B35ED">
        <w:rPr>
          <w:lang w:val="uk-UA"/>
        </w:rPr>
        <w:t>the</w:t>
      </w:r>
      <w:proofErr w:type="spellEnd"/>
      <w:r w:rsidR="00E83740" w:rsidRPr="003B35ED">
        <w:rPr>
          <w:lang w:val="uk-UA"/>
        </w:rPr>
        <w:t xml:space="preserve"> </w:t>
      </w:r>
      <w:proofErr w:type="spellStart"/>
      <w:r w:rsidR="00E83740" w:rsidRPr="003B35ED">
        <w:rPr>
          <w:lang w:val="uk-UA"/>
        </w:rPr>
        <w:t>management</w:t>
      </w:r>
      <w:proofErr w:type="spellEnd"/>
      <w:r w:rsidR="00E83740" w:rsidRPr="003B35ED">
        <w:rPr>
          <w:lang w:val="uk-UA"/>
        </w:rPr>
        <w:t xml:space="preserve"> </w:t>
      </w:r>
      <w:proofErr w:type="spellStart"/>
      <w:r w:rsidR="00E83740" w:rsidRPr="003B35ED">
        <w:rPr>
          <w:lang w:val="uk-UA"/>
        </w:rPr>
        <w:t>of</w:t>
      </w:r>
      <w:proofErr w:type="spellEnd"/>
      <w:r w:rsidR="00E83740" w:rsidRPr="003B35ED">
        <w:rPr>
          <w:lang w:val="uk-UA"/>
        </w:rPr>
        <w:t xml:space="preserve"> </w:t>
      </w:r>
      <w:proofErr w:type="spellStart"/>
      <w:r w:rsidR="00E83740" w:rsidRPr="003B35ED">
        <w:rPr>
          <w:lang w:val="uk-UA"/>
        </w:rPr>
        <w:t>operational</w:t>
      </w:r>
      <w:proofErr w:type="spellEnd"/>
      <w:r w:rsidR="00E83740" w:rsidRPr="003B35ED">
        <w:rPr>
          <w:lang w:val="uk-UA"/>
        </w:rPr>
        <w:t xml:space="preserve"> </w:t>
      </w:r>
      <w:proofErr w:type="spellStart"/>
      <w:r w:rsidR="00E83740" w:rsidRPr="003B35ED">
        <w:rPr>
          <w:lang w:val="uk-UA"/>
        </w:rPr>
        <w:t>risks</w:t>
      </w:r>
      <w:proofErr w:type="spellEnd"/>
      <w:r w:rsidR="00E83740" w:rsidRPr="003B35ED">
        <w:rPr>
          <w:lang w:val="uk-UA"/>
        </w:rPr>
        <w:t xml:space="preserve"> </w:t>
      </w:r>
      <w:proofErr w:type="spellStart"/>
      <w:r w:rsidR="00E83740" w:rsidRPr="003B35ED">
        <w:rPr>
          <w:lang w:val="uk-UA"/>
        </w:rPr>
        <w:t>at</w:t>
      </w:r>
      <w:proofErr w:type="spellEnd"/>
      <w:r w:rsidR="00E83740" w:rsidRPr="003B35ED">
        <w:rPr>
          <w:lang w:val="uk-UA"/>
        </w:rPr>
        <w:t xml:space="preserve"> </w:t>
      </w:r>
      <w:proofErr w:type="spellStart"/>
      <w:r w:rsidR="00E83740" w:rsidRPr="003B35ED">
        <w:rPr>
          <w:lang w:val="uk-UA"/>
        </w:rPr>
        <w:t>the</w:t>
      </w:r>
      <w:proofErr w:type="spellEnd"/>
      <w:r w:rsidR="00E83740" w:rsidRPr="003B35ED">
        <w:rPr>
          <w:lang w:val="uk-UA"/>
        </w:rPr>
        <w:t xml:space="preserve"> </w:t>
      </w:r>
      <w:proofErr w:type="spellStart"/>
      <w:r w:rsidR="00E83740" w:rsidRPr="003B35ED">
        <w:rPr>
          <w:lang w:val="uk-UA"/>
        </w:rPr>
        <w:t>enterprise</w:t>
      </w:r>
      <w:proofErr w:type="spellEnd"/>
      <w:r w:rsidR="00E83740" w:rsidRPr="003B35ED">
        <w:rPr>
          <w:lang w:val="uk-UA"/>
        </w:rPr>
        <w:t>.</w:t>
      </w:r>
    </w:p>
    <w:p w14:paraId="217C9316" w14:textId="0D4D7C35" w:rsidR="00CE3E0F" w:rsidRPr="003B35ED" w:rsidRDefault="00B6549A" w:rsidP="00CE3E0F">
      <w:pPr>
        <w:ind w:firstLine="709"/>
        <w:jc w:val="both"/>
        <w:rPr>
          <w:lang w:val="uk-UA"/>
        </w:rPr>
      </w:pPr>
      <w:proofErr w:type="spellStart"/>
      <w:r w:rsidRPr="00B6549A">
        <w:rPr>
          <w:lang w:val="uk-UA"/>
        </w:rPr>
        <w:t>The</w:t>
      </w:r>
      <w:proofErr w:type="spellEnd"/>
      <w:r w:rsidRPr="00B6549A">
        <w:rPr>
          <w:lang w:val="uk-UA"/>
        </w:rPr>
        <w:t xml:space="preserve"> </w:t>
      </w:r>
      <w:proofErr w:type="spellStart"/>
      <w:r w:rsidRPr="00B6549A">
        <w:rPr>
          <w:lang w:val="uk-UA"/>
        </w:rPr>
        <w:t>bachelor's</w:t>
      </w:r>
      <w:proofErr w:type="spellEnd"/>
      <w:r w:rsidRPr="00B6549A">
        <w:rPr>
          <w:lang w:val="uk-UA"/>
        </w:rPr>
        <w:t xml:space="preserve"> </w:t>
      </w:r>
      <w:proofErr w:type="spellStart"/>
      <w:r w:rsidRPr="00B6549A">
        <w:rPr>
          <w:lang w:val="uk-UA"/>
        </w:rPr>
        <w:t>qualification</w:t>
      </w:r>
      <w:proofErr w:type="spellEnd"/>
      <w:r w:rsidRPr="00B6549A">
        <w:rPr>
          <w:lang w:val="uk-UA"/>
        </w:rPr>
        <w:t xml:space="preserve"> </w:t>
      </w:r>
      <w:proofErr w:type="spellStart"/>
      <w:r w:rsidRPr="00B6549A">
        <w:rPr>
          <w:lang w:val="uk-UA"/>
        </w:rPr>
        <w:t>work</w:t>
      </w:r>
      <w:proofErr w:type="spellEnd"/>
      <w:r w:rsidR="00CE3E0F" w:rsidRPr="003B35ED">
        <w:rPr>
          <w:lang w:val="uk-UA"/>
        </w:rPr>
        <w:t xml:space="preserve"> </w:t>
      </w:r>
      <w:proofErr w:type="spellStart"/>
      <w:r w:rsidR="00CE3E0F" w:rsidRPr="003B35ED">
        <w:rPr>
          <w:lang w:val="uk-UA"/>
        </w:rPr>
        <w:t>is</w:t>
      </w:r>
      <w:proofErr w:type="spellEnd"/>
      <w:r w:rsidR="00CE3E0F" w:rsidRPr="003B35ED">
        <w:rPr>
          <w:lang w:val="uk-UA"/>
        </w:rPr>
        <w:t xml:space="preserve"> </w:t>
      </w:r>
      <w:proofErr w:type="spellStart"/>
      <w:r w:rsidR="00CE3E0F" w:rsidRPr="003B35ED">
        <w:rPr>
          <w:lang w:val="uk-UA"/>
        </w:rPr>
        <w:t>to</w:t>
      </w:r>
      <w:proofErr w:type="spellEnd"/>
      <w:r w:rsidR="00CE3E0F" w:rsidRPr="003B35ED">
        <w:rPr>
          <w:lang w:val="uk-UA"/>
        </w:rPr>
        <w:t xml:space="preserve"> </w:t>
      </w:r>
      <w:proofErr w:type="spellStart"/>
      <w:r w:rsidR="00CE3E0F" w:rsidRPr="003B35ED">
        <w:rPr>
          <w:lang w:val="uk-UA"/>
        </w:rPr>
        <w:t>study</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operational</w:t>
      </w:r>
      <w:proofErr w:type="spellEnd"/>
      <w:r w:rsidR="00CE3E0F" w:rsidRPr="003B35ED">
        <w:rPr>
          <w:lang w:val="uk-UA"/>
        </w:rPr>
        <w:t xml:space="preserve"> </w:t>
      </w:r>
      <w:proofErr w:type="spellStart"/>
      <w:r w:rsidR="00CE3E0F" w:rsidRPr="003B35ED">
        <w:rPr>
          <w:lang w:val="uk-UA"/>
        </w:rPr>
        <w:t>risk</w:t>
      </w:r>
      <w:proofErr w:type="spellEnd"/>
      <w:r w:rsidR="00CE3E0F" w:rsidRPr="003B35ED">
        <w:rPr>
          <w:lang w:val="uk-UA"/>
        </w:rPr>
        <w:t xml:space="preserve"> </w:t>
      </w:r>
      <w:proofErr w:type="spellStart"/>
      <w:r w:rsidR="00CE3E0F" w:rsidRPr="003B35ED">
        <w:rPr>
          <w:lang w:val="uk-UA"/>
        </w:rPr>
        <w:t>management</w:t>
      </w:r>
      <w:proofErr w:type="spellEnd"/>
      <w:r w:rsidR="00CE3E0F" w:rsidRPr="003B35ED">
        <w:rPr>
          <w:lang w:val="uk-UA"/>
        </w:rPr>
        <w:t xml:space="preserve"> </w:t>
      </w:r>
      <w:proofErr w:type="spellStart"/>
      <w:r w:rsidR="00CE3E0F" w:rsidRPr="003B35ED">
        <w:rPr>
          <w:lang w:val="uk-UA"/>
        </w:rPr>
        <w:t>system</w:t>
      </w:r>
      <w:proofErr w:type="spellEnd"/>
      <w:r w:rsidR="00CE3E0F" w:rsidRPr="003B35ED">
        <w:rPr>
          <w:lang w:val="uk-UA"/>
        </w:rPr>
        <w:t xml:space="preserve"> </w:t>
      </w:r>
      <w:proofErr w:type="spellStart"/>
      <w:r w:rsidR="00CE3E0F" w:rsidRPr="003B35ED">
        <w:rPr>
          <w:lang w:val="uk-UA"/>
        </w:rPr>
        <w:t>using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example</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individual</w:t>
      </w:r>
      <w:proofErr w:type="spellEnd"/>
      <w:r w:rsidR="00CE3E0F" w:rsidRPr="003B35ED">
        <w:rPr>
          <w:lang w:val="uk-UA"/>
        </w:rPr>
        <w:t xml:space="preserve"> </w:t>
      </w:r>
      <w:proofErr w:type="spellStart"/>
      <w:r w:rsidR="00CE3E0F" w:rsidRPr="003B35ED">
        <w:rPr>
          <w:lang w:val="uk-UA"/>
        </w:rPr>
        <w:t>entrepreneur</w:t>
      </w:r>
      <w:proofErr w:type="spellEnd"/>
      <w:r w:rsidR="00CE3E0F" w:rsidRPr="003B35ED">
        <w:rPr>
          <w:lang w:val="uk-UA"/>
        </w:rPr>
        <w:t xml:space="preserve"> </w:t>
      </w:r>
      <w:r w:rsidR="009B205A" w:rsidRPr="003B35ED">
        <w:rPr>
          <w:lang w:val="uk-UA"/>
        </w:rPr>
        <w:t>«</w:t>
      </w:r>
      <w:r w:rsidR="00CE3E0F" w:rsidRPr="003B35ED">
        <w:rPr>
          <w:lang w:val="uk-UA"/>
        </w:rPr>
        <w:t>MURATOV</w:t>
      </w:r>
      <w:r w:rsidR="009B205A" w:rsidRPr="003B35ED">
        <w:rPr>
          <w:lang w:val="uk-UA"/>
        </w:rPr>
        <w:t>»</w:t>
      </w:r>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develop</w:t>
      </w:r>
      <w:proofErr w:type="spellEnd"/>
      <w:r w:rsidR="00CE3E0F" w:rsidRPr="003B35ED">
        <w:rPr>
          <w:lang w:val="uk-UA"/>
        </w:rPr>
        <w:t xml:space="preserve"> </w:t>
      </w:r>
      <w:proofErr w:type="spellStart"/>
      <w:r w:rsidR="00CE3E0F" w:rsidRPr="003B35ED">
        <w:rPr>
          <w:lang w:val="uk-UA"/>
        </w:rPr>
        <w:t>practical</w:t>
      </w:r>
      <w:proofErr w:type="spellEnd"/>
      <w:r w:rsidR="00CE3E0F" w:rsidRPr="003B35ED">
        <w:rPr>
          <w:lang w:val="uk-UA"/>
        </w:rPr>
        <w:t xml:space="preserve"> </w:t>
      </w:r>
      <w:proofErr w:type="spellStart"/>
      <w:r w:rsidR="00CE3E0F" w:rsidRPr="003B35ED">
        <w:rPr>
          <w:lang w:val="uk-UA"/>
        </w:rPr>
        <w:t>recommendations</w:t>
      </w:r>
      <w:proofErr w:type="spellEnd"/>
      <w:r w:rsidR="00CE3E0F" w:rsidRPr="003B35ED">
        <w:rPr>
          <w:lang w:val="uk-UA"/>
        </w:rPr>
        <w:t xml:space="preserve"> </w:t>
      </w:r>
      <w:proofErr w:type="spellStart"/>
      <w:r w:rsidR="00CE3E0F" w:rsidRPr="003B35ED">
        <w:rPr>
          <w:lang w:val="uk-UA"/>
        </w:rPr>
        <w:t>for</w:t>
      </w:r>
      <w:proofErr w:type="spellEnd"/>
      <w:r w:rsidR="00CE3E0F" w:rsidRPr="003B35ED">
        <w:rPr>
          <w:lang w:val="uk-UA"/>
        </w:rPr>
        <w:t xml:space="preserve"> </w:t>
      </w:r>
      <w:proofErr w:type="spellStart"/>
      <w:r w:rsidR="00CE3E0F" w:rsidRPr="003B35ED">
        <w:rPr>
          <w:lang w:val="uk-UA"/>
        </w:rPr>
        <w:t>minimizing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most</w:t>
      </w:r>
      <w:proofErr w:type="spellEnd"/>
      <w:r w:rsidR="00CE3E0F" w:rsidRPr="003B35ED">
        <w:rPr>
          <w:lang w:val="uk-UA"/>
        </w:rPr>
        <w:t xml:space="preserve"> </w:t>
      </w:r>
      <w:proofErr w:type="spellStart"/>
      <w:r w:rsidR="00CE3E0F" w:rsidRPr="003B35ED">
        <w:rPr>
          <w:lang w:val="uk-UA"/>
        </w:rPr>
        <w:t>critical</w:t>
      </w:r>
      <w:proofErr w:type="spellEnd"/>
      <w:r w:rsidR="00CE3E0F" w:rsidRPr="003B35ED">
        <w:rPr>
          <w:lang w:val="uk-UA"/>
        </w:rPr>
        <w:t xml:space="preserve"> </w:t>
      </w:r>
      <w:proofErr w:type="spellStart"/>
      <w:r w:rsidR="00CE3E0F" w:rsidRPr="003B35ED">
        <w:rPr>
          <w:lang w:val="uk-UA"/>
        </w:rPr>
        <w:t>risks</w:t>
      </w:r>
      <w:proofErr w:type="spellEnd"/>
      <w:r w:rsidR="00CE3E0F" w:rsidRPr="003B35ED">
        <w:rPr>
          <w:lang w:val="uk-UA"/>
        </w:rPr>
        <w:t xml:space="preserve">, </w:t>
      </w:r>
      <w:proofErr w:type="spellStart"/>
      <w:r w:rsidR="00CE3E0F" w:rsidRPr="003B35ED">
        <w:rPr>
          <w:lang w:val="uk-UA"/>
        </w:rPr>
        <w:t>taking</w:t>
      </w:r>
      <w:proofErr w:type="spellEnd"/>
      <w:r w:rsidR="00CE3E0F" w:rsidRPr="003B35ED">
        <w:rPr>
          <w:lang w:val="uk-UA"/>
        </w:rPr>
        <w:t xml:space="preserve"> </w:t>
      </w:r>
      <w:proofErr w:type="spellStart"/>
      <w:r w:rsidR="00CE3E0F" w:rsidRPr="003B35ED">
        <w:rPr>
          <w:lang w:val="uk-UA"/>
        </w:rPr>
        <w:t>into</w:t>
      </w:r>
      <w:proofErr w:type="spellEnd"/>
      <w:r w:rsidR="00CE3E0F" w:rsidRPr="003B35ED">
        <w:rPr>
          <w:lang w:val="uk-UA"/>
        </w:rPr>
        <w:t xml:space="preserve"> </w:t>
      </w:r>
      <w:proofErr w:type="spellStart"/>
      <w:r w:rsidR="00CE3E0F" w:rsidRPr="003B35ED">
        <w:rPr>
          <w:lang w:val="uk-UA"/>
        </w:rPr>
        <w:t>account</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specifics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enterprise's</w:t>
      </w:r>
      <w:proofErr w:type="spellEnd"/>
      <w:r w:rsidR="00CE3E0F" w:rsidRPr="003B35ED">
        <w:rPr>
          <w:lang w:val="uk-UA"/>
        </w:rPr>
        <w:t xml:space="preserve"> </w:t>
      </w:r>
      <w:proofErr w:type="spellStart"/>
      <w:r w:rsidR="00CE3E0F" w:rsidRPr="003B35ED">
        <w:rPr>
          <w:lang w:val="uk-UA"/>
        </w:rPr>
        <w:t>activities</w:t>
      </w:r>
      <w:proofErr w:type="spellEnd"/>
      <w:r w:rsidR="00CE3E0F" w:rsidRPr="003B35ED">
        <w:rPr>
          <w:lang w:val="uk-UA"/>
        </w:rPr>
        <w:t>.</w:t>
      </w:r>
    </w:p>
    <w:p w14:paraId="32B79073" w14:textId="57BF5BC3" w:rsidR="00555F2F" w:rsidRPr="003B35ED" w:rsidRDefault="00B6549A" w:rsidP="00CE3E0F">
      <w:pPr>
        <w:ind w:firstLine="709"/>
        <w:jc w:val="both"/>
        <w:rPr>
          <w:lang w:val="uk-UA"/>
        </w:rPr>
      </w:pPr>
      <w:proofErr w:type="spellStart"/>
      <w:r w:rsidRPr="00B6549A">
        <w:rPr>
          <w:lang w:val="uk-UA"/>
        </w:rPr>
        <w:t>The</w:t>
      </w:r>
      <w:proofErr w:type="spellEnd"/>
      <w:r w:rsidRPr="00B6549A">
        <w:rPr>
          <w:lang w:val="uk-UA"/>
        </w:rPr>
        <w:t xml:space="preserve"> </w:t>
      </w:r>
      <w:proofErr w:type="spellStart"/>
      <w:r w:rsidRPr="00B6549A">
        <w:rPr>
          <w:lang w:val="uk-UA"/>
        </w:rPr>
        <w:t>bachelor's</w:t>
      </w:r>
      <w:proofErr w:type="spellEnd"/>
      <w:r w:rsidRPr="00B6549A">
        <w:rPr>
          <w:lang w:val="uk-UA"/>
        </w:rPr>
        <w:t xml:space="preserve"> </w:t>
      </w:r>
      <w:proofErr w:type="spellStart"/>
      <w:r w:rsidRPr="00B6549A">
        <w:rPr>
          <w:lang w:val="uk-UA"/>
        </w:rPr>
        <w:t>qualification</w:t>
      </w:r>
      <w:proofErr w:type="spellEnd"/>
      <w:r w:rsidRPr="00B6549A">
        <w:rPr>
          <w:lang w:val="uk-UA"/>
        </w:rPr>
        <w:t xml:space="preserve"> </w:t>
      </w:r>
      <w:proofErr w:type="spellStart"/>
      <w:r w:rsidRPr="00B6549A">
        <w:rPr>
          <w:lang w:val="uk-UA"/>
        </w:rPr>
        <w:t>work</w:t>
      </w:r>
      <w:proofErr w:type="spellEnd"/>
      <w:r>
        <w:rPr>
          <w:lang w:val="uk-UA"/>
        </w:rPr>
        <w:t xml:space="preserve"> </w:t>
      </w:r>
      <w:proofErr w:type="spellStart"/>
      <w:r w:rsidR="00CE3E0F" w:rsidRPr="003B35ED">
        <w:rPr>
          <w:lang w:val="uk-UA"/>
        </w:rPr>
        <w:t>analyzes</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theoretical</w:t>
      </w:r>
      <w:proofErr w:type="spellEnd"/>
      <w:r w:rsidR="00CE3E0F" w:rsidRPr="003B35ED">
        <w:rPr>
          <w:lang w:val="uk-UA"/>
        </w:rPr>
        <w:t xml:space="preserve"> </w:t>
      </w:r>
      <w:proofErr w:type="spellStart"/>
      <w:r w:rsidR="00CE3E0F" w:rsidRPr="003B35ED">
        <w:rPr>
          <w:lang w:val="uk-UA"/>
        </w:rPr>
        <w:t>principles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operational</w:t>
      </w:r>
      <w:proofErr w:type="spellEnd"/>
      <w:r w:rsidR="00CE3E0F" w:rsidRPr="003B35ED">
        <w:rPr>
          <w:lang w:val="uk-UA"/>
        </w:rPr>
        <w:t xml:space="preserve"> </w:t>
      </w:r>
      <w:proofErr w:type="spellStart"/>
      <w:r w:rsidR="00CE3E0F" w:rsidRPr="003B35ED">
        <w:rPr>
          <w:lang w:val="uk-UA"/>
        </w:rPr>
        <w:t>risk</w:t>
      </w:r>
      <w:proofErr w:type="spellEnd"/>
      <w:r w:rsidR="00CE3E0F" w:rsidRPr="003B35ED">
        <w:rPr>
          <w:lang w:val="uk-UA"/>
        </w:rPr>
        <w:t xml:space="preserve"> </w:t>
      </w:r>
      <w:proofErr w:type="spellStart"/>
      <w:r w:rsidR="00CE3E0F" w:rsidRPr="003B35ED">
        <w:rPr>
          <w:lang w:val="uk-UA"/>
        </w:rPr>
        <w:t>management</w:t>
      </w:r>
      <w:proofErr w:type="spellEnd"/>
      <w:r w:rsidR="00CE3E0F" w:rsidRPr="003B35ED">
        <w:rPr>
          <w:lang w:val="uk-UA"/>
        </w:rPr>
        <w:t xml:space="preserve">, </w:t>
      </w:r>
      <w:proofErr w:type="spellStart"/>
      <w:r w:rsidR="00CE3E0F" w:rsidRPr="003B35ED">
        <w:rPr>
          <w:lang w:val="uk-UA"/>
        </w:rPr>
        <w:t>in</w:t>
      </w:r>
      <w:proofErr w:type="spellEnd"/>
      <w:r w:rsidR="00CE3E0F" w:rsidRPr="003B35ED">
        <w:rPr>
          <w:lang w:val="uk-UA"/>
        </w:rPr>
        <w:t xml:space="preserve"> </w:t>
      </w:r>
      <w:proofErr w:type="spellStart"/>
      <w:r w:rsidR="00CE3E0F" w:rsidRPr="003B35ED">
        <w:rPr>
          <w:lang w:val="uk-UA"/>
        </w:rPr>
        <w:t>particular</w:t>
      </w:r>
      <w:proofErr w:type="spellEnd"/>
      <w:r w:rsidR="00CE3E0F" w:rsidRPr="003B35ED">
        <w:rPr>
          <w:lang w:val="uk-UA"/>
        </w:rPr>
        <w:t xml:space="preserve">, </w:t>
      </w:r>
      <w:proofErr w:type="spellStart"/>
      <w:r w:rsidR="00CE3E0F" w:rsidRPr="003B35ED">
        <w:rPr>
          <w:lang w:val="uk-UA"/>
        </w:rPr>
        <w:t>to</w:t>
      </w:r>
      <w:proofErr w:type="spellEnd"/>
      <w:r w:rsidR="00CE3E0F" w:rsidRPr="003B35ED">
        <w:rPr>
          <w:lang w:val="uk-UA"/>
        </w:rPr>
        <w:t xml:space="preserve"> </w:t>
      </w:r>
      <w:proofErr w:type="spellStart"/>
      <w:r w:rsidR="00CE3E0F" w:rsidRPr="003B35ED">
        <w:rPr>
          <w:lang w:val="uk-UA"/>
        </w:rPr>
        <w:t>reveal</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essence</w:t>
      </w:r>
      <w:proofErr w:type="spellEnd"/>
      <w:r w:rsidR="00CE3E0F" w:rsidRPr="003B35ED">
        <w:rPr>
          <w:lang w:val="uk-UA"/>
        </w:rPr>
        <w:t xml:space="preserve">, </w:t>
      </w:r>
      <w:proofErr w:type="spellStart"/>
      <w:r w:rsidR="00CE3E0F" w:rsidRPr="003B35ED">
        <w:rPr>
          <w:lang w:val="uk-UA"/>
        </w:rPr>
        <w:t>characteristic</w:t>
      </w:r>
      <w:proofErr w:type="spellEnd"/>
      <w:r w:rsidR="00CE3E0F" w:rsidRPr="003B35ED">
        <w:rPr>
          <w:lang w:val="uk-UA"/>
        </w:rPr>
        <w:t xml:space="preserve"> </w:t>
      </w:r>
      <w:proofErr w:type="spellStart"/>
      <w:r w:rsidR="00CE3E0F" w:rsidRPr="003B35ED">
        <w:rPr>
          <w:lang w:val="uk-UA"/>
        </w:rPr>
        <w:t>features</w:t>
      </w:r>
      <w:proofErr w:type="spellEnd"/>
      <w:r w:rsidR="00CE3E0F" w:rsidRPr="003B35ED">
        <w:rPr>
          <w:lang w:val="uk-UA"/>
        </w:rPr>
        <w:t xml:space="preserve">, </w:t>
      </w:r>
      <w:proofErr w:type="spellStart"/>
      <w:r w:rsidR="00CE3E0F" w:rsidRPr="003B35ED">
        <w:rPr>
          <w:lang w:val="uk-UA"/>
        </w:rPr>
        <w:t>classification</w:t>
      </w:r>
      <w:proofErr w:type="spellEnd"/>
      <w:r w:rsidR="00CE3E0F" w:rsidRPr="003B35ED">
        <w:rPr>
          <w:lang w:val="uk-UA"/>
        </w:rPr>
        <w:t xml:space="preserve"> </w:t>
      </w:r>
      <w:proofErr w:type="spellStart"/>
      <w:r w:rsidR="00CE3E0F" w:rsidRPr="003B35ED">
        <w:rPr>
          <w:lang w:val="uk-UA"/>
        </w:rPr>
        <w:t>approaches</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methodological</w:t>
      </w:r>
      <w:proofErr w:type="spellEnd"/>
      <w:r w:rsidR="00CE3E0F" w:rsidRPr="003B35ED">
        <w:rPr>
          <w:lang w:val="uk-UA"/>
        </w:rPr>
        <w:t xml:space="preserve"> </w:t>
      </w:r>
      <w:proofErr w:type="spellStart"/>
      <w:r w:rsidR="00CE3E0F" w:rsidRPr="003B35ED">
        <w:rPr>
          <w:lang w:val="uk-UA"/>
        </w:rPr>
        <w:t>approaches</w:t>
      </w:r>
      <w:proofErr w:type="spellEnd"/>
      <w:r w:rsidR="00CE3E0F" w:rsidRPr="003B35ED">
        <w:rPr>
          <w:lang w:val="uk-UA"/>
        </w:rPr>
        <w:t xml:space="preserve"> </w:t>
      </w:r>
      <w:proofErr w:type="spellStart"/>
      <w:r w:rsidR="00CE3E0F" w:rsidRPr="003B35ED">
        <w:rPr>
          <w:lang w:val="uk-UA"/>
        </w:rPr>
        <w:t>to</w:t>
      </w:r>
      <w:proofErr w:type="spellEnd"/>
      <w:r w:rsidR="00CE3E0F" w:rsidRPr="003B35ED">
        <w:rPr>
          <w:lang w:val="uk-UA"/>
        </w:rPr>
        <w:t xml:space="preserve"> </w:t>
      </w:r>
      <w:proofErr w:type="spellStart"/>
      <w:r w:rsidR="00CE3E0F" w:rsidRPr="003B35ED">
        <w:rPr>
          <w:lang w:val="uk-UA"/>
        </w:rPr>
        <w:t>their</w:t>
      </w:r>
      <w:proofErr w:type="spellEnd"/>
      <w:r w:rsidR="00CE3E0F" w:rsidRPr="003B35ED">
        <w:rPr>
          <w:lang w:val="uk-UA"/>
        </w:rPr>
        <w:t xml:space="preserve"> </w:t>
      </w:r>
      <w:proofErr w:type="spellStart"/>
      <w:r w:rsidR="00CE3E0F" w:rsidRPr="003B35ED">
        <w:rPr>
          <w:lang w:val="uk-UA"/>
        </w:rPr>
        <w:t>assessment</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minimization</w:t>
      </w:r>
      <w:proofErr w:type="spellEnd"/>
      <w:r w:rsidR="00CE3E0F" w:rsidRPr="003B35ED">
        <w:rPr>
          <w:lang w:val="uk-UA"/>
        </w:rPr>
        <w:t xml:space="preserve">; </w:t>
      </w:r>
      <w:proofErr w:type="spellStart"/>
      <w:r w:rsidR="00CE3E0F" w:rsidRPr="003B35ED">
        <w:rPr>
          <w:lang w:val="uk-UA"/>
        </w:rPr>
        <w:t>identification</w:t>
      </w:r>
      <w:proofErr w:type="spellEnd"/>
      <w:r w:rsidR="00CE3E0F" w:rsidRPr="003B35ED">
        <w:rPr>
          <w:lang w:val="uk-UA"/>
        </w:rPr>
        <w:t xml:space="preserve">, </w:t>
      </w:r>
      <w:proofErr w:type="spellStart"/>
      <w:r w:rsidR="00CE3E0F" w:rsidRPr="003B35ED">
        <w:rPr>
          <w:lang w:val="uk-UA"/>
        </w:rPr>
        <w:t>classification</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analysis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operational</w:t>
      </w:r>
      <w:proofErr w:type="spellEnd"/>
      <w:r w:rsidR="00CE3E0F" w:rsidRPr="003B35ED">
        <w:rPr>
          <w:lang w:val="uk-UA"/>
        </w:rPr>
        <w:t xml:space="preserve"> </w:t>
      </w:r>
      <w:proofErr w:type="spellStart"/>
      <w:r w:rsidR="00CE3E0F" w:rsidRPr="003B35ED">
        <w:rPr>
          <w:lang w:val="uk-UA"/>
        </w:rPr>
        <w:t>risks</w:t>
      </w:r>
      <w:proofErr w:type="spellEnd"/>
      <w:r w:rsidR="00CE3E0F" w:rsidRPr="003B35ED">
        <w:rPr>
          <w:lang w:val="uk-UA"/>
        </w:rPr>
        <w:t xml:space="preserve"> </w:t>
      </w:r>
      <w:proofErr w:type="spellStart"/>
      <w:r w:rsidR="00CE3E0F" w:rsidRPr="003B35ED">
        <w:rPr>
          <w:lang w:val="uk-UA"/>
        </w:rPr>
        <w:t>that</w:t>
      </w:r>
      <w:proofErr w:type="spellEnd"/>
      <w:r w:rsidR="00CE3E0F" w:rsidRPr="003B35ED">
        <w:rPr>
          <w:lang w:val="uk-UA"/>
        </w:rPr>
        <w:t xml:space="preserve"> </w:t>
      </w:r>
      <w:proofErr w:type="spellStart"/>
      <w:r w:rsidR="00CE3E0F" w:rsidRPr="003B35ED">
        <w:rPr>
          <w:lang w:val="uk-UA"/>
        </w:rPr>
        <w:t>arise</w:t>
      </w:r>
      <w:proofErr w:type="spellEnd"/>
      <w:r w:rsidR="00CE3E0F" w:rsidRPr="003B35ED">
        <w:rPr>
          <w:lang w:val="uk-UA"/>
        </w:rPr>
        <w:t xml:space="preserve"> </w:t>
      </w:r>
      <w:proofErr w:type="spellStart"/>
      <w:r w:rsidR="00CE3E0F" w:rsidRPr="003B35ED">
        <w:rPr>
          <w:lang w:val="uk-UA"/>
        </w:rPr>
        <w:t>in</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process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economic</w:t>
      </w:r>
      <w:proofErr w:type="spellEnd"/>
      <w:r w:rsidR="00CE3E0F" w:rsidRPr="003B35ED">
        <w:rPr>
          <w:lang w:val="uk-UA"/>
        </w:rPr>
        <w:t xml:space="preserve"> </w:t>
      </w:r>
      <w:proofErr w:type="spellStart"/>
      <w:r w:rsidR="00CE3E0F" w:rsidRPr="003B35ED">
        <w:rPr>
          <w:lang w:val="uk-UA"/>
        </w:rPr>
        <w:t>activity</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individual</w:t>
      </w:r>
      <w:proofErr w:type="spellEnd"/>
      <w:r w:rsidR="00CE3E0F" w:rsidRPr="003B35ED">
        <w:rPr>
          <w:lang w:val="uk-UA"/>
        </w:rPr>
        <w:t xml:space="preserve"> </w:t>
      </w:r>
      <w:proofErr w:type="spellStart"/>
      <w:r w:rsidR="00CE3E0F" w:rsidRPr="003B35ED">
        <w:rPr>
          <w:lang w:val="uk-UA"/>
        </w:rPr>
        <w:t>entrepreneur</w:t>
      </w:r>
      <w:proofErr w:type="spellEnd"/>
      <w:r w:rsidR="00CE3E0F" w:rsidRPr="003B35ED">
        <w:rPr>
          <w:lang w:val="uk-UA"/>
        </w:rPr>
        <w:t xml:space="preserve"> «MURATOV», </w:t>
      </w:r>
      <w:proofErr w:type="spellStart"/>
      <w:r w:rsidR="00CE3E0F" w:rsidRPr="003B35ED">
        <w:rPr>
          <w:lang w:val="uk-UA"/>
        </w:rPr>
        <w:t>taking</w:t>
      </w:r>
      <w:proofErr w:type="spellEnd"/>
      <w:r w:rsidR="00CE3E0F" w:rsidRPr="003B35ED">
        <w:rPr>
          <w:lang w:val="uk-UA"/>
        </w:rPr>
        <w:t xml:space="preserve"> </w:t>
      </w:r>
      <w:proofErr w:type="spellStart"/>
      <w:r w:rsidR="00CE3E0F" w:rsidRPr="003B35ED">
        <w:rPr>
          <w:lang w:val="uk-UA"/>
        </w:rPr>
        <w:t>into</w:t>
      </w:r>
      <w:proofErr w:type="spellEnd"/>
      <w:r w:rsidR="00CE3E0F" w:rsidRPr="003B35ED">
        <w:rPr>
          <w:lang w:val="uk-UA"/>
        </w:rPr>
        <w:t xml:space="preserve"> </w:t>
      </w:r>
      <w:proofErr w:type="spellStart"/>
      <w:r w:rsidR="00CE3E0F" w:rsidRPr="003B35ED">
        <w:rPr>
          <w:lang w:val="uk-UA"/>
        </w:rPr>
        <w:t>account</w:t>
      </w:r>
      <w:proofErr w:type="spellEnd"/>
      <w:r w:rsidR="00CE3E0F" w:rsidRPr="003B35ED">
        <w:rPr>
          <w:lang w:val="uk-UA"/>
        </w:rPr>
        <w:t xml:space="preserve"> </w:t>
      </w:r>
      <w:proofErr w:type="spellStart"/>
      <w:r w:rsidR="00CE3E0F" w:rsidRPr="003B35ED">
        <w:rPr>
          <w:lang w:val="uk-UA"/>
        </w:rPr>
        <w:t>internal</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external</w:t>
      </w:r>
      <w:proofErr w:type="spellEnd"/>
      <w:r w:rsidR="00CE3E0F" w:rsidRPr="003B35ED">
        <w:rPr>
          <w:lang w:val="uk-UA"/>
        </w:rPr>
        <w:t xml:space="preserve"> </w:t>
      </w:r>
      <w:proofErr w:type="spellStart"/>
      <w:r w:rsidR="00CE3E0F" w:rsidRPr="003B35ED">
        <w:rPr>
          <w:lang w:val="uk-UA"/>
        </w:rPr>
        <w:t>factors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influence</w:t>
      </w:r>
      <w:proofErr w:type="spellEnd"/>
      <w:r w:rsidR="00CE3E0F" w:rsidRPr="003B35ED">
        <w:rPr>
          <w:lang w:val="uk-UA"/>
        </w:rPr>
        <w:t xml:space="preserve">; a </w:t>
      </w:r>
      <w:proofErr w:type="spellStart"/>
      <w:r w:rsidR="00CE3E0F" w:rsidRPr="003B35ED">
        <w:rPr>
          <w:lang w:val="uk-UA"/>
        </w:rPr>
        <w:t>risk</w:t>
      </w:r>
      <w:proofErr w:type="spellEnd"/>
      <w:r w:rsidR="00CE3E0F" w:rsidRPr="003B35ED">
        <w:rPr>
          <w:lang w:val="uk-UA"/>
        </w:rPr>
        <w:t xml:space="preserve"> </w:t>
      </w:r>
      <w:proofErr w:type="spellStart"/>
      <w:r w:rsidR="00CE3E0F" w:rsidRPr="003B35ED">
        <w:rPr>
          <w:lang w:val="uk-UA"/>
        </w:rPr>
        <w:t>matrix</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enterprise</w:t>
      </w:r>
      <w:proofErr w:type="spellEnd"/>
      <w:r w:rsidR="00CE3E0F" w:rsidRPr="003B35ED">
        <w:rPr>
          <w:lang w:val="uk-UA"/>
        </w:rPr>
        <w:t xml:space="preserve"> </w:t>
      </w:r>
      <w:proofErr w:type="spellStart"/>
      <w:r w:rsidR="00CE3E0F" w:rsidRPr="003B35ED">
        <w:rPr>
          <w:lang w:val="uk-UA"/>
        </w:rPr>
        <w:t>has</w:t>
      </w:r>
      <w:proofErr w:type="spellEnd"/>
      <w:r w:rsidR="00CE3E0F" w:rsidRPr="003B35ED">
        <w:rPr>
          <w:lang w:val="uk-UA"/>
        </w:rPr>
        <w:t xml:space="preserve"> </w:t>
      </w:r>
      <w:proofErr w:type="spellStart"/>
      <w:r w:rsidR="00CE3E0F" w:rsidRPr="003B35ED">
        <w:rPr>
          <w:lang w:val="uk-UA"/>
        </w:rPr>
        <w:t>been</w:t>
      </w:r>
      <w:proofErr w:type="spellEnd"/>
      <w:r w:rsidR="00CE3E0F" w:rsidRPr="003B35ED">
        <w:rPr>
          <w:lang w:val="uk-UA"/>
        </w:rPr>
        <w:t xml:space="preserve"> </w:t>
      </w:r>
      <w:proofErr w:type="spellStart"/>
      <w:r w:rsidR="00CE3E0F" w:rsidRPr="003B35ED">
        <w:rPr>
          <w:lang w:val="uk-UA"/>
        </w:rPr>
        <w:t>developed</w:t>
      </w:r>
      <w:proofErr w:type="spellEnd"/>
      <w:r w:rsidR="00CE3E0F" w:rsidRPr="003B35ED">
        <w:rPr>
          <w:lang w:val="uk-UA"/>
        </w:rPr>
        <w:t xml:space="preserve">, </w:t>
      </w:r>
      <w:proofErr w:type="spellStart"/>
      <w:r w:rsidR="00CE3E0F" w:rsidRPr="003B35ED">
        <w:rPr>
          <w:lang w:val="uk-UA"/>
        </w:rPr>
        <w:t>which</w:t>
      </w:r>
      <w:proofErr w:type="spellEnd"/>
      <w:r w:rsidR="00CE3E0F" w:rsidRPr="003B35ED">
        <w:rPr>
          <w:lang w:val="uk-UA"/>
        </w:rPr>
        <w:t xml:space="preserve"> </w:t>
      </w:r>
      <w:proofErr w:type="spellStart"/>
      <w:r w:rsidR="00CE3E0F" w:rsidRPr="003B35ED">
        <w:rPr>
          <w:lang w:val="uk-UA"/>
        </w:rPr>
        <w:t>will</w:t>
      </w:r>
      <w:proofErr w:type="spellEnd"/>
      <w:r w:rsidR="00CE3E0F" w:rsidRPr="003B35ED">
        <w:rPr>
          <w:lang w:val="uk-UA"/>
        </w:rPr>
        <w:t xml:space="preserve"> </w:t>
      </w:r>
      <w:proofErr w:type="spellStart"/>
      <w:r w:rsidR="00CE3E0F" w:rsidRPr="003B35ED">
        <w:rPr>
          <w:lang w:val="uk-UA"/>
        </w:rPr>
        <w:t>allow</w:t>
      </w:r>
      <w:proofErr w:type="spellEnd"/>
      <w:r w:rsidR="00CE3E0F" w:rsidRPr="003B35ED">
        <w:rPr>
          <w:lang w:val="uk-UA"/>
        </w:rPr>
        <w:t xml:space="preserve"> </w:t>
      </w:r>
      <w:proofErr w:type="spellStart"/>
      <w:r w:rsidR="00CE3E0F" w:rsidRPr="003B35ED">
        <w:rPr>
          <w:lang w:val="uk-UA"/>
        </w:rPr>
        <w:t>determining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criticality</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each</w:t>
      </w:r>
      <w:proofErr w:type="spellEnd"/>
      <w:r w:rsidR="00CE3E0F" w:rsidRPr="003B35ED">
        <w:rPr>
          <w:lang w:val="uk-UA"/>
        </w:rPr>
        <w:t xml:space="preserve"> </w:t>
      </w:r>
      <w:proofErr w:type="spellStart"/>
      <w:r w:rsidR="00CE3E0F" w:rsidRPr="003B35ED">
        <w:rPr>
          <w:lang w:val="uk-UA"/>
        </w:rPr>
        <w:t>risk</w:t>
      </w:r>
      <w:proofErr w:type="spellEnd"/>
      <w:r w:rsidR="00CE3E0F" w:rsidRPr="003B35ED">
        <w:rPr>
          <w:lang w:val="uk-UA"/>
        </w:rPr>
        <w:t xml:space="preserve"> </w:t>
      </w:r>
      <w:proofErr w:type="spellStart"/>
      <w:r w:rsidR="00CE3E0F" w:rsidRPr="003B35ED">
        <w:rPr>
          <w:lang w:val="uk-UA"/>
        </w:rPr>
        <w:t>according</w:t>
      </w:r>
      <w:proofErr w:type="spellEnd"/>
      <w:r w:rsidR="00CE3E0F" w:rsidRPr="003B35ED">
        <w:rPr>
          <w:lang w:val="uk-UA"/>
        </w:rPr>
        <w:t xml:space="preserve"> </w:t>
      </w:r>
      <w:proofErr w:type="spellStart"/>
      <w:r w:rsidR="00CE3E0F" w:rsidRPr="003B35ED">
        <w:rPr>
          <w:lang w:val="uk-UA"/>
        </w:rPr>
        <w:t>to</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criteria</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probability</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potential</w:t>
      </w:r>
      <w:proofErr w:type="spellEnd"/>
      <w:r w:rsidR="00CE3E0F" w:rsidRPr="003B35ED">
        <w:rPr>
          <w:lang w:val="uk-UA"/>
        </w:rPr>
        <w:t xml:space="preserve"> </w:t>
      </w:r>
      <w:proofErr w:type="spellStart"/>
      <w:r w:rsidR="00CE3E0F" w:rsidRPr="003B35ED">
        <w:rPr>
          <w:lang w:val="uk-UA"/>
        </w:rPr>
        <w:t>impact</w:t>
      </w:r>
      <w:proofErr w:type="spellEnd"/>
      <w:r w:rsidR="00CE3E0F" w:rsidRPr="003B35ED">
        <w:rPr>
          <w:lang w:val="uk-UA"/>
        </w:rPr>
        <w:t xml:space="preserve">, </w:t>
      </w:r>
      <w:proofErr w:type="spellStart"/>
      <w:r w:rsidR="00CE3E0F" w:rsidRPr="003B35ED">
        <w:rPr>
          <w:lang w:val="uk-UA"/>
        </w:rPr>
        <w:t>as</w:t>
      </w:r>
      <w:proofErr w:type="spellEnd"/>
      <w:r w:rsidR="00CE3E0F" w:rsidRPr="003B35ED">
        <w:rPr>
          <w:lang w:val="uk-UA"/>
        </w:rPr>
        <w:t xml:space="preserve"> </w:t>
      </w:r>
      <w:proofErr w:type="spellStart"/>
      <w:r w:rsidR="00CE3E0F" w:rsidRPr="003B35ED">
        <w:rPr>
          <w:lang w:val="uk-UA"/>
        </w:rPr>
        <w:t>well</w:t>
      </w:r>
      <w:proofErr w:type="spellEnd"/>
      <w:r w:rsidR="00CE3E0F" w:rsidRPr="003B35ED">
        <w:rPr>
          <w:lang w:val="uk-UA"/>
        </w:rPr>
        <w:t xml:space="preserve"> </w:t>
      </w:r>
      <w:proofErr w:type="spellStart"/>
      <w:r w:rsidR="00CE3E0F" w:rsidRPr="003B35ED">
        <w:rPr>
          <w:lang w:val="uk-UA"/>
        </w:rPr>
        <w:t>as</w:t>
      </w:r>
      <w:proofErr w:type="spellEnd"/>
      <w:r w:rsidR="00CE3E0F" w:rsidRPr="003B35ED">
        <w:rPr>
          <w:lang w:val="uk-UA"/>
        </w:rPr>
        <w:t xml:space="preserve"> </w:t>
      </w:r>
      <w:proofErr w:type="spellStart"/>
      <w:r w:rsidR="00CE3E0F" w:rsidRPr="003B35ED">
        <w:rPr>
          <w:lang w:val="uk-UA"/>
        </w:rPr>
        <w:t>establishing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priority</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response</w:t>
      </w:r>
      <w:proofErr w:type="spellEnd"/>
      <w:r w:rsidR="00CE3E0F" w:rsidRPr="003B35ED">
        <w:rPr>
          <w:lang w:val="uk-UA"/>
        </w:rPr>
        <w:t xml:space="preserve">; a </w:t>
      </w:r>
      <w:proofErr w:type="spellStart"/>
      <w:r w:rsidR="00CE3E0F" w:rsidRPr="003B35ED">
        <w:rPr>
          <w:lang w:val="uk-UA"/>
        </w:rPr>
        <w:t>set</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management</w:t>
      </w:r>
      <w:proofErr w:type="spellEnd"/>
      <w:r w:rsidR="00CE3E0F" w:rsidRPr="003B35ED">
        <w:rPr>
          <w:lang w:val="uk-UA"/>
        </w:rPr>
        <w:t xml:space="preserve"> </w:t>
      </w:r>
      <w:proofErr w:type="spellStart"/>
      <w:r w:rsidR="00CE3E0F" w:rsidRPr="003B35ED">
        <w:rPr>
          <w:lang w:val="uk-UA"/>
        </w:rPr>
        <w:t>measures</w:t>
      </w:r>
      <w:proofErr w:type="spellEnd"/>
      <w:r w:rsidR="00CE3E0F" w:rsidRPr="003B35ED">
        <w:rPr>
          <w:lang w:val="uk-UA"/>
        </w:rPr>
        <w:t xml:space="preserve"> </w:t>
      </w:r>
      <w:proofErr w:type="spellStart"/>
      <w:r w:rsidR="00CE3E0F" w:rsidRPr="003B35ED">
        <w:rPr>
          <w:lang w:val="uk-UA"/>
        </w:rPr>
        <w:t>has</w:t>
      </w:r>
      <w:proofErr w:type="spellEnd"/>
      <w:r w:rsidR="00CE3E0F" w:rsidRPr="003B35ED">
        <w:rPr>
          <w:lang w:val="uk-UA"/>
        </w:rPr>
        <w:t xml:space="preserve"> </w:t>
      </w:r>
      <w:proofErr w:type="spellStart"/>
      <w:r w:rsidR="00CE3E0F" w:rsidRPr="003B35ED">
        <w:rPr>
          <w:lang w:val="uk-UA"/>
        </w:rPr>
        <w:t>been</w:t>
      </w:r>
      <w:proofErr w:type="spellEnd"/>
      <w:r w:rsidR="00CE3E0F" w:rsidRPr="003B35ED">
        <w:rPr>
          <w:lang w:val="uk-UA"/>
        </w:rPr>
        <w:t xml:space="preserve"> </w:t>
      </w:r>
      <w:proofErr w:type="spellStart"/>
      <w:r w:rsidR="00CE3E0F" w:rsidRPr="003B35ED">
        <w:rPr>
          <w:lang w:val="uk-UA"/>
        </w:rPr>
        <w:t>formed</w:t>
      </w:r>
      <w:proofErr w:type="spellEnd"/>
      <w:r w:rsidR="00CE3E0F" w:rsidRPr="003B35ED">
        <w:rPr>
          <w:lang w:val="uk-UA"/>
        </w:rPr>
        <w:t xml:space="preserve"> </w:t>
      </w:r>
      <w:proofErr w:type="spellStart"/>
      <w:r w:rsidR="00CE3E0F" w:rsidRPr="003B35ED">
        <w:rPr>
          <w:lang w:val="uk-UA"/>
        </w:rPr>
        <w:t>aimed</w:t>
      </w:r>
      <w:proofErr w:type="spellEnd"/>
      <w:r w:rsidR="00CE3E0F" w:rsidRPr="003B35ED">
        <w:rPr>
          <w:lang w:val="uk-UA"/>
        </w:rPr>
        <w:t xml:space="preserve"> </w:t>
      </w:r>
      <w:proofErr w:type="spellStart"/>
      <w:r w:rsidR="00CE3E0F" w:rsidRPr="003B35ED">
        <w:rPr>
          <w:lang w:val="uk-UA"/>
        </w:rPr>
        <w:t>at</w:t>
      </w:r>
      <w:proofErr w:type="spellEnd"/>
      <w:r w:rsidR="00CE3E0F" w:rsidRPr="003B35ED">
        <w:rPr>
          <w:lang w:val="uk-UA"/>
        </w:rPr>
        <w:t xml:space="preserve"> </w:t>
      </w:r>
      <w:proofErr w:type="spellStart"/>
      <w:r w:rsidR="00CE3E0F" w:rsidRPr="003B35ED">
        <w:rPr>
          <w:lang w:val="uk-UA"/>
        </w:rPr>
        <w:t>reducing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level</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most</w:t>
      </w:r>
      <w:proofErr w:type="spellEnd"/>
      <w:r w:rsidR="00CE3E0F" w:rsidRPr="003B35ED">
        <w:rPr>
          <w:lang w:val="uk-UA"/>
        </w:rPr>
        <w:t xml:space="preserve"> </w:t>
      </w:r>
      <w:proofErr w:type="spellStart"/>
      <w:r w:rsidR="00CE3E0F" w:rsidRPr="003B35ED">
        <w:rPr>
          <w:lang w:val="uk-UA"/>
        </w:rPr>
        <w:t>significant</w:t>
      </w:r>
      <w:proofErr w:type="spellEnd"/>
      <w:r w:rsidR="00CE3E0F" w:rsidRPr="003B35ED">
        <w:rPr>
          <w:lang w:val="uk-UA"/>
        </w:rPr>
        <w:t xml:space="preserve"> </w:t>
      </w:r>
      <w:proofErr w:type="spellStart"/>
      <w:r w:rsidR="00CE3E0F" w:rsidRPr="003B35ED">
        <w:rPr>
          <w:lang w:val="uk-UA"/>
        </w:rPr>
        <w:t>operational</w:t>
      </w:r>
      <w:proofErr w:type="spellEnd"/>
      <w:r w:rsidR="00CE3E0F" w:rsidRPr="003B35ED">
        <w:rPr>
          <w:lang w:val="uk-UA"/>
        </w:rPr>
        <w:t xml:space="preserve"> </w:t>
      </w:r>
      <w:proofErr w:type="spellStart"/>
      <w:r w:rsidR="00CE3E0F" w:rsidRPr="003B35ED">
        <w:rPr>
          <w:lang w:val="uk-UA"/>
        </w:rPr>
        <w:t>risks</w:t>
      </w:r>
      <w:proofErr w:type="spellEnd"/>
      <w:r w:rsidR="00CE3E0F" w:rsidRPr="003B35ED">
        <w:rPr>
          <w:lang w:val="uk-UA"/>
        </w:rPr>
        <w:t xml:space="preserve">, </w:t>
      </w:r>
      <w:proofErr w:type="spellStart"/>
      <w:r w:rsidR="00CE3E0F" w:rsidRPr="003B35ED">
        <w:rPr>
          <w:lang w:val="uk-UA"/>
        </w:rPr>
        <w:t>optimizing</w:t>
      </w:r>
      <w:proofErr w:type="spellEnd"/>
      <w:r w:rsidR="00CE3E0F" w:rsidRPr="003B35ED">
        <w:rPr>
          <w:lang w:val="uk-UA"/>
        </w:rPr>
        <w:t xml:space="preserve"> </w:t>
      </w:r>
      <w:proofErr w:type="spellStart"/>
      <w:r w:rsidR="00CE3E0F" w:rsidRPr="003B35ED">
        <w:rPr>
          <w:lang w:val="uk-UA"/>
        </w:rPr>
        <w:t>internal</w:t>
      </w:r>
      <w:proofErr w:type="spellEnd"/>
      <w:r w:rsidR="00CE3E0F" w:rsidRPr="003B35ED">
        <w:rPr>
          <w:lang w:val="uk-UA"/>
        </w:rPr>
        <w:t xml:space="preserve"> </w:t>
      </w:r>
      <w:proofErr w:type="spellStart"/>
      <w:r w:rsidR="00CE3E0F" w:rsidRPr="003B35ED">
        <w:rPr>
          <w:lang w:val="uk-UA"/>
        </w:rPr>
        <w:t>processes</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increasing</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overall</w:t>
      </w:r>
      <w:proofErr w:type="spellEnd"/>
      <w:r w:rsidR="00CE3E0F" w:rsidRPr="003B35ED">
        <w:rPr>
          <w:lang w:val="uk-UA"/>
        </w:rPr>
        <w:t xml:space="preserve"> </w:t>
      </w:r>
      <w:proofErr w:type="spellStart"/>
      <w:r w:rsidR="00CE3E0F" w:rsidRPr="003B35ED">
        <w:rPr>
          <w:lang w:val="uk-UA"/>
        </w:rPr>
        <w:t>efficiency</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activities</w:t>
      </w:r>
      <w:proofErr w:type="spellEnd"/>
      <w:r w:rsidR="00CE3E0F" w:rsidRPr="003B35ED">
        <w:rPr>
          <w:lang w:val="uk-UA"/>
        </w:rPr>
        <w:t xml:space="preserve">; </w:t>
      </w:r>
      <w:proofErr w:type="spellStart"/>
      <w:r w:rsidR="00CE3E0F" w:rsidRPr="003B35ED">
        <w:rPr>
          <w:lang w:val="uk-UA"/>
        </w:rPr>
        <w:t>an</w:t>
      </w:r>
      <w:proofErr w:type="spellEnd"/>
      <w:r w:rsidR="00CE3E0F" w:rsidRPr="003B35ED">
        <w:rPr>
          <w:lang w:val="uk-UA"/>
        </w:rPr>
        <w:t xml:space="preserve"> </w:t>
      </w:r>
      <w:proofErr w:type="spellStart"/>
      <w:r w:rsidR="00CE3E0F" w:rsidRPr="003B35ED">
        <w:rPr>
          <w:lang w:val="uk-UA"/>
        </w:rPr>
        <w:t>assessment</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expected</w:t>
      </w:r>
      <w:proofErr w:type="spellEnd"/>
      <w:r w:rsidR="00CE3E0F" w:rsidRPr="003B35ED">
        <w:rPr>
          <w:lang w:val="uk-UA"/>
        </w:rPr>
        <w:t xml:space="preserve"> </w:t>
      </w:r>
      <w:proofErr w:type="spellStart"/>
      <w:r w:rsidR="00CE3E0F" w:rsidRPr="003B35ED">
        <w:rPr>
          <w:lang w:val="uk-UA"/>
        </w:rPr>
        <w:t>effectiveness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the</w:t>
      </w:r>
      <w:proofErr w:type="spellEnd"/>
      <w:r w:rsidR="00CE3E0F" w:rsidRPr="003B35ED">
        <w:rPr>
          <w:lang w:val="uk-UA"/>
        </w:rPr>
        <w:t xml:space="preserve"> </w:t>
      </w:r>
      <w:proofErr w:type="spellStart"/>
      <w:r w:rsidR="00CE3E0F" w:rsidRPr="003B35ED">
        <w:rPr>
          <w:lang w:val="uk-UA"/>
        </w:rPr>
        <w:t>implemented</w:t>
      </w:r>
      <w:proofErr w:type="spellEnd"/>
      <w:r w:rsidR="00CE3E0F" w:rsidRPr="003B35ED">
        <w:rPr>
          <w:lang w:val="uk-UA"/>
        </w:rPr>
        <w:t xml:space="preserve"> </w:t>
      </w:r>
      <w:proofErr w:type="spellStart"/>
      <w:r w:rsidR="00CE3E0F" w:rsidRPr="003B35ED">
        <w:rPr>
          <w:lang w:val="uk-UA"/>
        </w:rPr>
        <w:t>management</w:t>
      </w:r>
      <w:proofErr w:type="spellEnd"/>
      <w:r w:rsidR="00CE3E0F" w:rsidRPr="003B35ED">
        <w:rPr>
          <w:lang w:val="uk-UA"/>
        </w:rPr>
        <w:t xml:space="preserve"> </w:t>
      </w:r>
      <w:proofErr w:type="spellStart"/>
      <w:r w:rsidR="00CE3E0F" w:rsidRPr="003B35ED">
        <w:rPr>
          <w:lang w:val="uk-UA"/>
        </w:rPr>
        <w:t>decisions</w:t>
      </w:r>
      <w:proofErr w:type="spellEnd"/>
      <w:r w:rsidR="00CE3E0F" w:rsidRPr="003B35ED">
        <w:rPr>
          <w:lang w:val="uk-UA"/>
        </w:rPr>
        <w:t xml:space="preserve"> </w:t>
      </w:r>
      <w:proofErr w:type="spellStart"/>
      <w:r w:rsidR="00CE3E0F" w:rsidRPr="003B35ED">
        <w:rPr>
          <w:lang w:val="uk-UA"/>
        </w:rPr>
        <w:t>has</w:t>
      </w:r>
      <w:proofErr w:type="spellEnd"/>
      <w:r w:rsidR="00CE3E0F" w:rsidRPr="003B35ED">
        <w:rPr>
          <w:lang w:val="uk-UA"/>
        </w:rPr>
        <w:t xml:space="preserve"> </w:t>
      </w:r>
      <w:proofErr w:type="spellStart"/>
      <w:r w:rsidR="00CE3E0F" w:rsidRPr="003B35ED">
        <w:rPr>
          <w:lang w:val="uk-UA"/>
        </w:rPr>
        <w:t>been</w:t>
      </w:r>
      <w:proofErr w:type="spellEnd"/>
      <w:r w:rsidR="00CE3E0F" w:rsidRPr="003B35ED">
        <w:rPr>
          <w:lang w:val="uk-UA"/>
        </w:rPr>
        <w:t xml:space="preserve"> </w:t>
      </w:r>
      <w:proofErr w:type="spellStart"/>
      <w:r w:rsidR="00CE3E0F" w:rsidRPr="003B35ED">
        <w:rPr>
          <w:lang w:val="uk-UA"/>
        </w:rPr>
        <w:t>carried</w:t>
      </w:r>
      <w:proofErr w:type="spellEnd"/>
      <w:r w:rsidR="00CE3E0F" w:rsidRPr="003B35ED">
        <w:rPr>
          <w:lang w:val="uk-UA"/>
        </w:rPr>
        <w:t xml:space="preserve"> </w:t>
      </w:r>
      <w:proofErr w:type="spellStart"/>
      <w:r w:rsidR="00CE3E0F" w:rsidRPr="003B35ED">
        <w:rPr>
          <w:lang w:val="uk-UA"/>
        </w:rPr>
        <w:t>out</w:t>
      </w:r>
      <w:proofErr w:type="spellEnd"/>
      <w:r w:rsidR="00CE3E0F" w:rsidRPr="003B35ED">
        <w:rPr>
          <w:lang w:val="uk-UA"/>
        </w:rPr>
        <w:t xml:space="preserve">, </w:t>
      </w:r>
      <w:proofErr w:type="spellStart"/>
      <w:r w:rsidR="00CE3E0F" w:rsidRPr="003B35ED">
        <w:rPr>
          <w:lang w:val="uk-UA"/>
        </w:rPr>
        <w:t>in</w:t>
      </w:r>
      <w:proofErr w:type="spellEnd"/>
      <w:r w:rsidR="00CE3E0F" w:rsidRPr="003B35ED">
        <w:rPr>
          <w:lang w:val="uk-UA"/>
        </w:rPr>
        <w:t xml:space="preserve"> </w:t>
      </w:r>
      <w:proofErr w:type="spellStart"/>
      <w:r w:rsidR="00CE3E0F" w:rsidRPr="003B35ED">
        <w:rPr>
          <w:lang w:val="uk-UA"/>
        </w:rPr>
        <w:t>terms</w:t>
      </w:r>
      <w:proofErr w:type="spellEnd"/>
      <w:r w:rsidR="00CE3E0F" w:rsidRPr="003B35ED">
        <w:rPr>
          <w:lang w:val="uk-UA"/>
        </w:rPr>
        <w:t xml:space="preserve"> </w:t>
      </w:r>
      <w:proofErr w:type="spellStart"/>
      <w:r w:rsidR="00CE3E0F" w:rsidRPr="003B35ED">
        <w:rPr>
          <w:lang w:val="uk-UA"/>
        </w:rPr>
        <w:t>of</w:t>
      </w:r>
      <w:proofErr w:type="spellEnd"/>
      <w:r w:rsidR="00CE3E0F" w:rsidRPr="003B35ED">
        <w:rPr>
          <w:lang w:val="uk-UA"/>
        </w:rPr>
        <w:t xml:space="preserve"> </w:t>
      </w:r>
      <w:proofErr w:type="spellStart"/>
      <w:r w:rsidR="00CE3E0F" w:rsidRPr="003B35ED">
        <w:rPr>
          <w:lang w:val="uk-UA"/>
        </w:rPr>
        <w:t>reducing</w:t>
      </w:r>
      <w:proofErr w:type="spellEnd"/>
      <w:r w:rsidR="00CE3E0F" w:rsidRPr="003B35ED">
        <w:rPr>
          <w:lang w:val="uk-UA"/>
        </w:rPr>
        <w:t xml:space="preserve"> </w:t>
      </w:r>
      <w:proofErr w:type="spellStart"/>
      <w:r w:rsidR="00CE3E0F" w:rsidRPr="003B35ED">
        <w:rPr>
          <w:lang w:val="uk-UA"/>
        </w:rPr>
        <w:t>risk</w:t>
      </w:r>
      <w:proofErr w:type="spellEnd"/>
      <w:r w:rsidR="00CE3E0F" w:rsidRPr="003B35ED">
        <w:rPr>
          <w:lang w:val="uk-UA"/>
        </w:rPr>
        <w:t xml:space="preserve"> </w:t>
      </w:r>
      <w:proofErr w:type="spellStart"/>
      <w:r w:rsidR="00CE3E0F" w:rsidRPr="003B35ED">
        <w:rPr>
          <w:lang w:val="uk-UA"/>
        </w:rPr>
        <w:t>factors</w:t>
      </w:r>
      <w:proofErr w:type="spellEnd"/>
      <w:r w:rsidR="00CE3E0F" w:rsidRPr="003B35ED">
        <w:rPr>
          <w:lang w:val="uk-UA"/>
        </w:rPr>
        <w:t xml:space="preserve">, </w:t>
      </w:r>
      <w:proofErr w:type="spellStart"/>
      <w:r w:rsidR="00CE3E0F" w:rsidRPr="003B35ED">
        <w:rPr>
          <w:lang w:val="uk-UA"/>
        </w:rPr>
        <w:t>strengthening</w:t>
      </w:r>
      <w:proofErr w:type="spellEnd"/>
      <w:r w:rsidR="00CE3E0F" w:rsidRPr="003B35ED">
        <w:rPr>
          <w:lang w:val="uk-UA"/>
        </w:rPr>
        <w:t xml:space="preserve"> </w:t>
      </w:r>
      <w:proofErr w:type="spellStart"/>
      <w:r w:rsidR="00CE3E0F" w:rsidRPr="003B35ED">
        <w:rPr>
          <w:lang w:val="uk-UA"/>
        </w:rPr>
        <w:t>operational</w:t>
      </w:r>
      <w:proofErr w:type="spellEnd"/>
      <w:r w:rsidR="00CE3E0F" w:rsidRPr="003B35ED">
        <w:rPr>
          <w:lang w:val="uk-UA"/>
        </w:rPr>
        <w:t xml:space="preserve"> </w:t>
      </w:r>
      <w:proofErr w:type="spellStart"/>
      <w:r w:rsidR="00CE3E0F" w:rsidRPr="003B35ED">
        <w:rPr>
          <w:lang w:val="uk-UA"/>
        </w:rPr>
        <w:t>stability</w:t>
      </w:r>
      <w:proofErr w:type="spellEnd"/>
      <w:r w:rsidR="00CE3E0F" w:rsidRPr="003B35ED">
        <w:rPr>
          <w:lang w:val="uk-UA"/>
        </w:rPr>
        <w:t xml:space="preserve"> </w:t>
      </w:r>
      <w:proofErr w:type="spellStart"/>
      <w:r w:rsidR="00CE3E0F" w:rsidRPr="003B35ED">
        <w:rPr>
          <w:lang w:val="uk-UA"/>
        </w:rPr>
        <w:t>and</w:t>
      </w:r>
      <w:proofErr w:type="spellEnd"/>
      <w:r w:rsidR="00CE3E0F" w:rsidRPr="003B35ED">
        <w:rPr>
          <w:lang w:val="uk-UA"/>
        </w:rPr>
        <w:t xml:space="preserve"> </w:t>
      </w:r>
      <w:proofErr w:type="spellStart"/>
      <w:r w:rsidR="00CE3E0F" w:rsidRPr="003B35ED">
        <w:rPr>
          <w:lang w:val="uk-UA"/>
        </w:rPr>
        <w:t>economic</w:t>
      </w:r>
      <w:proofErr w:type="spellEnd"/>
      <w:r w:rsidR="00CE3E0F" w:rsidRPr="003B35ED">
        <w:rPr>
          <w:lang w:val="uk-UA"/>
        </w:rPr>
        <w:t xml:space="preserve"> </w:t>
      </w:r>
      <w:proofErr w:type="spellStart"/>
      <w:r w:rsidR="00CE3E0F" w:rsidRPr="003B35ED">
        <w:rPr>
          <w:lang w:val="uk-UA"/>
        </w:rPr>
        <w:t>feasibility</w:t>
      </w:r>
      <w:proofErr w:type="spellEnd"/>
      <w:r w:rsidR="00CE3E0F" w:rsidRPr="003B35ED">
        <w:rPr>
          <w:lang w:val="uk-UA"/>
        </w:rPr>
        <w:t>.</w:t>
      </w:r>
    </w:p>
    <w:p w14:paraId="496F9EE4" w14:textId="77777777" w:rsidR="00CE3E0F" w:rsidRPr="003B35ED" w:rsidRDefault="00CE3E0F" w:rsidP="00CE3E0F">
      <w:pPr>
        <w:ind w:firstLine="709"/>
        <w:jc w:val="both"/>
        <w:rPr>
          <w:highlight w:val="yellow"/>
          <w:lang w:val="uk-UA"/>
        </w:rPr>
      </w:pPr>
    </w:p>
    <w:p w14:paraId="3AA45680" w14:textId="0CBFBCB8" w:rsidR="00555F2F" w:rsidRPr="003B35ED" w:rsidRDefault="00555F2F" w:rsidP="00555F2F">
      <w:pPr>
        <w:ind w:firstLine="709"/>
        <w:jc w:val="both"/>
        <w:rPr>
          <w:lang w:val="uk-UA"/>
        </w:rPr>
      </w:pPr>
      <w:proofErr w:type="spellStart"/>
      <w:r w:rsidRPr="003B35ED">
        <w:rPr>
          <w:lang w:val="uk-UA"/>
        </w:rPr>
        <w:t>The</w:t>
      </w:r>
      <w:proofErr w:type="spellEnd"/>
      <w:r w:rsidRPr="003B35ED">
        <w:rPr>
          <w:lang w:val="uk-UA"/>
        </w:rPr>
        <w:t xml:space="preserve"> </w:t>
      </w:r>
      <w:proofErr w:type="spellStart"/>
      <w:r w:rsidRPr="003B35ED">
        <w:rPr>
          <w:lang w:val="uk-UA"/>
        </w:rPr>
        <w:t>results</w:t>
      </w:r>
      <w:proofErr w:type="spellEnd"/>
      <w:r w:rsidRPr="003B35ED">
        <w:rPr>
          <w:lang w:val="uk-UA"/>
        </w:rPr>
        <w:t xml:space="preserve"> </w:t>
      </w:r>
      <w:proofErr w:type="spellStart"/>
      <w:r w:rsidRPr="003B35ED">
        <w:rPr>
          <w:lang w:val="uk-UA"/>
        </w:rPr>
        <w:t>of</w:t>
      </w:r>
      <w:proofErr w:type="spellEnd"/>
      <w:r w:rsidRPr="003B35ED">
        <w:rPr>
          <w:lang w:val="uk-UA"/>
        </w:rPr>
        <w:t xml:space="preserve"> </w:t>
      </w:r>
      <w:proofErr w:type="spellStart"/>
      <w:r w:rsidRPr="003B35ED">
        <w:rPr>
          <w:lang w:val="uk-UA"/>
        </w:rPr>
        <w:t>the</w:t>
      </w:r>
      <w:proofErr w:type="spellEnd"/>
      <w:r w:rsidRPr="003B35ED">
        <w:rPr>
          <w:lang w:val="uk-UA"/>
        </w:rPr>
        <w:t xml:space="preserve"> </w:t>
      </w:r>
      <w:proofErr w:type="spellStart"/>
      <w:r w:rsidRPr="003B35ED">
        <w:rPr>
          <w:lang w:val="uk-UA"/>
        </w:rPr>
        <w:t>developments</w:t>
      </w:r>
      <w:proofErr w:type="spellEnd"/>
      <w:r w:rsidRPr="003B35ED">
        <w:rPr>
          <w:lang w:val="uk-UA"/>
        </w:rPr>
        <w:t xml:space="preserve"> </w:t>
      </w:r>
      <w:proofErr w:type="spellStart"/>
      <w:r w:rsidRPr="003B35ED">
        <w:rPr>
          <w:lang w:val="uk-UA"/>
        </w:rPr>
        <w:t>can</w:t>
      </w:r>
      <w:proofErr w:type="spellEnd"/>
      <w:r w:rsidRPr="003B35ED">
        <w:rPr>
          <w:lang w:val="uk-UA"/>
        </w:rPr>
        <w:t xml:space="preserve"> </w:t>
      </w:r>
      <w:proofErr w:type="spellStart"/>
      <w:r w:rsidRPr="003B35ED">
        <w:rPr>
          <w:lang w:val="uk-UA"/>
        </w:rPr>
        <w:t>be</w:t>
      </w:r>
      <w:proofErr w:type="spellEnd"/>
      <w:r w:rsidRPr="003B35ED">
        <w:rPr>
          <w:lang w:val="uk-UA"/>
        </w:rPr>
        <w:t xml:space="preserve"> </w:t>
      </w:r>
      <w:proofErr w:type="spellStart"/>
      <w:r w:rsidRPr="003B35ED">
        <w:rPr>
          <w:lang w:val="uk-UA"/>
        </w:rPr>
        <w:t>applied</w:t>
      </w:r>
      <w:proofErr w:type="spellEnd"/>
      <w:r w:rsidRPr="003B35ED">
        <w:rPr>
          <w:lang w:val="uk-UA"/>
        </w:rPr>
        <w:t xml:space="preserve"> </w:t>
      </w:r>
      <w:proofErr w:type="spellStart"/>
      <w:r w:rsidRPr="003B35ED">
        <w:rPr>
          <w:lang w:val="uk-UA"/>
        </w:rPr>
        <w:t>in</w:t>
      </w:r>
      <w:proofErr w:type="spellEnd"/>
      <w:r w:rsidRPr="003B35ED">
        <w:rPr>
          <w:lang w:val="uk-UA"/>
        </w:rPr>
        <w:t xml:space="preserve"> </w:t>
      </w:r>
      <w:proofErr w:type="spellStart"/>
      <w:r w:rsidRPr="003B35ED">
        <w:rPr>
          <w:lang w:val="uk-UA"/>
        </w:rPr>
        <w:t>the</w:t>
      </w:r>
      <w:proofErr w:type="spellEnd"/>
      <w:r w:rsidRPr="003B35ED">
        <w:rPr>
          <w:lang w:val="uk-UA"/>
        </w:rPr>
        <w:t xml:space="preserve"> </w:t>
      </w:r>
      <w:proofErr w:type="spellStart"/>
      <w:r w:rsidRPr="003B35ED">
        <w:rPr>
          <w:lang w:val="uk-UA"/>
        </w:rPr>
        <w:t>practical</w:t>
      </w:r>
      <w:proofErr w:type="spellEnd"/>
      <w:r w:rsidRPr="003B35ED">
        <w:rPr>
          <w:lang w:val="uk-UA"/>
        </w:rPr>
        <w:t xml:space="preserve"> </w:t>
      </w:r>
      <w:proofErr w:type="spellStart"/>
      <w:r w:rsidRPr="003B35ED">
        <w:rPr>
          <w:lang w:val="uk-UA"/>
        </w:rPr>
        <w:t>activities</w:t>
      </w:r>
      <w:proofErr w:type="spellEnd"/>
      <w:r w:rsidRPr="003B35ED">
        <w:rPr>
          <w:lang w:val="uk-UA"/>
        </w:rPr>
        <w:t xml:space="preserve"> </w:t>
      </w:r>
      <w:proofErr w:type="spellStart"/>
      <w:r w:rsidRPr="003B35ED">
        <w:rPr>
          <w:lang w:val="uk-UA"/>
        </w:rPr>
        <w:t>of</w:t>
      </w:r>
      <w:proofErr w:type="spellEnd"/>
      <w:r w:rsidRPr="003B35ED">
        <w:rPr>
          <w:lang w:val="uk-UA"/>
        </w:rPr>
        <w:t xml:space="preserve"> </w:t>
      </w:r>
      <w:proofErr w:type="spellStart"/>
      <w:r w:rsidRPr="003B35ED">
        <w:rPr>
          <w:lang w:val="uk-UA"/>
        </w:rPr>
        <w:t>the</w:t>
      </w:r>
      <w:proofErr w:type="spellEnd"/>
      <w:r w:rsidRPr="003B35ED">
        <w:rPr>
          <w:lang w:val="uk-UA"/>
        </w:rPr>
        <w:t xml:space="preserve"> </w:t>
      </w:r>
      <w:proofErr w:type="spellStart"/>
      <w:r w:rsidRPr="003B35ED">
        <w:rPr>
          <w:lang w:val="uk-UA"/>
        </w:rPr>
        <w:t>enterprise</w:t>
      </w:r>
      <w:proofErr w:type="spellEnd"/>
      <w:r w:rsidRPr="003B35ED">
        <w:rPr>
          <w:lang w:val="uk-UA"/>
        </w:rPr>
        <w:t>.</w:t>
      </w:r>
    </w:p>
    <w:p w14:paraId="3D19844F" w14:textId="77777777" w:rsidR="00555F2F" w:rsidRPr="003B35ED" w:rsidRDefault="00555F2F" w:rsidP="00555F2F">
      <w:pPr>
        <w:ind w:firstLine="709"/>
        <w:jc w:val="both"/>
        <w:rPr>
          <w:lang w:val="uk-UA"/>
        </w:rPr>
      </w:pPr>
    </w:p>
    <w:p w14:paraId="1E1397A2" w14:textId="77777777" w:rsidR="009652C4" w:rsidRPr="009652C4" w:rsidRDefault="00BF3969" w:rsidP="009652C4">
      <w:pPr>
        <w:ind w:firstLine="709"/>
        <w:jc w:val="both"/>
        <w:rPr>
          <w:lang w:val="uk-UA"/>
        </w:rPr>
      </w:pPr>
      <w:proofErr w:type="spellStart"/>
      <w:r w:rsidRPr="009652C4">
        <w:rPr>
          <w:i/>
          <w:lang w:val="uk-UA"/>
        </w:rPr>
        <w:t>Keywords</w:t>
      </w:r>
      <w:proofErr w:type="spellEnd"/>
      <w:r w:rsidRPr="003B35ED">
        <w:rPr>
          <w:lang w:val="uk-UA"/>
        </w:rPr>
        <w:t xml:space="preserve">: </w:t>
      </w:r>
      <w:proofErr w:type="spellStart"/>
      <w:r w:rsidR="009652C4" w:rsidRPr="009652C4">
        <w:rPr>
          <w:lang w:val="uk-UA"/>
        </w:rPr>
        <w:t>operational</w:t>
      </w:r>
      <w:proofErr w:type="spellEnd"/>
      <w:r w:rsidR="009652C4" w:rsidRPr="009652C4">
        <w:rPr>
          <w:lang w:val="uk-UA"/>
        </w:rPr>
        <w:t xml:space="preserve"> </w:t>
      </w:r>
      <w:proofErr w:type="spellStart"/>
      <w:r w:rsidR="009652C4" w:rsidRPr="009652C4">
        <w:rPr>
          <w:lang w:val="uk-UA"/>
        </w:rPr>
        <w:t>risks</w:t>
      </w:r>
      <w:proofErr w:type="spellEnd"/>
      <w:r w:rsidR="009652C4" w:rsidRPr="009652C4">
        <w:rPr>
          <w:lang w:val="uk-UA"/>
        </w:rPr>
        <w:t xml:space="preserve">, </w:t>
      </w:r>
      <w:proofErr w:type="spellStart"/>
      <w:r w:rsidR="009652C4" w:rsidRPr="009652C4">
        <w:rPr>
          <w:lang w:val="uk-UA"/>
        </w:rPr>
        <w:t>risk</w:t>
      </w:r>
      <w:proofErr w:type="spellEnd"/>
      <w:r w:rsidR="009652C4" w:rsidRPr="009652C4">
        <w:rPr>
          <w:lang w:val="uk-UA"/>
        </w:rPr>
        <w:t xml:space="preserve"> </w:t>
      </w:r>
      <w:proofErr w:type="spellStart"/>
      <w:r w:rsidR="009652C4" w:rsidRPr="009652C4">
        <w:rPr>
          <w:lang w:val="uk-UA"/>
        </w:rPr>
        <w:t>management</w:t>
      </w:r>
      <w:proofErr w:type="spellEnd"/>
      <w:r w:rsidR="009652C4" w:rsidRPr="009652C4">
        <w:rPr>
          <w:lang w:val="uk-UA"/>
        </w:rPr>
        <w:t xml:space="preserve">, </w:t>
      </w:r>
      <w:proofErr w:type="spellStart"/>
      <w:r w:rsidR="009652C4" w:rsidRPr="009652C4">
        <w:rPr>
          <w:lang w:val="uk-UA"/>
        </w:rPr>
        <w:t>currency</w:t>
      </w:r>
      <w:proofErr w:type="spellEnd"/>
      <w:r w:rsidR="009652C4" w:rsidRPr="009652C4">
        <w:rPr>
          <w:lang w:val="uk-UA"/>
        </w:rPr>
        <w:t xml:space="preserve"> </w:t>
      </w:r>
      <w:proofErr w:type="spellStart"/>
      <w:r w:rsidR="009652C4" w:rsidRPr="009652C4">
        <w:rPr>
          <w:lang w:val="uk-UA"/>
        </w:rPr>
        <w:t>fluctuations</w:t>
      </w:r>
      <w:proofErr w:type="spellEnd"/>
      <w:r w:rsidR="009652C4" w:rsidRPr="009652C4">
        <w:rPr>
          <w:lang w:val="uk-UA"/>
        </w:rPr>
        <w:t xml:space="preserve">, </w:t>
      </w:r>
      <w:proofErr w:type="spellStart"/>
      <w:r w:rsidR="009652C4" w:rsidRPr="009652C4">
        <w:rPr>
          <w:lang w:val="uk-UA"/>
        </w:rPr>
        <w:t>logistics</w:t>
      </w:r>
      <w:proofErr w:type="spellEnd"/>
      <w:r w:rsidR="009652C4" w:rsidRPr="009652C4">
        <w:rPr>
          <w:lang w:val="uk-UA"/>
        </w:rPr>
        <w:t xml:space="preserve"> </w:t>
      </w:r>
      <w:proofErr w:type="spellStart"/>
      <w:r w:rsidR="009652C4" w:rsidRPr="009652C4">
        <w:rPr>
          <w:lang w:val="uk-UA"/>
        </w:rPr>
        <w:t>risks</w:t>
      </w:r>
      <w:proofErr w:type="spellEnd"/>
      <w:r w:rsidR="009652C4" w:rsidRPr="009652C4">
        <w:rPr>
          <w:lang w:val="uk-UA"/>
        </w:rPr>
        <w:t xml:space="preserve">, </w:t>
      </w:r>
      <w:proofErr w:type="spellStart"/>
      <w:r w:rsidR="009652C4" w:rsidRPr="009652C4">
        <w:rPr>
          <w:lang w:val="uk-UA"/>
        </w:rPr>
        <w:t>reputational</w:t>
      </w:r>
      <w:proofErr w:type="spellEnd"/>
      <w:r w:rsidR="009652C4" w:rsidRPr="009652C4">
        <w:rPr>
          <w:lang w:val="uk-UA"/>
        </w:rPr>
        <w:t xml:space="preserve"> </w:t>
      </w:r>
      <w:proofErr w:type="spellStart"/>
      <w:r w:rsidR="009652C4" w:rsidRPr="009652C4">
        <w:rPr>
          <w:lang w:val="uk-UA"/>
        </w:rPr>
        <w:t>risks</w:t>
      </w:r>
      <w:proofErr w:type="spellEnd"/>
      <w:r w:rsidR="009652C4" w:rsidRPr="009652C4">
        <w:rPr>
          <w:lang w:val="uk-UA"/>
        </w:rPr>
        <w:t xml:space="preserve">, </w:t>
      </w:r>
      <w:proofErr w:type="spellStart"/>
      <w:r w:rsidR="009652C4" w:rsidRPr="009652C4">
        <w:rPr>
          <w:lang w:val="uk-UA"/>
        </w:rPr>
        <w:t>regulatory</w:t>
      </w:r>
      <w:proofErr w:type="spellEnd"/>
      <w:r w:rsidR="009652C4" w:rsidRPr="009652C4">
        <w:rPr>
          <w:lang w:val="uk-UA"/>
        </w:rPr>
        <w:t xml:space="preserve"> </w:t>
      </w:r>
      <w:proofErr w:type="spellStart"/>
      <w:r w:rsidR="009652C4" w:rsidRPr="009652C4">
        <w:rPr>
          <w:lang w:val="uk-UA"/>
        </w:rPr>
        <w:t>changes</w:t>
      </w:r>
      <w:proofErr w:type="spellEnd"/>
      <w:r w:rsidR="009652C4" w:rsidRPr="009652C4">
        <w:rPr>
          <w:lang w:val="uk-UA"/>
        </w:rPr>
        <w:t xml:space="preserve">, </w:t>
      </w:r>
      <w:proofErr w:type="spellStart"/>
      <w:r w:rsidR="009652C4" w:rsidRPr="009652C4">
        <w:rPr>
          <w:lang w:val="uk-UA"/>
        </w:rPr>
        <w:t>force</w:t>
      </w:r>
      <w:proofErr w:type="spellEnd"/>
      <w:r w:rsidR="009652C4" w:rsidRPr="009652C4">
        <w:rPr>
          <w:lang w:val="uk-UA"/>
        </w:rPr>
        <w:t xml:space="preserve"> </w:t>
      </w:r>
      <w:proofErr w:type="spellStart"/>
      <w:r w:rsidR="009652C4" w:rsidRPr="009652C4">
        <w:rPr>
          <w:lang w:val="uk-UA"/>
        </w:rPr>
        <w:t>majeure</w:t>
      </w:r>
      <w:proofErr w:type="spellEnd"/>
      <w:r w:rsidR="009652C4" w:rsidRPr="009652C4">
        <w:rPr>
          <w:lang w:val="uk-UA"/>
        </w:rPr>
        <w:t xml:space="preserve"> </w:t>
      </w:r>
      <w:proofErr w:type="spellStart"/>
      <w:r w:rsidR="009652C4" w:rsidRPr="009652C4">
        <w:rPr>
          <w:lang w:val="uk-UA"/>
        </w:rPr>
        <w:t>circumstances</w:t>
      </w:r>
      <w:proofErr w:type="spellEnd"/>
      <w:r w:rsidR="009652C4" w:rsidRPr="009652C4">
        <w:rPr>
          <w:lang w:val="uk-UA"/>
        </w:rPr>
        <w:t xml:space="preserve">, </w:t>
      </w:r>
      <w:proofErr w:type="spellStart"/>
      <w:r w:rsidR="009652C4" w:rsidRPr="009652C4">
        <w:rPr>
          <w:lang w:val="uk-UA"/>
        </w:rPr>
        <w:t>risk</w:t>
      </w:r>
      <w:proofErr w:type="spellEnd"/>
      <w:r w:rsidR="009652C4" w:rsidRPr="009652C4">
        <w:rPr>
          <w:lang w:val="uk-UA"/>
        </w:rPr>
        <w:t xml:space="preserve"> </w:t>
      </w:r>
      <w:proofErr w:type="spellStart"/>
      <w:r w:rsidR="009652C4" w:rsidRPr="009652C4">
        <w:rPr>
          <w:lang w:val="uk-UA"/>
        </w:rPr>
        <w:t>matrix</w:t>
      </w:r>
      <w:proofErr w:type="spellEnd"/>
      <w:r w:rsidR="009652C4" w:rsidRPr="009652C4">
        <w:rPr>
          <w:lang w:val="uk-UA"/>
        </w:rPr>
        <w:t>.</w:t>
      </w:r>
    </w:p>
    <w:p w14:paraId="6E1AF326" w14:textId="20EF7977" w:rsidR="002C6E5F" w:rsidRPr="009652C4" w:rsidRDefault="002C6E5F" w:rsidP="00C02B77">
      <w:pPr>
        <w:ind w:firstLine="709"/>
        <w:jc w:val="both"/>
        <w:rPr>
          <w:bCs/>
          <w:iCs/>
          <w:sz w:val="28"/>
          <w:szCs w:val="28"/>
          <w:lang w:val="en-US"/>
        </w:rPr>
        <w:sectPr w:rsidR="002C6E5F" w:rsidRPr="009652C4" w:rsidSect="002C6E5F">
          <w:pgSz w:w="11906" w:h="16838"/>
          <w:pgMar w:top="1134" w:right="851" w:bottom="1134" w:left="1418" w:header="709" w:footer="709" w:gutter="0"/>
          <w:pgNumType w:start="7"/>
          <w:cols w:space="720"/>
          <w:titlePg/>
          <w:docGrid w:linePitch="326"/>
        </w:sectPr>
      </w:pPr>
    </w:p>
    <w:p w14:paraId="5F336780" w14:textId="77777777" w:rsidR="00CE51E6" w:rsidRPr="003B35ED" w:rsidRDefault="00CE51E6" w:rsidP="00CE51E6">
      <w:pPr>
        <w:pStyle w:val="10"/>
        <w:widowControl w:val="0"/>
        <w:spacing w:line="276" w:lineRule="auto"/>
        <w:jc w:val="center"/>
        <w:rPr>
          <w:rFonts w:ascii="Times New Roman" w:hAnsi="Times New Roman" w:cs="Times New Roman"/>
          <w:b/>
          <w:color w:val="000000"/>
          <w:sz w:val="28"/>
          <w:szCs w:val="28"/>
        </w:rPr>
      </w:pPr>
      <w:r w:rsidRPr="003B35ED">
        <w:rPr>
          <w:rFonts w:ascii="Times New Roman" w:hAnsi="Times New Roman" w:cs="Times New Roman"/>
          <w:b/>
          <w:color w:val="000000"/>
          <w:sz w:val="28"/>
          <w:szCs w:val="28"/>
        </w:rPr>
        <w:lastRenderedPageBreak/>
        <w:t>ЗМІСТ</w:t>
      </w:r>
    </w:p>
    <w:p w14:paraId="52168EE9" w14:textId="77777777" w:rsidR="00CE51E6" w:rsidRPr="003B35ED" w:rsidRDefault="00CE51E6" w:rsidP="00CE51E6">
      <w:pPr>
        <w:pStyle w:val="10"/>
        <w:widowControl w:val="0"/>
        <w:spacing w:line="276" w:lineRule="auto"/>
        <w:jc w:val="center"/>
        <w:rPr>
          <w:rFonts w:ascii="Times New Roman" w:hAnsi="Times New Roman" w:cs="Times New Roman"/>
          <w:b/>
          <w:color w:val="000000"/>
          <w:sz w:val="28"/>
          <w:szCs w:val="28"/>
        </w:rPr>
      </w:pPr>
    </w:p>
    <w:tbl>
      <w:tblPr>
        <w:tblW w:w="9710" w:type="dxa"/>
        <w:tblLayout w:type="fixed"/>
        <w:tblLook w:val="04A0" w:firstRow="1" w:lastRow="0" w:firstColumn="1" w:lastColumn="0" w:noHBand="0" w:noVBand="1"/>
      </w:tblPr>
      <w:tblGrid>
        <w:gridCol w:w="9214"/>
        <w:gridCol w:w="207"/>
        <w:gridCol w:w="236"/>
        <w:gridCol w:w="53"/>
      </w:tblGrid>
      <w:tr w:rsidR="00CE51E6" w:rsidRPr="003B35ED" w14:paraId="72A61183" w14:textId="77777777" w:rsidTr="00F97CBE">
        <w:trPr>
          <w:gridAfter w:val="1"/>
          <w:wAfter w:w="53" w:type="dxa"/>
        </w:trPr>
        <w:tc>
          <w:tcPr>
            <w:tcW w:w="9421" w:type="dxa"/>
            <w:gridSpan w:val="2"/>
            <w:shd w:val="clear" w:color="auto" w:fill="auto"/>
          </w:tcPr>
          <w:p w14:paraId="22BD8EF3" w14:textId="77777777" w:rsidR="00CE51E6" w:rsidRPr="003B35ED" w:rsidRDefault="00CE51E6" w:rsidP="00F97CBE">
            <w:pPr>
              <w:pStyle w:val="10"/>
              <w:widowControl w:val="0"/>
              <w:suppressAutoHyphens/>
              <w:spacing w:line="360" w:lineRule="auto"/>
              <w:ind w:left="3" w:hangingChars="1" w:hanging="3"/>
              <w:textDirection w:val="btLr"/>
              <w:textAlignment w:val="top"/>
              <w:outlineLvl w:val="0"/>
              <w:rPr>
                <w:rFonts w:ascii="Times New Roman" w:hAnsi="Times New Roman" w:cs="Times New Roman"/>
                <w:color w:val="000000"/>
                <w:position w:val="-1"/>
                <w:sz w:val="28"/>
                <w:szCs w:val="28"/>
              </w:rPr>
            </w:pPr>
            <w:bookmarkStart w:id="1" w:name="_Hlk197442396"/>
            <w:r w:rsidRPr="003B35ED">
              <w:rPr>
                <w:rFonts w:ascii="Times New Roman" w:hAnsi="Times New Roman" w:cs="Times New Roman"/>
                <w:color w:val="000000"/>
                <w:position w:val="-1"/>
                <w:sz w:val="28"/>
                <w:szCs w:val="28"/>
              </w:rPr>
              <w:t>ВСТУП……………………………………………………………………………..</w:t>
            </w:r>
          </w:p>
        </w:tc>
        <w:tc>
          <w:tcPr>
            <w:tcW w:w="236" w:type="dxa"/>
            <w:shd w:val="clear" w:color="auto" w:fill="auto"/>
            <w:vAlign w:val="bottom"/>
          </w:tcPr>
          <w:p w14:paraId="5D21BEEA" w14:textId="70AA8F71"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7</w:t>
            </w:r>
          </w:p>
        </w:tc>
      </w:tr>
      <w:tr w:rsidR="00CE51E6" w:rsidRPr="003B35ED" w14:paraId="046DCFFD" w14:textId="77777777" w:rsidTr="00F97CBE">
        <w:tc>
          <w:tcPr>
            <w:tcW w:w="9214" w:type="dxa"/>
            <w:shd w:val="clear" w:color="auto" w:fill="auto"/>
          </w:tcPr>
          <w:p w14:paraId="67FACE1E" w14:textId="1BB52CB0" w:rsidR="00CE51E6" w:rsidRPr="003B35ED" w:rsidRDefault="00CE51E6" w:rsidP="00F97CBE">
            <w:pPr>
              <w:shd w:val="clear" w:color="auto" w:fill="FFFFFF"/>
              <w:spacing w:line="360" w:lineRule="auto"/>
              <w:rPr>
                <w:b/>
                <w:bCs/>
                <w:sz w:val="28"/>
                <w:szCs w:val="28"/>
                <w:lang w:val="uk-UA"/>
              </w:rPr>
            </w:pPr>
            <w:r w:rsidRPr="003B35ED">
              <w:rPr>
                <w:sz w:val="28"/>
                <w:szCs w:val="28"/>
                <w:lang w:val="uk-UA" w:eastAsia="uk-UA"/>
              </w:rPr>
              <w:t xml:space="preserve">РОЗДІЛ 1. </w:t>
            </w:r>
            <w:r w:rsidR="00D92F2F" w:rsidRPr="003B35ED">
              <w:rPr>
                <w:sz w:val="28"/>
                <w:szCs w:val="28"/>
                <w:lang w:val="uk-UA"/>
              </w:rPr>
              <w:t>ТЕОРЕТИЧНІ ЗАСАДИ УПРАВЛІННЯ ОПЕРАЦІЙНИМИ РИЗИКАМИ………………….</w:t>
            </w:r>
            <w:r w:rsidR="00CA410A" w:rsidRPr="003B35ED">
              <w:rPr>
                <w:sz w:val="28"/>
                <w:szCs w:val="28"/>
                <w:lang w:val="uk-UA"/>
              </w:rPr>
              <w:t>……….</w:t>
            </w:r>
            <w:r w:rsidRPr="003B35ED">
              <w:rPr>
                <w:sz w:val="28"/>
                <w:szCs w:val="28"/>
                <w:lang w:val="uk-UA"/>
              </w:rPr>
              <w:t>………………………………………</w:t>
            </w:r>
            <w:r w:rsidR="004E0B20" w:rsidRPr="003B35ED">
              <w:rPr>
                <w:sz w:val="28"/>
                <w:szCs w:val="28"/>
                <w:lang w:val="uk-UA"/>
              </w:rPr>
              <w:t>…</w:t>
            </w:r>
          </w:p>
        </w:tc>
        <w:tc>
          <w:tcPr>
            <w:tcW w:w="496" w:type="dxa"/>
            <w:gridSpan w:val="3"/>
            <w:shd w:val="clear" w:color="auto" w:fill="auto"/>
            <w:vAlign w:val="bottom"/>
          </w:tcPr>
          <w:p w14:paraId="1BC234BC" w14:textId="064F62A5"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10</w:t>
            </w:r>
          </w:p>
        </w:tc>
      </w:tr>
      <w:tr w:rsidR="00CE51E6" w:rsidRPr="003B35ED" w14:paraId="6B0DCF84" w14:textId="77777777" w:rsidTr="00F97CBE">
        <w:tc>
          <w:tcPr>
            <w:tcW w:w="9214" w:type="dxa"/>
            <w:shd w:val="clear" w:color="auto" w:fill="auto"/>
          </w:tcPr>
          <w:p w14:paraId="03D0DF87" w14:textId="3B6D6EE7" w:rsidR="00CE51E6" w:rsidRPr="003B35ED" w:rsidRDefault="00CE51E6" w:rsidP="00F97CBE">
            <w:pPr>
              <w:widowControl w:val="0"/>
              <w:spacing w:line="360" w:lineRule="auto"/>
              <w:jc w:val="both"/>
              <w:rPr>
                <w:sz w:val="28"/>
                <w:szCs w:val="28"/>
                <w:lang w:val="uk-UA" w:eastAsia="uk-UA"/>
              </w:rPr>
            </w:pPr>
            <w:r w:rsidRPr="003B35ED">
              <w:rPr>
                <w:sz w:val="28"/>
                <w:szCs w:val="28"/>
                <w:lang w:val="uk-UA" w:eastAsia="uk-UA"/>
              </w:rPr>
              <w:t xml:space="preserve">1.1 </w:t>
            </w:r>
            <w:r w:rsidR="00D92F2F" w:rsidRPr="003B35ED">
              <w:rPr>
                <w:sz w:val="28"/>
                <w:szCs w:val="28"/>
                <w:lang w:val="uk-UA"/>
              </w:rPr>
              <w:t>Сутність та класифікація операційних ризиків………....</w:t>
            </w:r>
            <w:r w:rsidR="00CA410A" w:rsidRPr="003B35ED">
              <w:rPr>
                <w:sz w:val="28"/>
                <w:szCs w:val="28"/>
                <w:lang w:val="uk-UA"/>
              </w:rPr>
              <w:t>…</w:t>
            </w:r>
            <w:r w:rsidR="00F97CBE" w:rsidRPr="003B35ED">
              <w:rPr>
                <w:sz w:val="28"/>
                <w:szCs w:val="28"/>
                <w:lang w:val="uk-UA"/>
              </w:rPr>
              <w:t>…</w:t>
            </w:r>
            <w:r w:rsidR="00CA410A" w:rsidRPr="003B35ED">
              <w:rPr>
                <w:sz w:val="28"/>
                <w:szCs w:val="28"/>
                <w:lang w:val="uk-UA"/>
              </w:rPr>
              <w:t>……………</w:t>
            </w:r>
          </w:p>
        </w:tc>
        <w:tc>
          <w:tcPr>
            <w:tcW w:w="496" w:type="dxa"/>
            <w:gridSpan w:val="3"/>
            <w:shd w:val="clear" w:color="auto" w:fill="auto"/>
            <w:vAlign w:val="bottom"/>
          </w:tcPr>
          <w:p w14:paraId="7F1BDD82" w14:textId="12F41905"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10</w:t>
            </w:r>
          </w:p>
        </w:tc>
      </w:tr>
      <w:tr w:rsidR="00CE51E6" w:rsidRPr="003B35ED" w14:paraId="13F9A986" w14:textId="77777777" w:rsidTr="00F97CBE">
        <w:trPr>
          <w:trHeight w:val="319"/>
        </w:trPr>
        <w:tc>
          <w:tcPr>
            <w:tcW w:w="9214" w:type="dxa"/>
            <w:shd w:val="clear" w:color="auto" w:fill="auto"/>
          </w:tcPr>
          <w:p w14:paraId="0BDEEE92" w14:textId="72A99849" w:rsidR="00CE51E6" w:rsidRPr="003B35ED" w:rsidRDefault="00CE51E6" w:rsidP="00F97CBE">
            <w:pPr>
              <w:pStyle w:val="10"/>
              <w:widowControl w:val="0"/>
              <w:suppressAutoHyphens/>
              <w:spacing w:line="360" w:lineRule="auto"/>
              <w:textDirection w:val="btLr"/>
              <w:textAlignment w:val="top"/>
              <w:outlineLvl w:val="0"/>
              <w:rPr>
                <w:rFonts w:ascii="Times New Roman" w:hAnsi="Times New Roman" w:cs="Times New Roman"/>
                <w:sz w:val="28"/>
                <w:szCs w:val="28"/>
              </w:rPr>
            </w:pPr>
            <w:r w:rsidRPr="003B35ED">
              <w:rPr>
                <w:rFonts w:ascii="Times New Roman" w:hAnsi="Times New Roman" w:cs="Times New Roman"/>
                <w:sz w:val="28"/>
                <w:szCs w:val="28"/>
              </w:rPr>
              <w:t>1.</w:t>
            </w:r>
            <w:r w:rsidRPr="003B35ED">
              <w:rPr>
                <w:rFonts w:ascii="Times New Roman" w:eastAsia="Times New Roman" w:hAnsi="Times New Roman" w:cs="Times New Roman"/>
                <w:sz w:val="28"/>
                <w:szCs w:val="28"/>
              </w:rPr>
              <w:t xml:space="preserve">2 </w:t>
            </w:r>
            <w:r w:rsidR="00862067" w:rsidRPr="003B35ED">
              <w:rPr>
                <w:rFonts w:ascii="Times New Roman" w:eastAsia="Times New Roman" w:hAnsi="Times New Roman" w:cs="Times New Roman"/>
                <w:sz w:val="28"/>
                <w:szCs w:val="28"/>
              </w:rPr>
              <w:t>Методи оцінки та управління операційними ризиками….………………</w:t>
            </w:r>
          </w:p>
        </w:tc>
        <w:tc>
          <w:tcPr>
            <w:tcW w:w="496" w:type="dxa"/>
            <w:gridSpan w:val="3"/>
            <w:shd w:val="clear" w:color="auto" w:fill="auto"/>
            <w:vAlign w:val="bottom"/>
          </w:tcPr>
          <w:p w14:paraId="02731502" w14:textId="474FC0A4"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1</w:t>
            </w:r>
            <w:r w:rsidR="005F3755" w:rsidRPr="003B35ED">
              <w:rPr>
                <w:rFonts w:ascii="Times New Roman" w:hAnsi="Times New Roman" w:cs="Times New Roman"/>
                <w:color w:val="000000"/>
                <w:position w:val="-1"/>
                <w:sz w:val="28"/>
                <w:szCs w:val="28"/>
              </w:rPr>
              <w:t>9</w:t>
            </w:r>
          </w:p>
        </w:tc>
      </w:tr>
      <w:tr w:rsidR="00CE51E6" w:rsidRPr="003B35ED" w14:paraId="7F63407E" w14:textId="77777777" w:rsidTr="00F97CBE">
        <w:tc>
          <w:tcPr>
            <w:tcW w:w="9214" w:type="dxa"/>
            <w:shd w:val="clear" w:color="auto" w:fill="auto"/>
          </w:tcPr>
          <w:p w14:paraId="6BE92B35" w14:textId="61D0CCA4" w:rsidR="00CE51E6" w:rsidRPr="003B35ED" w:rsidRDefault="00CE51E6" w:rsidP="00F97CBE">
            <w:pPr>
              <w:spacing w:line="360" w:lineRule="auto"/>
              <w:ind w:hanging="6"/>
              <w:textDirection w:val="btLr"/>
              <w:rPr>
                <w:sz w:val="28"/>
                <w:szCs w:val="28"/>
                <w:lang w:val="uk-UA" w:eastAsia="uk-UA"/>
              </w:rPr>
            </w:pPr>
            <w:r w:rsidRPr="003B35ED">
              <w:rPr>
                <w:sz w:val="28"/>
                <w:szCs w:val="28"/>
                <w:lang w:val="uk-UA" w:eastAsia="uk-UA"/>
              </w:rPr>
              <w:t>ВИСНОВКИ ДО 1 РОЗДІЛУ…………………………………………………..</w:t>
            </w:r>
          </w:p>
        </w:tc>
        <w:tc>
          <w:tcPr>
            <w:tcW w:w="496" w:type="dxa"/>
            <w:gridSpan w:val="3"/>
            <w:shd w:val="clear" w:color="auto" w:fill="auto"/>
            <w:vAlign w:val="bottom"/>
          </w:tcPr>
          <w:p w14:paraId="6B2B8391" w14:textId="2671BA54"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2</w:t>
            </w:r>
            <w:r w:rsidR="005F3755" w:rsidRPr="003B35ED">
              <w:rPr>
                <w:rFonts w:ascii="Times New Roman" w:hAnsi="Times New Roman" w:cs="Times New Roman"/>
                <w:color w:val="000000"/>
                <w:position w:val="-1"/>
                <w:sz w:val="28"/>
                <w:szCs w:val="28"/>
              </w:rPr>
              <w:t>8</w:t>
            </w:r>
          </w:p>
        </w:tc>
      </w:tr>
      <w:tr w:rsidR="00CE51E6" w:rsidRPr="003B35ED" w14:paraId="64A937B6" w14:textId="77777777" w:rsidTr="00F97CBE">
        <w:tc>
          <w:tcPr>
            <w:tcW w:w="9214" w:type="dxa"/>
            <w:shd w:val="clear" w:color="auto" w:fill="auto"/>
          </w:tcPr>
          <w:p w14:paraId="1DAE147E" w14:textId="34BAB976" w:rsidR="00CE51E6" w:rsidRPr="003B35ED" w:rsidRDefault="00CE51E6" w:rsidP="00862067">
            <w:pPr>
              <w:spacing w:line="360" w:lineRule="auto"/>
              <w:ind w:hanging="6"/>
              <w:rPr>
                <w:b/>
                <w:bCs/>
                <w:sz w:val="28"/>
                <w:szCs w:val="28"/>
                <w:lang w:val="uk-UA" w:eastAsia="uk-UA"/>
              </w:rPr>
            </w:pPr>
            <w:r w:rsidRPr="003B35ED">
              <w:rPr>
                <w:sz w:val="28"/>
                <w:szCs w:val="28"/>
                <w:lang w:val="uk-UA" w:eastAsia="uk-UA"/>
              </w:rPr>
              <w:t xml:space="preserve">РОЗДІЛ 2. </w:t>
            </w:r>
            <w:r w:rsidR="00862067" w:rsidRPr="003B35ED">
              <w:rPr>
                <w:sz w:val="28"/>
                <w:szCs w:val="28"/>
                <w:lang w:val="uk-UA" w:eastAsia="uk-UA"/>
              </w:rPr>
              <w:t>АНАЛІЗ УПРАВЛІННЯ ОПЕРАЦІЙНИМИ РИЗИКАМИ НА ПІДПРИЄМСТВІ ФОП «МУРАТОВ</w:t>
            </w:r>
            <w:r w:rsidR="00CA410A" w:rsidRPr="003B35ED">
              <w:rPr>
                <w:rStyle w:val="afffd"/>
                <w:rFonts w:eastAsia="Calibri"/>
              </w:rPr>
              <w:t>»...</w:t>
            </w:r>
            <w:r w:rsidRPr="003B35ED">
              <w:rPr>
                <w:sz w:val="28"/>
                <w:szCs w:val="28"/>
                <w:lang w:val="uk-UA" w:eastAsia="uk-UA"/>
              </w:rPr>
              <w:t>……</w:t>
            </w:r>
            <w:r w:rsidR="00862067" w:rsidRPr="003B35ED">
              <w:rPr>
                <w:sz w:val="28"/>
                <w:szCs w:val="28"/>
                <w:lang w:val="uk-UA" w:eastAsia="uk-UA"/>
              </w:rPr>
              <w:t>………...</w:t>
            </w:r>
            <w:r w:rsidR="004E0B20" w:rsidRPr="003B35ED">
              <w:rPr>
                <w:sz w:val="28"/>
                <w:szCs w:val="28"/>
                <w:lang w:val="uk-UA" w:eastAsia="uk-UA"/>
              </w:rPr>
              <w:t>……</w:t>
            </w:r>
            <w:r w:rsidR="00F93766" w:rsidRPr="003B35ED">
              <w:rPr>
                <w:sz w:val="28"/>
                <w:szCs w:val="28"/>
                <w:lang w:val="uk-UA" w:eastAsia="uk-UA"/>
              </w:rPr>
              <w:t>…</w:t>
            </w:r>
            <w:r w:rsidR="00F93766" w:rsidRPr="003B35ED">
              <w:rPr>
                <w:lang w:val="uk-UA" w:eastAsia="uk-UA"/>
              </w:rPr>
              <w:t>………………….</w:t>
            </w:r>
          </w:p>
        </w:tc>
        <w:tc>
          <w:tcPr>
            <w:tcW w:w="496" w:type="dxa"/>
            <w:gridSpan w:val="3"/>
            <w:shd w:val="clear" w:color="auto" w:fill="auto"/>
            <w:vAlign w:val="bottom"/>
          </w:tcPr>
          <w:p w14:paraId="3A54DCD9" w14:textId="2DC86BB1"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29</w:t>
            </w:r>
          </w:p>
        </w:tc>
      </w:tr>
      <w:tr w:rsidR="00CE51E6" w:rsidRPr="003B35ED" w14:paraId="692ACDA8" w14:textId="77777777" w:rsidTr="00F97CBE">
        <w:tc>
          <w:tcPr>
            <w:tcW w:w="9214" w:type="dxa"/>
            <w:shd w:val="clear" w:color="auto" w:fill="auto"/>
          </w:tcPr>
          <w:p w14:paraId="4ACB3AE0" w14:textId="0591DC24" w:rsidR="00CE51E6" w:rsidRPr="003B35ED" w:rsidRDefault="00CE51E6" w:rsidP="00F97CBE">
            <w:pPr>
              <w:pStyle w:val="10"/>
              <w:suppressAutoHyphens/>
              <w:spacing w:line="360" w:lineRule="auto"/>
              <w:jc w:val="both"/>
              <w:textDirection w:val="btLr"/>
              <w:textAlignment w:val="top"/>
              <w:outlineLvl w:val="0"/>
              <w:rPr>
                <w:rFonts w:ascii="Times New Roman" w:eastAsia="Times New Roman" w:hAnsi="Times New Roman" w:cs="Times New Roman"/>
                <w:sz w:val="28"/>
                <w:szCs w:val="28"/>
                <w:lang w:eastAsia="ru-RU"/>
              </w:rPr>
            </w:pPr>
            <w:r w:rsidRPr="003B35ED">
              <w:rPr>
                <w:rFonts w:ascii="Times New Roman" w:eastAsia="Times New Roman" w:hAnsi="Times New Roman" w:cs="Times New Roman"/>
                <w:sz w:val="28"/>
                <w:szCs w:val="28"/>
                <w:lang w:eastAsia="ru-RU"/>
              </w:rPr>
              <w:t xml:space="preserve">2.1 </w:t>
            </w:r>
            <w:r w:rsidR="00862067" w:rsidRPr="003B35ED">
              <w:rPr>
                <w:rFonts w:ascii="Times New Roman" w:hAnsi="Times New Roman" w:cs="Times New Roman"/>
                <w:sz w:val="28"/>
                <w:szCs w:val="28"/>
              </w:rPr>
              <w:t xml:space="preserve">Аналіз джерел та проявів операційних ризиків у діяльності </w:t>
            </w:r>
            <w:r w:rsidR="00CA410A" w:rsidRPr="003B35ED">
              <w:rPr>
                <w:rFonts w:ascii="Times New Roman" w:hAnsi="Times New Roman" w:cs="Times New Roman"/>
                <w:sz w:val="28"/>
                <w:szCs w:val="28"/>
              </w:rPr>
              <w:t>ФОП</w:t>
            </w:r>
            <w:r w:rsidR="00862067" w:rsidRPr="003B35ED">
              <w:rPr>
                <w:rFonts w:ascii="Times New Roman" w:hAnsi="Times New Roman" w:cs="Times New Roman"/>
                <w:sz w:val="28"/>
                <w:szCs w:val="28"/>
              </w:rPr>
              <w:t> </w:t>
            </w:r>
            <w:r w:rsidR="00CA410A" w:rsidRPr="003B35ED">
              <w:rPr>
                <w:rFonts w:ascii="Times New Roman" w:hAnsi="Times New Roman" w:cs="Times New Roman"/>
                <w:sz w:val="28"/>
                <w:szCs w:val="28"/>
              </w:rPr>
              <w:t>«МУРАТОВ»</w:t>
            </w:r>
            <w:r w:rsidR="00F97CBE" w:rsidRPr="003B35ED">
              <w:rPr>
                <w:rFonts w:ascii="Times New Roman" w:eastAsia="Times New Roman" w:hAnsi="Times New Roman" w:cs="Times New Roman"/>
                <w:sz w:val="28"/>
                <w:szCs w:val="28"/>
                <w:lang w:eastAsia="ru-RU"/>
              </w:rPr>
              <w:t>……</w:t>
            </w:r>
            <w:r w:rsidR="00862067" w:rsidRPr="003B35ED">
              <w:rPr>
                <w:rFonts w:ascii="Times New Roman" w:eastAsia="Times New Roman" w:hAnsi="Times New Roman" w:cs="Times New Roman"/>
                <w:sz w:val="28"/>
                <w:szCs w:val="28"/>
                <w:lang w:eastAsia="ru-RU"/>
              </w:rPr>
              <w:t>……………………………………………………</w:t>
            </w:r>
            <w:r w:rsidR="00F97CBE" w:rsidRPr="003B35ED">
              <w:rPr>
                <w:rFonts w:ascii="Times New Roman" w:eastAsia="Times New Roman" w:hAnsi="Times New Roman" w:cs="Times New Roman"/>
                <w:sz w:val="28"/>
                <w:szCs w:val="28"/>
                <w:lang w:eastAsia="ru-RU"/>
              </w:rPr>
              <w:t>…...</w:t>
            </w:r>
          </w:p>
        </w:tc>
        <w:tc>
          <w:tcPr>
            <w:tcW w:w="496" w:type="dxa"/>
            <w:gridSpan w:val="3"/>
            <w:shd w:val="clear" w:color="auto" w:fill="auto"/>
            <w:vAlign w:val="bottom"/>
          </w:tcPr>
          <w:p w14:paraId="719E8395" w14:textId="4AFE0D88"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29</w:t>
            </w:r>
          </w:p>
        </w:tc>
      </w:tr>
      <w:tr w:rsidR="00CE51E6" w:rsidRPr="003B35ED" w14:paraId="332795DB" w14:textId="77777777" w:rsidTr="00F97CBE">
        <w:tc>
          <w:tcPr>
            <w:tcW w:w="9214" w:type="dxa"/>
            <w:shd w:val="clear" w:color="auto" w:fill="auto"/>
          </w:tcPr>
          <w:p w14:paraId="2A20A0D7" w14:textId="3635C531" w:rsidR="00CE51E6" w:rsidRPr="003B35ED" w:rsidRDefault="00CE51E6" w:rsidP="00F97CBE">
            <w:pPr>
              <w:pStyle w:val="10"/>
              <w:suppressAutoHyphens/>
              <w:spacing w:line="360" w:lineRule="auto"/>
              <w:jc w:val="both"/>
              <w:textDirection w:val="btLr"/>
              <w:textAlignment w:val="top"/>
              <w:outlineLvl w:val="0"/>
              <w:rPr>
                <w:rStyle w:val="afffd"/>
                <w:rFonts w:eastAsia="Calibri"/>
              </w:rPr>
            </w:pPr>
            <w:r w:rsidRPr="003B35ED">
              <w:rPr>
                <w:rStyle w:val="afffd"/>
                <w:rFonts w:eastAsia="Calibri"/>
              </w:rPr>
              <w:t xml:space="preserve">2.2 </w:t>
            </w:r>
            <w:r w:rsidR="00862067" w:rsidRPr="003B35ED">
              <w:rPr>
                <w:rFonts w:ascii="Times New Roman" w:hAnsi="Times New Roman" w:cs="Times New Roman"/>
                <w:color w:val="000000"/>
                <w:sz w:val="28"/>
                <w:szCs w:val="28"/>
                <w:lang w:eastAsia="ru-RU"/>
              </w:rPr>
              <w:t>Оцінка операційних ризиків</w:t>
            </w:r>
            <w:r w:rsidR="00862067" w:rsidRPr="003B35ED">
              <w:rPr>
                <w:rFonts w:ascii="Times New Roman" w:hAnsi="Times New Roman" w:cs="Times New Roman"/>
                <w:b/>
                <w:bCs/>
                <w:color w:val="000000"/>
                <w:sz w:val="28"/>
                <w:szCs w:val="28"/>
                <w:lang w:eastAsia="ru-RU"/>
              </w:rPr>
              <w:t xml:space="preserve"> </w:t>
            </w:r>
            <w:r w:rsidR="00267BF4" w:rsidRPr="003B35ED">
              <w:rPr>
                <w:rStyle w:val="afffd"/>
                <w:rFonts w:eastAsia="Calibri"/>
                <w:lang w:eastAsia="ru-RU"/>
              </w:rPr>
              <w:t>ФОП «МУРАТОВ»………………</w:t>
            </w:r>
            <w:r w:rsidR="00862067" w:rsidRPr="003B35ED">
              <w:rPr>
                <w:rStyle w:val="afffd"/>
                <w:rFonts w:eastAsia="Calibri"/>
                <w:lang w:eastAsia="ru-RU"/>
              </w:rPr>
              <w:t>…...</w:t>
            </w:r>
            <w:r w:rsidR="00F97CBE" w:rsidRPr="003B35ED">
              <w:rPr>
                <w:rStyle w:val="afffd"/>
                <w:rFonts w:eastAsia="Calibri"/>
                <w:lang w:eastAsia="ru-RU"/>
              </w:rPr>
              <w:t>.</w:t>
            </w:r>
            <w:r w:rsidR="00267BF4" w:rsidRPr="003B35ED">
              <w:rPr>
                <w:rStyle w:val="afffd"/>
                <w:rFonts w:eastAsia="Calibri"/>
                <w:lang w:eastAsia="ru-RU"/>
              </w:rPr>
              <w:t>……</w:t>
            </w:r>
          </w:p>
        </w:tc>
        <w:tc>
          <w:tcPr>
            <w:tcW w:w="496" w:type="dxa"/>
            <w:gridSpan w:val="3"/>
            <w:shd w:val="clear" w:color="auto" w:fill="auto"/>
            <w:vAlign w:val="bottom"/>
          </w:tcPr>
          <w:p w14:paraId="40C726C8" w14:textId="3C66D2A6"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38</w:t>
            </w:r>
          </w:p>
        </w:tc>
      </w:tr>
      <w:tr w:rsidR="00CE51E6" w:rsidRPr="003B35ED" w14:paraId="33AF194A" w14:textId="77777777" w:rsidTr="00F97CBE">
        <w:tc>
          <w:tcPr>
            <w:tcW w:w="9214" w:type="dxa"/>
            <w:shd w:val="clear" w:color="auto" w:fill="auto"/>
          </w:tcPr>
          <w:p w14:paraId="10ACCC2D" w14:textId="00B0700F" w:rsidR="00CE51E6" w:rsidRPr="003B35ED" w:rsidRDefault="00CE51E6" w:rsidP="00F97CBE">
            <w:pPr>
              <w:pStyle w:val="10"/>
              <w:widowControl w:val="0"/>
              <w:suppressAutoHyphens/>
              <w:spacing w:line="360" w:lineRule="auto"/>
              <w:textDirection w:val="btLr"/>
              <w:textAlignment w:val="top"/>
              <w:outlineLvl w:val="0"/>
              <w:rPr>
                <w:rFonts w:ascii="Times New Roman" w:hAnsi="Times New Roman" w:cs="Times New Roman"/>
                <w:sz w:val="28"/>
                <w:szCs w:val="28"/>
              </w:rPr>
            </w:pPr>
            <w:r w:rsidRPr="003B35ED">
              <w:rPr>
                <w:rFonts w:ascii="Times New Roman" w:eastAsia="Times New Roman" w:hAnsi="Times New Roman" w:cs="Times New Roman"/>
                <w:sz w:val="28"/>
                <w:szCs w:val="28"/>
              </w:rPr>
              <w:t>ВИСНОВКИ ДО 2 РОЗДІЛУ………</w:t>
            </w:r>
            <w:r w:rsidR="00267BF4" w:rsidRPr="003B35ED">
              <w:rPr>
                <w:rFonts w:ascii="Times New Roman" w:eastAsia="Times New Roman" w:hAnsi="Times New Roman" w:cs="Times New Roman"/>
                <w:sz w:val="28"/>
                <w:szCs w:val="28"/>
              </w:rPr>
              <w:t>.</w:t>
            </w:r>
            <w:r w:rsidRPr="003B35ED">
              <w:rPr>
                <w:rFonts w:ascii="Times New Roman" w:eastAsia="Times New Roman" w:hAnsi="Times New Roman" w:cs="Times New Roman"/>
                <w:sz w:val="28"/>
                <w:szCs w:val="28"/>
              </w:rPr>
              <w:t>………………………………………</w:t>
            </w:r>
            <w:r w:rsidR="00F97CBE" w:rsidRPr="003B35ED">
              <w:rPr>
                <w:rFonts w:ascii="Times New Roman" w:eastAsia="Times New Roman" w:hAnsi="Times New Roman" w:cs="Times New Roman"/>
                <w:sz w:val="28"/>
                <w:szCs w:val="28"/>
              </w:rPr>
              <w:t>...</w:t>
            </w:r>
            <w:r w:rsidRPr="003B35ED">
              <w:rPr>
                <w:rFonts w:ascii="Times New Roman" w:eastAsia="Times New Roman" w:hAnsi="Times New Roman" w:cs="Times New Roman"/>
                <w:sz w:val="28"/>
                <w:szCs w:val="28"/>
              </w:rPr>
              <w:t>..</w:t>
            </w:r>
          </w:p>
        </w:tc>
        <w:tc>
          <w:tcPr>
            <w:tcW w:w="496" w:type="dxa"/>
            <w:gridSpan w:val="3"/>
            <w:shd w:val="clear" w:color="auto" w:fill="auto"/>
            <w:vAlign w:val="bottom"/>
          </w:tcPr>
          <w:p w14:paraId="5021971D" w14:textId="428C5133"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47</w:t>
            </w:r>
          </w:p>
        </w:tc>
      </w:tr>
      <w:tr w:rsidR="00CE51E6" w:rsidRPr="003B35ED" w14:paraId="2D914EB7" w14:textId="77777777" w:rsidTr="00F97CBE">
        <w:tc>
          <w:tcPr>
            <w:tcW w:w="9214" w:type="dxa"/>
            <w:shd w:val="clear" w:color="auto" w:fill="auto"/>
          </w:tcPr>
          <w:p w14:paraId="5F69F8FC" w14:textId="0951558F" w:rsidR="00CE51E6" w:rsidRPr="003B35ED" w:rsidRDefault="00CE51E6" w:rsidP="00F97CBE">
            <w:pPr>
              <w:spacing w:line="360" w:lineRule="auto"/>
              <w:jc w:val="both"/>
              <w:rPr>
                <w:color w:val="000000"/>
                <w:sz w:val="28"/>
                <w:szCs w:val="28"/>
                <w:lang w:val="uk-UA"/>
              </w:rPr>
            </w:pPr>
            <w:r w:rsidRPr="003B35ED">
              <w:rPr>
                <w:color w:val="000000"/>
                <w:sz w:val="28"/>
                <w:szCs w:val="28"/>
                <w:lang w:val="uk-UA"/>
              </w:rPr>
              <w:t xml:space="preserve">РОЗДІЛ </w:t>
            </w:r>
            <w:r w:rsidRPr="003B35ED">
              <w:rPr>
                <w:sz w:val="28"/>
                <w:szCs w:val="28"/>
                <w:lang w:val="uk-UA"/>
              </w:rPr>
              <w:t xml:space="preserve">3. </w:t>
            </w:r>
            <w:r w:rsidR="00862067" w:rsidRPr="003B35ED">
              <w:rPr>
                <w:rFonts w:eastAsia="Calibri"/>
                <w:sz w:val="28"/>
                <w:szCs w:val="28"/>
                <w:lang w:val="uk-UA"/>
              </w:rPr>
              <w:t>ШЛЯХИ ОПТИМІЗАЦІЇ УПРАВЛІННЯ ОПЕРАЦІЙНИМИ РИЗИКАМИ ТА РОЗРОБКА ЗАХОДІВ ЇХ МІНІМІЗАЦІЇ У</w:t>
            </w:r>
            <w:r w:rsidR="00862067" w:rsidRPr="003B35ED">
              <w:rPr>
                <w:rStyle w:val="afffd"/>
                <w:rFonts w:eastAsia="Calibri"/>
              </w:rPr>
              <w:t xml:space="preserve"> ФОП «МУРАТОВ»</w:t>
            </w:r>
            <w:r w:rsidR="00703648" w:rsidRPr="003B35ED">
              <w:rPr>
                <w:rStyle w:val="2f"/>
              </w:rPr>
              <w:t>..</w:t>
            </w:r>
            <w:r w:rsidR="00F93766" w:rsidRPr="003B35ED">
              <w:rPr>
                <w:sz w:val="28"/>
                <w:szCs w:val="28"/>
                <w:lang w:val="uk-UA" w:eastAsia="uk-UA"/>
              </w:rPr>
              <w:t>..</w:t>
            </w:r>
            <w:r w:rsidRPr="003B35ED">
              <w:rPr>
                <w:sz w:val="28"/>
                <w:szCs w:val="28"/>
                <w:lang w:val="uk-UA" w:eastAsia="uk-UA"/>
              </w:rPr>
              <w:t>……</w:t>
            </w:r>
            <w:r w:rsidR="00862067" w:rsidRPr="003B35ED">
              <w:rPr>
                <w:sz w:val="28"/>
                <w:szCs w:val="28"/>
                <w:lang w:val="uk-UA" w:eastAsia="uk-UA"/>
              </w:rPr>
              <w:t>………………………………………………...</w:t>
            </w:r>
            <w:r w:rsidRPr="003B35ED">
              <w:rPr>
                <w:sz w:val="28"/>
                <w:szCs w:val="28"/>
                <w:lang w:val="uk-UA" w:eastAsia="uk-UA"/>
              </w:rPr>
              <w:t>……</w:t>
            </w:r>
          </w:p>
        </w:tc>
        <w:tc>
          <w:tcPr>
            <w:tcW w:w="496" w:type="dxa"/>
            <w:gridSpan w:val="3"/>
            <w:shd w:val="clear" w:color="auto" w:fill="auto"/>
            <w:vAlign w:val="bottom"/>
          </w:tcPr>
          <w:p w14:paraId="7F81B1DC" w14:textId="06C535A3"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49</w:t>
            </w:r>
          </w:p>
        </w:tc>
      </w:tr>
      <w:tr w:rsidR="00CE51E6" w:rsidRPr="003B35ED" w14:paraId="45D31912" w14:textId="77777777" w:rsidTr="00F97CBE">
        <w:tc>
          <w:tcPr>
            <w:tcW w:w="9214" w:type="dxa"/>
            <w:shd w:val="clear" w:color="auto" w:fill="auto"/>
          </w:tcPr>
          <w:p w14:paraId="3A859DD2" w14:textId="1A9CEC6B" w:rsidR="00CE51E6" w:rsidRPr="003B35ED" w:rsidRDefault="00CE51E6" w:rsidP="00F97CBE">
            <w:pPr>
              <w:pStyle w:val="10"/>
              <w:suppressAutoHyphens/>
              <w:spacing w:line="360" w:lineRule="auto"/>
              <w:jc w:val="both"/>
              <w:textDirection w:val="btLr"/>
              <w:textAlignment w:val="top"/>
              <w:outlineLvl w:val="0"/>
              <w:rPr>
                <w:rFonts w:ascii="Times New Roman" w:eastAsia="Times New Roman" w:hAnsi="Times New Roman" w:cs="Times New Roman"/>
                <w:sz w:val="28"/>
                <w:szCs w:val="28"/>
                <w:lang w:eastAsia="ru-RU"/>
              </w:rPr>
            </w:pPr>
            <w:r w:rsidRPr="003B35ED">
              <w:rPr>
                <w:rFonts w:ascii="Times New Roman" w:eastAsia="Times New Roman" w:hAnsi="Times New Roman" w:cs="Times New Roman"/>
                <w:sz w:val="28"/>
                <w:szCs w:val="28"/>
                <w:lang w:eastAsia="ru-RU"/>
              </w:rPr>
              <w:t xml:space="preserve">3.1 </w:t>
            </w:r>
            <w:r w:rsidR="00703648" w:rsidRPr="003B35ED">
              <w:rPr>
                <w:rFonts w:ascii="Times New Roman" w:eastAsia="Times New Roman" w:hAnsi="Times New Roman" w:cs="Times New Roman"/>
                <w:bCs/>
                <w:color w:val="000000"/>
                <w:sz w:val="28"/>
                <w:szCs w:val="28"/>
              </w:rPr>
              <w:t xml:space="preserve">Розробка </w:t>
            </w:r>
            <w:r w:rsidR="00862067" w:rsidRPr="003B35ED">
              <w:rPr>
                <w:rFonts w:ascii="Times New Roman" w:eastAsia="Times New Roman" w:hAnsi="Times New Roman" w:cs="Times New Roman"/>
                <w:color w:val="000000"/>
                <w:sz w:val="28"/>
                <w:szCs w:val="28"/>
              </w:rPr>
              <w:t>заходів з управління пріоритетними операційними ризиками</w:t>
            </w:r>
            <w:r w:rsidR="00862067" w:rsidRPr="003B35ED">
              <w:rPr>
                <w:rFonts w:ascii="Times New Roman" w:eastAsia="Times New Roman" w:hAnsi="Times New Roman" w:cs="Times New Roman"/>
                <w:b/>
                <w:bCs/>
                <w:color w:val="000000"/>
                <w:sz w:val="28"/>
                <w:szCs w:val="28"/>
              </w:rPr>
              <w:t xml:space="preserve"> </w:t>
            </w:r>
            <w:r w:rsidR="00703648" w:rsidRPr="003B35ED">
              <w:rPr>
                <w:rFonts w:ascii="Times New Roman" w:eastAsia="Times New Roman" w:hAnsi="Times New Roman" w:cs="Times New Roman"/>
                <w:bCs/>
                <w:color w:val="000000"/>
                <w:sz w:val="28"/>
                <w:szCs w:val="28"/>
              </w:rPr>
              <w:t>ФОП «МУРАТОВ»…………</w:t>
            </w:r>
            <w:r w:rsidRPr="003B35ED">
              <w:rPr>
                <w:rFonts w:ascii="Times New Roman" w:eastAsia="Times New Roman" w:hAnsi="Times New Roman" w:cs="Times New Roman"/>
                <w:sz w:val="28"/>
                <w:szCs w:val="28"/>
                <w:lang w:eastAsia="ru-RU"/>
              </w:rPr>
              <w:t>………</w:t>
            </w:r>
            <w:r w:rsidR="00703648" w:rsidRPr="003B35ED">
              <w:rPr>
                <w:rFonts w:ascii="Times New Roman" w:eastAsia="Times New Roman" w:hAnsi="Times New Roman" w:cs="Times New Roman"/>
                <w:sz w:val="28"/>
                <w:szCs w:val="28"/>
                <w:lang w:eastAsia="ru-RU"/>
              </w:rPr>
              <w:t>…………</w:t>
            </w:r>
            <w:r w:rsidRPr="003B35ED">
              <w:rPr>
                <w:rFonts w:ascii="Times New Roman" w:eastAsia="Times New Roman" w:hAnsi="Times New Roman" w:cs="Times New Roman"/>
                <w:sz w:val="28"/>
                <w:szCs w:val="28"/>
                <w:lang w:eastAsia="ru-RU"/>
              </w:rPr>
              <w:t>……………………………….</w:t>
            </w:r>
          </w:p>
        </w:tc>
        <w:tc>
          <w:tcPr>
            <w:tcW w:w="496" w:type="dxa"/>
            <w:gridSpan w:val="3"/>
            <w:shd w:val="clear" w:color="auto" w:fill="auto"/>
            <w:vAlign w:val="bottom"/>
          </w:tcPr>
          <w:p w14:paraId="330444E0" w14:textId="2E9751E2"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49</w:t>
            </w:r>
          </w:p>
        </w:tc>
      </w:tr>
      <w:tr w:rsidR="00CE51E6" w:rsidRPr="003B35ED" w14:paraId="63931F0C" w14:textId="77777777" w:rsidTr="00F97CBE">
        <w:tc>
          <w:tcPr>
            <w:tcW w:w="9214" w:type="dxa"/>
            <w:shd w:val="clear" w:color="auto" w:fill="auto"/>
          </w:tcPr>
          <w:p w14:paraId="4E759D42" w14:textId="5FB3B06F" w:rsidR="00CE51E6" w:rsidRPr="003B35ED" w:rsidRDefault="00CE51E6" w:rsidP="00F97CBE">
            <w:pPr>
              <w:pStyle w:val="10"/>
              <w:suppressAutoHyphens/>
              <w:spacing w:line="360" w:lineRule="auto"/>
              <w:jc w:val="both"/>
              <w:textAlignment w:val="top"/>
              <w:outlineLvl w:val="0"/>
              <w:rPr>
                <w:rFonts w:ascii="Times New Roman" w:eastAsia="Times New Roman" w:hAnsi="Times New Roman" w:cs="Times New Roman"/>
                <w:sz w:val="28"/>
                <w:szCs w:val="28"/>
                <w:lang w:eastAsia="ru-RU"/>
              </w:rPr>
            </w:pPr>
            <w:r w:rsidRPr="003B35ED">
              <w:rPr>
                <w:rFonts w:ascii="Times New Roman" w:eastAsia="Times New Roman" w:hAnsi="Times New Roman" w:cs="Times New Roman"/>
                <w:sz w:val="28"/>
                <w:szCs w:val="28"/>
                <w:lang w:eastAsia="ru-RU"/>
              </w:rPr>
              <w:t xml:space="preserve">3.2 </w:t>
            </w:r>
            <w:r w:rsidR="00862067" w:rsidRPr="003B35ED">
              <w:rPr>
                <w:rFonts w:ascii="Times New Roman" w:hAnsi="Times New Roman" w:cs="Times New Roman"/>
                <w:sz w:val="28"/>
                <w:szCs w:val="28"/>
              </w:rPr>
              <w:t>Оцінка потенційної ефективності запропонованих заходів з управління операційними ризиками………….</w:t>
            </w:r>
            <w:r w:rsidR="00703648" w:rsidRPr="003B35ED">
              <w:rPr>
                <w:rFonts w:ascii="Times New Roman" w:hAnsi="Times New Roman" w:cs="Times New Roman"/>
                <w:sz w:val="28"/>
                <w:szCs w:val="28"/>
              </w:rPr>
              <w:t>………</w:t>
            </w:r>
            <w:r w:rsidR="00862067" w:rsidRPr="003B35ED">
              <w:rPr>
                <w:rFonts w:ascii="Times New Roman" w:hAnsi="Times New Roman" w:cs="Times New Roman"/>
                <w:sz w:val="28"/>
                <w:szCs w:val="28"/>
              </w:rPr>
              <w:t>………………………………</w:t>
            </w:r>
            <w:r w:rsidR="00703648" w:rsidRPr="003B35ED">
              <w:rPr>
                <w:rFonts w:ascii="Times New Roman" w:hAnsi="Times New Roman" w:cs="Times New Roman"/>
                <w:sz w:val="28"/>
                <w:szCs w:val="28"/>
              </w:rPr>
              <w:t>…</w:t>
            </w:r>
            <w:r w:rsidR="00F97CBE" w:rsidRPr="003B35ED">
              <w:rPr>
                <w:rFonts w:ascii="Times New Roman" w:hAnsi="Times New Roman" w:cs="Times New Roman"/>
                <w:sz w:val="28"/>
                <w:szCs w:val="28"/>
              </w:rPr>
              <w:t>…</w:t>
            </w:r>
            <w:r w:rsidR="00F97CBE" w:rsidRPr="003B35ED">
              <w:rPr>
                <w:rFonts w:ascii="Times New Roman" w:eastAsia="Times New Roman" w:hAnsi="Times New Roman" w:cs="Times New Roman"/>
                <w:sz w:val="28"/>
                <w:szCs w:val="28"/>
                <w:lang w:eastAsia="ru-RU"/>
              </w:rPr>
              <w:t>.</w:t>
            </w:r>
          </w:p>
        </w:tc>
        <w:tc>
          <w:tcPr>
            <w:tcW w:w="496" w:type="dxa"/>
            <w:gridSpan w:val="3"/>
            <w:shd w:val="clear" w:color="auto" w:fill="auto"/>
            <w:vAlign w:val="bottom"/>
          </w:tcPr>
          <w:p w14:paraId="111EBF07" w14:textId="11F5F440"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60</w:t>
            </w:r>
          </w:p>
        </w:tc>
      </w:tr>
      <w:tr w:rsidR="00CE51E6" w:rsidRPr="003B35ED" w14:paraId="25BB37F4" w14:textId="77777777" w:rsidTr="00F97CBE">
        <w:tc>
          <w:tcPr>
            <w:tcW w:w="9214" w:type="dxa"/>
            <w:shd w:val="clear" w:color="auto" w:fill="auto"/>
          </w:tcPr>
          <w:p w14:paraId="1E1AEF58" w14:textId="7FC30CC8" w:rsidR="00CE51E6" w:rsidRPr="003B35ED" w:rsidRDefault="00CE51E6" w:rsidP="00F97CBE">
            <w:pPr>
              <w:pStyle w:val="10"/>
              <w:widowControl w:val="0"/>
              <w:suppressAutoHyphens/>
              <w:spacing w:line="360" w:lineRule="auto"/>
              <w:ind w:left="3" w:hangingChars="1" w:hanging="3"/>
              <w:textDirection w:val="btLr"/>
              <w:textAlignment w:val="top"/>
              <w:outlineLvl w:val="0"/>
              <w:rPr>
                <w:rFonts w:ascii="Times New Roman" w:hAnsi="Times New Roman" w:cs="Times New Roman"/>
                <w:color w:val="000000"/>
                <w:position w:val="-1"/>
                <w:sz w:val="28"/>
                <w:szCs w:val="28"/>
              </w:rPr>
            </w:pPr>
            <w:r w:rsidRPr="003B35ED">
              <w:rPr>
                <w:rFonts w:ascii="Times New Roman" w:eastAsia="Times New Roman" w:hAnsi="Times New Roman" w:cs="Times New Roman"/>
                <w:sz w:val="28"/>
                <w:szCs w:val="28"/>
              </w:rPr>
              <w:t>ВИСНОВКИ ДО 3 РОЗДІЛУ…………………………………………………..</w:t>
            </w:r>
          </w:p>
        </w:tc>
        <w:tc>
          <w:tcPr>
            <w:tcW w:w="496" w:type="dxa"/>
            <w:gridSpan w:val="3"/>
            <w:shd w:val="clear" w:color="auto" w:fill="auto"/>
            <w:vAlign w:val="bottom"/>
          </w:tcPr>
          <w:p w14:paraId="0A5CD099" w14:textId="413F7E89"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68</w:t>
            </w:r>
          </w:p>
        </w:tc>
      </w:tr>
      <w:tr w:rsidR="00CE51E6" w:rsidRPr="003B35ED" w14:paraId="23F2BB8D" w14:textId="77777777" w:rsidTr="00F97CBE">
        <w:tc>
          <w:tcPr>
            <w:tcW w:w="9214" w:type="dxa"/>
            <w:shd w:val="clear" w:color="auto" w:fill="auto"/>
          </w:tcPr>
          <w:p w14:paraId="1A5E523A" w14:textId="78CE3F6D" w:rsidR="00CE51E6" w:rsidRPr="003B35ED" w:rsidRDefault="00CE51E6" w:rsidP="00F97CBE">
            <w:pPr>
              <w:pStyle w:val="10"/>
              <w:widowControl w:val="0"/>
              <w:suppressAutoHyphens/>
              <w:spacing w:line="360" w:lineRule="auto"/>
              <w:ind w:left="3" w:hangingChars="1" w:hanging="3"/>
              <w:textDirection w:val="btLr"/>
              <w:textAlignment w:val="top"/>
              <w:outlineLvl w:val="0"/>
              <w:rPr>
                <w:rFonts w:ascii="Times New Roman" w:hAnsi="Times New Roman" w:cs="Times New Roman"/>
                <w:color w:val="000000"/>
                <w:position w:val="-1"/>
                <w:sz w:val="28"/>
                <w:szCs w:val="28"/>
              </w:rPr>
            </w:pPr>
            <w:r w:rsidRPr="003B35ED">
              <w:rPr>
                <w:rFonts w:ascii="Times New Roman" w:eastAsia="Times New Roman" w:hAnsi="Times New Roman" w:cs="Times New Roman"/>
                <w:sz w:val="28"/>
                <w:szCs w:val="28"/>
              </w:rPr>
              <w:t>ВИСНОВКИ ТА ПРОПОЗИЦІЇ………………………………………………..</w:t>
            </w:r>
          </w:p>
        </w:tc>
        <w:tc>
          <w:tcPr>
            <w:tcW w:w="496" w:type="dxa"/>
            <w:gridSpan w:val="3"/>
            <w:shd w:val="clear" w:color="auto" w:fill="auto"/>
            <w:vAlign w:val="bottom"/>
          </w:tcPr>
          <w:p w14:paraId="2F853298" w14:textId="757E1792" w:rsidR="00CE51E6" w:rsidRPr="003B35ED" w:rsidRDefault="005F3755"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70</w:t>
            </w:r>
          </w:p>
        </w:tc>
      </w:tr>
      <w:tr w:rsidR="00CE51E6" w:rsidRPr="003B35ED" w14:paraId="1F3710EC" w14:textId="77777777" w:rsidTr="00F97CBE">
        <w:tc>
          <w:tcPr>
            <w:tcW w:w="9214" w:type="dxa"/>
            <w:shd w:val="clear" w:color="auto" w:fill="auto"/>
          </w:tcPr>
          <w:p w14:paraId="3211CAE5" w14:textId="1B6432A9" w:rsidR="00CE51E6" w:rsidRPr="003B35ED" w:rsidRDefault="00CE51E6" w:rsidP="00F97CBE">
            <w:pPr>
              <w:pStyle w:val="10"/>
              <w:widowControl w:val="0"/>
              <w:suppressAutoHyphens/>
              <w:spacing w:line="360" w:lineRule="auto"/>
              <w:ind w:left="3" w:hangingChars="1" w:hanging="3"/>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СПИСОК ВИКОРИСТАНИХ ДЖЕРЕЛ………………………………………</w:t>
            </w:r>
          </w:p>
        </w:tc>
        <w:tc>
          <w:tcPr>
            <w:tcW w:w="496" w:type="dxa"/>
            <w:gridSpan w:val="3"/>
            <w:shd w:val="clear" w:color="auto" w:fill="auto"/>
            <w:vAlign w:val="bottom"/>
          </w:tcPr>
          <w:p w14:paraId="6FA16F48" w14:textId="237C2FC6" w:rsidR="00CE51E6"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7</w:t>
            </w:r>
            <w:r w:rsidR="005F3755" w:rsidRPr="003B35ED">
              <w:rPr>
                <w:rFonts w:ascii="Times New Roman" w:hAnsi="Times New Roman" w:cs="Times New Roman"/>
                <w:color w:val="000000"/>
                <w:position w:val="-1"/>
                <w:sz w:val="28"/>
                <w:szCs w:val="28"/>
              </w:rPr>
              <w:t>3</w:t>
            </w:r>
          </w:p>
        </w:tc>
      </w:tr>
      <w:tr w:rsidR="00AD4B0C" w:rsidRPr="003B35ED" w14:paraId="61ACE2BC" w14:textId="77777777" w:rsidTr="00F97CBE">
        <w:tc>
          <w:tcPr>
            <w:tcW w:w="9214" w:type="dxa"/>
            <w:shd w:val="clear" w:color="auto" w:fill="auto"/>
          </w:tcPr>
          <w:p w14:paraId="5B9306A1" w14:textId="348E715A" w:rsidR="00AD4B0C" w:rsidRPr="003B35ED" w:rsidRDefault="00AD4B0C" w:rsidP="00F97CBE">
            <w:pPr>
              <w:pStyle w:val="10"/>
              <w:widowControl w:val="0"/>
              <w:suppressAutoHyphens/>
              <w:spacing w:line="360" w:lineRule="auto"/>
              <w:ind w:left="3" w:hangingChars="1" w:hanging="3"/>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ДОДАТКИ……………………………………..……………….…………….....</w:t>
            </w:r>
          </w:p>
        </w:tc>
        <w:tc>
          <w:tcPr>
            <w:tcW w:w="496" w:type="dxa"/>
            <w:gridSpan w:val="3"/>
            <w:shd w:val="clear" w:color="auto" w:fill="auto"/>
            <w:vAlign w:val="bottom"/>
          </w:tcPr>
          <w:p w14:paraId="3272301F" w14:textId="621C2271" w:rsidR="00AD4B0C" w:rsidRPr="003B35ED" w:rsidRDefault="00221C78" w:rsidP="00CE51E6">
            <w:pPr>
              <w:pStyle w:val="10"/>
              <w:widowControl w:val="0"/>
              <w:suppressAutoHyphens/>
              <w:spacing w:line="360" w:lineRule="auto"/>
              <w:ind w:left="2" w:hanging="2"/>
              <w:jc w:val="center"/>
              <w:textDirection w:val="btLr"/>
              <w:textAlignment w:val="top"/>
              <w:outlineLvl w:val="0"/>
              <w:rPr>
                <w:rFonts w:ascii="Times New Roman" w:hAnsi="Times New Roman" w:cs="Times New Roman"/>
                <w:color w:val="000000"/>
                <w:position w:val="-1"/>
                <w:sz w:val="28"/>
                <w:szCs w:val="28"/>
              </w:rPr>
            </w:pPr>
            <w:r w:rsidRPr="003B35ED">
              <w:rPr>
                <w:rFonts w:ascii="Times New Roman" w:hAnsi="Times New Roman" w:cs="Times New Roman"/>
                <w:color w:val="000000"/>
                <w:position w:val="-1"/>
                <w:sz w:val="28"/>
                <w:szCs w:val="28"/>
              </w:rPr>
              <w:t>8</w:t>
            </w:r>
            <w:r w:rsidR="005F3755" w:rsidRPr="003B35ED">
              <w:rPr>
                <w:rFonts w:ascii="Times New Roman" w:hAnsi="Times New Roman" w:cs="Times New Roman"/>
                <w:color w:val="000000"/>
                <w:position w:val="-1"/>
                <w:sz w:val="28"/>
                <w:szCs w:val="28"/>
              </w:rPr>
              <w:t>2</w:t>
            </w:r>
          </w:p>
        </w:tc>
      </w:tr>
      <w:bookmarkEnd w:id="1"/>
    </w:tbl>
    <w:p w14:paraId="25BEAF56" w14:textId="77777777" w:rsidR="00CE51E6" w:rsidRPr="003B35ED" w:rsidRDefault="00CE51E6" w:rsidP="00CE51E6">
      <w:pPr>
        <w:pStyle w:val="10"/>
        <w:spacing w:line="360" w:lineRule="auto"/>
        <w:ind w:firstLine="709"/>
        <w:rPr>
          <w:rFonts w:ascii="Times New Roman" w:hAnsi="Times New Roman" w:cs="Times New Roman"/>
          <w:color w:val="000000"/>
          <w:sz w:val="28"/>
          <w:szCs w:val="28"/>
        </w:rPr>
        <w:sectPr w:rsidR="00CE51E6" w:rsidRPr="003B35ED" w:rsidSect="00CE51E6">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709" w:footer="709" w:gutter="0"/>
          <w:pgNumType w:start="1"/>
          <w:cols w:space="720"/>
          <w:titlePg/>
          <w:docGrid w:linePitch="299"/>
        </w:sectPr>
      </w:pPr>
    </w:p>
    <w:p w14:paraId="1F593556" w14:textId="685CED3E" w:rsidR="00CE51E6" w:rsidRPr="003B35ED" w:rsidRDefault="00221C78" w:rsidP="00CE51E6">
      <w:pPr>
        <w:pStyle w:val="10"/>
        <w:spacing w:line="360" w:lineRule="auto"/>
        <w:ind w:firstLine="709"/>
        <w:jc w:val="center"/>
        <w:rPr>
          <w:rFonts w:ascii="Times New Roman" w:hAnsi="Times New Roman" w:cs="Times New Roman"/>
          <w:b/>
          <w:color w:val="000000"/>
          <w:sz w:val="28"/>
          <w:szCs w:val="28"/>
        </w:rPr>
      </w:pPr>
      <w:r w:rsidRPr="003B35ED">
        <w:rPr>
          <w:rFonts w:ascii="Times New Roman" w:hAnsi="Times New Roman" w:cs="Times New Roman"/>
          <w:b/>
          <w:noProof/>
          <w:color w:val="000000"/>
          <w:sz w:val="28"/>
          <w:szCs w:val="28"/>
        </w:rPr>
        <w:lastRenderedPageBreak/>
        <mc:AlternateContent>
          <mc:Choice Requires="wps">
            <w:drawing>
              <wp:anchor distT="0" distB="0" distL="114300" distR="114300" simplePos="0" relativeHeight="251659264" behindDoc="0" locked="0" layoutInCell="1" allowOverlap="1" wp14:anchorId="500648D3" wp14:editId="3F13361B">
                <wp:simplePos x="0" y="0"/>
                <wp:positionH relativeFrom="column">
                  <wp:posOffset>5755005</wp:posOffset>
                </wp:positionH>
                <wp:positionV relativeFrom="paragraph">
                  <wp:posOffset>-596900</wp:posOffset>
                </wp:positionV>
                <wp:extent cx="571500" cy="586740"/>
                <wp:effectExtent l="0" t="0" r="19050" b="22860"/>
                <wp:wrapNone/>
                <wp:docPr id="104" name="Прямоугольник 104"/>
                <wp:cNvGraphicFramePr/>
                <a:graphic xmlns:a="http://schemas.openxmlformats.org/drawingml/2006/main">
                  <a:graphicData uri="http://schemas.microsoft.com/office/word/2010/wordprocessingShape">
                    <wps:wsp>
                      <wps:cNvSpPr/>
                      <wps:spPr>
                        <a:xfrm>
                          <a:off x="0" y="0"/>
                          <a:ext cx="571500" cy="58674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1A57E82C" id="Прямоугольник 104" o:spid="_x0000_s1026" style="position:absolute;margin-left:453.15pt;margin-top:-47pt;width:45pt;height:46.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" fillcolor="white [3201]" strokecolor="white [3212]" strokeweight="1pt"/>
            </w:pict>
          </mc:Fallback>
        </mc:AlternateContent>
      </w:r>
      <w:r w:rsidR="00CE51E6" w:rsidRPr="003B35ED">
        <w:rPr>
          <w:rFonts w:ascii="Times New Roman" w:hAnsi="Times New Roman" w:cs="Times New Roman"/>
          <w:b/>
          <w:color w:val="000000"/>
          <w:sz w:val="28"/>
          <w:szCs w:val="28"/>
        </w:rPr>
        <w:t>ВСТУП</w:t>
      </w:r>
    </w:p>
    <w:p w14:paraId="3C5FEC79" w14:textId="36CD725F" w:rsidR="00CE51E6" w:rsidRPr="003B35ED" w:rsidRDefault="00CE51E6" w:rsidP="00CE51E6">
      <w:pPr>
        <w:pStyle w:val="10"/>
        <w:spacing w:line="360" w:lineRule="auto"/>
        <w:ind w:firstLine="709"/>
        <w:jc w:val="center"/>
        <w:rPr>
          <w:rFonts w:ascii="Times New Roman" w:hAnsi="Times New Roman" w:cs="Times New Roman"/>
          <w:color w:val="000000"/>
          <w:sz w:val="28"/>
          <w:szCs w:val="28"/>
        </w:rPr>
      </w:pPr>
    </w:p>
    <w:p w14:paraId="02A988E6" w14:textId="77777777" w:rsidR="00CE51E6" w:rsidRPr="003B35ED" w:rsidRDefault="00CE51E6" w:rsidP="00CE51E6">
      <w:pPr>
        <w:pStyle w:val="10"/>
        <w:spacing w:line="360" w:lineRule="auto"/>
        <w:ind w:firstLine="709"/>
        <w:jc w:val="center"/>
        <w:rPr>
          <w:rFonts w:ascii="Times New Roman" w:hAnsi="Times New Roman" w:cs="Times New Roman"/>
          <w:color w:val="000000"/>
          <w:sz w:val="28"/>
          <w:szCs w:val="28"/>
        </w:rPr>
      </w:pPr>
    </w:p>
    <w:p w14:paraId="2A11DF63" w14:textId="77777777" w:rsidR="003B35ED" w:rsidRPr="003B35ED" w:rsidRDefault="003B35ED" w:rsidP="00C905CB">
      <w:pPr>
        <w:spacing w:line="360" w:lineRule="auto"/>
        <w:ind w:leftChars="1" w:left="2" w:firstLineChars="252" w:firstLine="706"/>
        <w:jc w:val="both"/>
        <w:rPr>
          <w:sz w:val="28"/>
          <w:szCs w:val="28"/>
          <w:lang w:val="uk-UA"/>
        </w:rPr>
      </w:pPr>
      <w:r w:rsidRPr="003B35ED">
        <w:rPr>
          <w:sz w:val="28"/>
          <w:szCs w:val="28"/>
          <w:lang w:val="uk-UA"/>
        </w:rPr>
        <w:t>Сучасне підприємницьке середовище функціонує в умовах надзвичайно динамічного розвитку, що супроводжується зростанням складності внутрішніх і зовнішніх процесів. Високий рівень конкуренції, постійні технологічні інновації, цифровізація бізнесу, глобалізація ринкових відносин, геополітична нестабільність, логістичні обмеження, економічні кризи та часті зміни у регуляторному полі формують нову реальність для підприємств. У таких умовах підвищується вразливість до різноманітних операційних загроз – збоїв у технологічних процесах, втрати інформації, помилок персоналу, кібератак, проблем із постачанням, порушення вимог нормативно-правового регулювання тощо. Це, у свою чергу, призводить до значних фінансових втрат, зниження ефективності функціонування та репутаційних ризиків. Тому питання забезпечення безперервності бізнес-процесів, адаптації до зовнішніх викликів і підвищення гнучкості організаційної структури набуває особливої актуальності. У цьому контексті управління операційними ризиками виступає не лише як елемент загальної системи ризик-менеджменту, а як стратегічний інструмент забезпечення стійкості та конкурентоспроможності підприємства на сучасному етапі економічного розвитку.</w:t>
      </w:r>
    </w:p>
    <w:p w14:paraId="4F33A99C" w14:textId="41991D9D" w:rsidR="00C905CB" w:rsidRPr="003B35ED" w:rsidRDefault="00C905CB" w:rsidP="00C905CB">
      <w:pPr>
        <w:spacing w:line="360" w:lineRule="auto"/>
        <w:ind w:leftChars="1" w:left="2" w:firstLineChars="252" w:firstLine="706"/>
        <w:jc w:val="both"/>
        <w:rPr>
          <w:sz w:val="28"/>
          <w:szCs w:val="28"/>
          <w:lang w:val="uk-UA"/>
        </w:rPr>
      </w:pPr>
      <w:r w:rsidRPr="003B35ED">
        <w:rPr>
          <w:sz w:val="28"/>
          <w:szCs w:val="28"/>
          <w:lang w:val="uk-UA"/>
        </w:rPr>
        <w:t>Актуальність теми дослідження обумовлена зростанням частоти й масштабності операційних збоїв, які можуть мати критичний вплив на діяльність підприємства: порушення технологічних процесів, втрати інформації, помилки персоналу, регуляторні санкції тощо. Ефективна система управління операційними ризиками дозволяє не лише зменшити ймовірність реалізації таких загроз, але й забезпечити адаптивність підприємства до зовнішніх викликів і підвищити рівень його конкурентоспроможності.</w:t>
      </w:r>
    </w:p>
    <w:p w14:paraId="52382F6F" w14:textId="2F1D2080" w:rsidR="00CE51E6" w:rsidRPr="003B35ED" w:rsidRDefault="003B35ED" w:rsidP="00242A9C">
      <w:pPr>
        <w:spacing w:line="360" w:lineRule="auto"/>
        <w:ind w:leftChars="1" w:left="2" w:firstLineChars="252" w:firstLine="706"/>
        <w:jc w:val="both"/>
        <w:rPr>
          <w:sz w:val="28"/>
          <w:szCs w:val="28"/>
          <w:highlight w:val="yellow"/>
          <w:lang w:val="uk-UA"/>
        </w:rPr>
      </w:pPr>
      <w:r w:rsidRPr="003B35ED">
        <w:rPr>
          <w:sz w:val="28"/>
          <w:szCs w:val="28"/>
          <w:lang w:val="uk-UA"/>
        </w:rPr>
        <w:t xml:space="preserve">Теоретичні аспекти управління операційними ризиками, їх ідентифікації, класифікації та мінімізації розглядалися у працях таких науковців, як </w:t>
      </w:r>
      <w:proofErr w:type="spellStart"/>
      <w:r w:rsidRPr="003B35ED">
        <w:rPr>
          <w:sz w:val="28"/>
          <w:szCs w:val="28"/>
          <w:lang w:val="uk-UA"/>
        </w:rPr>
        <w:t>Архіпов</w:t>
      </w:r>
      <w:proofErr w:type="spellEnd"/>
      <w:r w:rsidRPr="003B35ED">
        <w:rPr>
          <w:sz w:val="28"/>
          <w:szCs w:val="28"/>
          <w:lang w:val="uk-UA"/>
        </w:rPr>
        <w:t xml:space="preserve"> Н. М. </w:t>
      </w:r>
      <w:r w:rsidR="00CE51E6" w:rsidRPr="003B35ED">
        <w:rPr>
          <w:sz w:val="28"/>
          <w:szCs w:val="28"/>
          <w:lang w:val="uk-UA"/>
        </w:rPr>
        <w:t>[</w:t>
      </w:r>
      <w:r w:rsidRPr="003B35ED">
        <w:rPr>
          <w:sz w:val="28"/>
          <w:szCs w:val="28"/>
          <w:lang w:val="uk-UA"/>
        </w:rPr>
        <w:t>14</w:t>
      </w:r>
      <w:r w:rsidR="00CE51E6" w:rsidRPr="003B35ED">
        <w:rPr>
          <w:sz w:val="28"/>
          <w:szCs w:val="28"/>
          <w:lang w:val="uk-UA"/>
        </w:rPr>
        <w:t xml:space="preserve">],  </w:t>
      </w:r>
      <w:proofErr w:type="spellStart"/>
      <w:r w:rsidRPr="003B35ED">
        <w:rPr>
          <w:sz w:val="28"/>
          <w:szCs w:val="28"/>
          <w:lang w:val="uk-UA"/>
        </w:rPr>
        <w:t>Бортнікова</w:t>
      </w:r>
      <w:proofErr w:type="spellEnd"/>
      <w:r w:rsidRPr="003B35ED">
        <w:rPr>
          <w:sz w:val="28"/>
          <w:szCs w:val="28"/>
          <w:lang w:val="uk-UA"/>
        </w:rPr>
        <w:t xml:space="preserve"> Є. В. </w:t>
      </w:r>
      <w:r w:rsidR="00CE51E6" w:rsidRPr="003B35ED">
        <w:rPr>
          <w:sz w:val="28"/>
          <w:szCs w:val="28"/>
          <w:lang w:val="uk-UA"/>
        </w:rPr>
        <w:t>[</w:t>
      </w:r>
      <w:r w:rsidRPr="003B35ED">
        <w:rPr>
          <w:sz w:val="28"/>
          <w:szCs w:val="28"/>
          <w:lang w:val="uk-UA"/>
        </w:rPr>
        <w:t>1</w:t>
      </w:r>
      <w:r w:rsidR="00F40CFA" w:rsidRPr="003B35ED">
        <w:rPr>
          <w:sz w:val="28"/>
          <w:szCs w:val="28"/>
          <w:lang w:val="uk-UA"/>
        </w:rPr>
        <w:t>9</w:t>
      </w:r>
      <w:r w:rsidRPr="003B35ED">
        <w:rPr>
          <w:sz w:val="28"/>
          <w:szCs w:val="28"/>
          <w:lang w:val="uk-UA"/>
        </w:rPr>
        <w:t>]</w:t>
      </w:r>
      <w:r w:rsidRPr="003B35ED">
        <w:rPr>
          <w:rFonts w:eastAsiaTheme="minorHAnsi" w:cstheme="minorBidi"/>
          <w:sz w:val="28"/>
          <w:szCs w:val="28"/>
          <w:lang w:val="uk-UA" w:eastAsia="en-US"/>
        </w:rPr>
        <w:t xml:space="preserve"> </w:t>
      </w:r>
      <w:proofErr w:type="spellStart"/>
      <w:r w:rsidRPr="003B35ED">
        <w:rPr>
          <w:sz w:val="28"/>
          <w:szCs w:val="28"/>
          <w:lang w:val="uk-UA"/>
        </w:rPr>
        <w:t>Левенчук</w:t>
      </w:r>
      <w:proofErr w:type="spellEnd"/>
      <w:r w:rsidRPr="003B35ED">
        <w:rPr>
          <w:sz w:val="28"/>
          <w:szCs w:val="28"/>
          <w:lang w:val="uk-UA"/>
        </w:rPr>
        <w:t xml:space="preserve">, Л. Б. [48],  </w:t>
      </w:r>
      <w:proofErr w:type="spellStart"/>
      <w:r w:rsidRPr="003B35ED">
        <w:rPr>
          <w:sz w:val="28"/>
          <w:szCs w:val="28"/>
          <w:lang w:val="uk-UA"/>
        </w:rPr>
        <w:t>Гуськова</w:t>
      </w:r>
      <w:proofErr w:type="spellEnd"/>
      <w:r w:rsidRPr="003B35ED">
        <w:rPr>
          <w:sz w:val="28"/>
          <w:szCs w:val="28"/>
          <w:lang w:val="uk-UA"/>
        </w:rPr>
        <w:t xml:space="preserve"> В. Г. </w:t>
      </w:r>
      <w:r w:rsidRPr="003B35ED">
        <w:rPr>
          <w:sz w:val="28"/>
          <w:szCs w:val="28"/>
          <w:lang w:val="uk-UA"/>
        </w:rPr>
        <w:lastRenderedPageBreak/>
        <w:t xml:space="preserve">[48], </w:t>
      </w:r>
      <w:proofErr w:type="spellStart"/>
      <w:r w:rsidRPr="003B35ED">
        <w:rPr>
          <w:sz w:val="28"/>
          <w:szCs w:val="28"/>
          <w:lang w:val="uk-UA"/>
        </w:rPr>
        <w:t>Бідюк</w:t>
      </w:r>
      <w:proofErr w:type="spellEnd"/>
      <w:r w:rsidRPr="003B35ED">
        <w:rPr>
          <w:sz w:val="28"/>
          <w:szCs w:val="28"/>
          <w:lang w:val="uk-UA"/>
        </w:rPr>
        <w:t xml:space="preserve"> П. І. </w:t>
      </w:r>
      <w:r w:rsidR="00CE51E6" w:rsidRPr="003B35ED">
        <w:rPr>
          <w:sz w:val="28"/>
          <w:szCs w:val="28"/>
          <w:lang w:val="uk-UA"/>
        </w:rPr>
        <w:t>[</w:t>
      </w:r>
      <w:r w:rsidRPr="003B35ED">
        <w:rPr>
          <w:sz w:val="28"/>
          <w:szCs w:val="28"/>
          <w:lang w:val="uk-UA"/>
        </w:rPr>
        <w:t>48</w:t>
      </w:r>
      <w:r w:rsidR="00CE51E6" w:rsidRPr="003B35ED">
        <w:rPr>
          <w:sz w:val="28"/>
          <w:szCs w:val="28"/>
          <w:lang w:val="uk-UA"/>
        </w:rPr>
        <w:t xml:space="preserve">], </w:t>
      </w:r>
      <w:proofErr w:type="spellStart"/>
      <w:r w:rsidRPr="003B35ED">
        <w:rPr>
          <w:sz w:val="28"/>
          <w:szCs w:val="28"/>
          <w:lang w:val="uk-UA"/>
        </w:rPr>
        <w:t>Посохов</w:t>
      </w:r>
      <w:proofErr w:type="spellEnd"/>
      <w:r w:rsidRPr="003B35ED">
        <w:rPr>
          <w:sz w:val="28"/>
          <w:szCs w:val="28"/>
          <w:lang w:val="uk-UA"/>
        </w:rPr>
        <w:t xml:space="preserve"> І.М. </w:t>
      </w:r>
      <w:r w:rsidR="00CE51E6" w:rsidRPr="003B35ED">
        <w:rPr>
          <w:sz w:val="28"/>
          <w:szCs w:val="28"/>
          <w:lang w:val="uk-UA"/>
        </w:rPr>
        <w:t>[</w:t>
      </w:r>
      <w:r w:rsidRPr="003B35ED">
        <w:rPr>
          <w:sz w:val="28"/>
          <w:szCs w:val="28"/>
          <w:lang w:val="uk-UA"/>
        </w:rPr>
        <w:t>64</w:t>
      </w:r>
      <w:r w:rsidR="00CE51E6" w:rsidRPr="003B35ED">
        <w:rPr>
          <w:sz w:val="28"/>
          <w:szCs w:val="28"/>
          <w:lang w:val="uk-UA"/>
        </w:rPr>
        <w:t xml:space="preserve">], </w:t>
      </w:r>
      <w:proofErr w:type="spellStart"/>
      <w:r w:rsidRPr="003B35ED">
        <w:rPr>
          <w:sz w:val="28"/>
          <w:szCs w:val="28"/>
          <w:lang w:val="uk-UA"/>
        </w:rPr>
        <w:t>Тіщенко</w:t>
      </w:r>
      <w:proofErr w:type="spellEnd"/>
      <w:r w:rsidRPr="003B35ED">
        <w:rPr>
          <w:sz w:val="28"/>
          <w:szCs w:val="28"/>
          <w:lang w:val="uk-UA"/>
        </w:rPr>
        <w:t xml:space="preserve"> Є.</w:t>
      </w:r>
      <w:r w:rsidR="00CE51E6" w:rsidRPr="003B35ED">
        <w:rPr>
          <w:sz w:val="28"/>
          <w:szCs w:val="28"/>
          <w:lang w:val="uk-UA"/>
        </w:rPr>
        <w:t>. [</w:t>
      </w:r>
      <w:r w:rsidRPr="003B35ED">
        <w:rPr>
          <w:sz w:val="28"/>
          <w:szCs w:val="28"/>
          <w:lang w:val="uk-UA"/>
        </w:rPr>
        <w:t>76</w:t>
      </w:r>
      <w:r w:rsidR="00CE51E6" w:rsidRPr="003B35ED">
        <w:rPr>
          <w:sz w:val="28"/>
          <w:szCs w:val="28"/>
          <w:lang w:val="uk-UA"/>
        </w:rPr>
        <w:t xml:space="preserve">], </w:t>
      </w:r>
      <w:proofErr w:type="spellStart"/>
      <w:r w:rsidRPr="003B35ED">
        <w:rPr>
          <w:sz w:val="28"/>
          <w:szCs w:val="28"/>
          <w:lang w:val="uk-UA"/>
        </w:rPr>
        <w:t>Федчишен</w:t>
      </w:r>
      <w:proofErr w:type="spellEnd"/>
      <w:r w:rsidRPr="003B35ED">
        <w:rPr>
          <w:sz w:val="28"/>
          <w:szCs w:val="28"/>
          <w:lang w:val="uk-UA"/>
        </w:rPr>
        <w:t xml:space="preserve">  В.  А. </w:t>
      </w:r>
      <w:r w:rsidR="00CE51E6" w:rsidRPr="003B35ED">
        <w:rPr>
          <w:sz w:val="28"/>
          <w:szCs w:val="28"/>
          <w:lang w:val="uk-UA"/>
        </w:rPr>
        <w:t>[</w:t>
      </w:r>
      <w:r w:rsidRPr="003B35ED">
        <w:rPr>
          <w:sz w:val="28"/>
          <w:szCs w:val="28"/>
          <w:lang w:val="uk-UA"/>
        </w:rPr>
        <w:t>78</w:t>
      </w:r>
      <w:r w:rsidR="00CE51E6" w:rsidRPr="003B35ED">
        <w:rPr>
          <w:sz w:val="28"/>
          <w:szCs w:val="28"/>
          <w:lang w:val="uk-UA"/>
        </w:rPr>
        <w:t xml:space="preserve">], </w:t>
      </w:r>
      <w:proofErr w:type="spellStart"/>
      <w:r w:rsidRPr="003B35ED">
        <w:rPr>
          <w:sz w:val="28"/>
          <w:szCs w:val="28"/>
          <w:lang w:val="uk-UA"/>
        </w:rPr>
        <w:t>Каденко</w:t>
      </w:r>
      <w:proofErr w:type="spellEnd"/>
      <w:r w:rsidRPr="003B35ED">
        <w:rPr>
          <w:sz w:val="28"/>
          <w:szCs w:val="28"/>
          <w:lang w:val="uk-UA"/>
        </w:rPr>
        <w:t xml:space="preserve">  К.  О. </w:t>
      </w:r>
      <w:r w:rsidR="00CE51E6" w:rsidRPr="003B35ED">
        <w:rPr>
          <w:sz w:val="28"/>
          <w:szCs w:val="28"/>
          <w:lang w:val="uk-UA"/>
        </w:rPr>
        <w:t>[</w:t>
      </w:r>
      <w:r w:rsidRPr="003B35ED">
        <w:rPr>
          <w:sz w:val="28"/>
          <w:szCs w:val="28"/>
          <w:lang w:val="uk-UA"/>
        </w:rPr>
        <w:t>78</w:t>
      </w:r>
      <w:r w:rsidR="00CE51E6" w:rsidRPr="003B35ED">
        <w:rPr>
          <w:sz w:val="28"/>
          <w:szCs w:val="28"/>
          <w:lang w:val="uk-UA"/>
        </w:rPr>
        <w:t xml:space="preserve">] та </w:t>
      </w:r>
      <w:proofErr w:type="spellStart"/>
      <w:r w:rsidR="00CE51E6" w:rsidRPr="003B35ED">
        <w:rPr>
          <w:sz w:val="28"/>
          <w:szCs w:val="28"/>
          <w:lang w:val="uk-UA"/>
        </w:rPr>
        <w:t>iн</w:t>
      </w:r>
      <w:proofErr w:type="spellEnd"/>
      <w:r w:rsidR="00CE51E6" w:rsidRPr="003B35ED">
        <w:rPr>
          <w:sz w:val="28"/>
          <w:szCs w:val="28"/>
          <w:lang w:val="uk-UA"/>
        </w:rPr>
        <w:t>.</w:t>
      </w:r>
    </w:p>
    <w:p w14:paraId="31D75AAF" w14:textId="32427616" w:rsidR="004331DB" w:rsidRPr="003B35ED" w:rsidRDefault="009C05A9" w:rsidP="00242A9C">
      <w:pPr>
        <w:widowControl w:val="0"/>
        <w:spacing w:line="360" w:lineRule="auto"/>
        <w:ind w:firstLine="709"/>
        <w:jc w:val="both"/>
        <w:rPr>
          <w:bCs/>
          <w:color w:val="000000"/>
          <w:sz w:val="28"/>
          <w:szCs w:val="28"/>
          <w:highlight w:val="yellow"/>
          <w:lang w:val="uk-UA"/>
        </w:rPr>
      </w:pPr>
      <w:r w:rsidRPr="003B35ED">
        <w:rPr>
          <w:bCs/>
          <w:color w:val="000000"/>
          <w:sz w:val="28"/>
          <w:szCs w:val="28"/>
          <w:lang w:val="uk-UA"/>
        </w:rPr>
        <w:t xml:space="preserve">Метою дипломної роботи є </w:t>
      </w:r>
      <w:bookmarkStart w:id="2" w:name="_Hlk197369607"/>
      <w:r w:rsidR="003D76ED" w:rsidRPr="003B35ED">
        <w:rPr>
          <w:bCs/>
          <w:color w:val="000000"/>
          <w:sz w:val="28"/>
          <w:szCs w:val="28"/>
          <w:lang w:val="uk-UA"/>
        </w:rPr>
        <w:t>дослідження системи управління операційними ризиками на прикладі ФОП «МУРАТОВ» та розробка практичних рекомендацій щодо мінімізації найбільш критичних ризиків з урахуванням специфіки діяльності підприємства.</w:t>
      </w:r>
      <w:bookmarkEnd w:id="2"/>
    </w:p>
    <w:p w14:paraId="46CB0FAA" w14:textId="77777777" w:rsidR="00242A9C" w:rsidRPr="003B35ED" w:rsidRDefault="009C05A9" w:rsidP="00242A9C">
      <w:pPr>
        <w:widowControl w:val="0"/>
        <w:spacing w:line="360" w:lineRule="auto"/>
        <w:ind w:firstLine="709"/>
        <w:jc w:val="both"/>
        <w:rPr>
          <w:sz w:val="28"/>
          <w:szCs w:val="28"/>
          <w:lang w:val="uk-UA"/>
        </w:rPr>
      </w:pPr>
      <w:r w:rsidRPr="003B35ED">
        <w:rPr>
          <w:sz w:val="28"/>
          <w:szCs w:val="28"/>
          <w:lang w:val="uk-UA"/>
        </w:rPr>
        <w:t>Для досягнення цієї мети було сформовано і вирішено такі завдання:</w:t>
      </w:r>
    </w:p>
    <w:p w14:paraId="6F81FCB4" w14:textId="4361C6CF" w:rsidR="003D76ED" w:rsidRPr="003B35ED" w:rsidRDefault="003D76ED" w:rsidP="003D76ED">
      <w:pPr>
        <w:widowControl w:val="0"/>
        <w:spacing w:line="360" w:lineRule="auto"/>
        <w:ind w:firstLine="709"/>
        <w:jc w:val="both"/>
        <w:rPr>
          <w:color w:val="000000"/>
          <w:sz w:val="28"/>
          <w:lang w:val="uk-UA"/>
        </w:rPr>
      </w:pPr>
      <w:r w:rsidRPr="003B35ED">
        <w:rPr>
          <w:color w:val="000000"/>
          <w:sz w:val="28"/>
          <w:lang w:val="uk-UA"/>
        </w:rPr>
        <w:t>проаналізувати теоретичні засади управління операційними ризиками, зокрема розкрити сутність, характерні ознаки, класифікаційні підходи та методичні підходи до їх оцінювання і мінімізації;</w:t>
      </w:r>
    </w:p>
    <w:p w14:paraId="68C8769B" w14:textId="1914C313" w:rsidR="003D76ED" w:rsidRPr="003B35ED" w:rsidRDefault="003D76ED" w:rsidP="003D76ED">
      <w:pPr>
        <w:widowControl w:val="0"/>
        <w:spacing w:line="360" w:lineRule="auto"/>
        <w:ind w:firstLine="709"/>
        <w:jc w:val="both"/>
        <w:rPr>
          <w:color w:val="000000"/>
          <w:sz w:val="28"/>
          <w:lang w:val="uk-UA"/>
        </w:rPr>
      </w:pPr>
      <w:r w:rsidRPr="003B35ED">
        <w:rPr>
          <w:color w:val="000000"/>
          <w:sz w:val="28"/>
          <w:lang w:val="uk-UA"/>
        </w:rPr>
        <w:t>здійснити ідентифікацію, класифікацію та аналіз операційних ризиків, які виникають у процесі господарської діяльності ФОП «МУРАТОВ», з урахуванням внутрішніх і зовнішніх факторів впливу;</w:t>
      </w:r>
    </w:p>
    <w:p w14:paraId="6D7B03D4" w14:textId="4C8C7B81" w:rsidR="003D76ED" w:rsidRPr="003B35ED" w:rsidRDefault="003D76ED" w:rsidP="003D76ED">
      <w:pPr>
        <w:widowControl w:val="0"/>
        <w:spacing w:line="360" w:lineRule="auto"/>
        <w:ind w:firstLine="709"/>
        <w:jc w:val="both"/>
        <w:rPr>
          <w:color w:val="000000"/>
          <w:sz w:val="28"/>
          <w:lang w:val="uk-UA"/>
        </w:rPr>
      </w:pPr>
      <w:r w:rsidRPr="003B35ED">
        <w:rPr>
          <w:color w:val="000000"/>
          <w:sz w:val="28"/>
          <w:lang w:val="uk-UA"/>
        </w:rPr>
        <w:t>розробити матрицю ризиків підприємства, яка дозволить визначити критичність кожного ризику за критеріями ймовірності та потенційного впливу, а також встановити пріоритетність реагування;</w:t>
      </w:r>
    </w:p>
    <w:p w14:paraId="234ECEF5" w14:textId="446AE844" w:rsidR="003D76ED" w:rsidRPr="003B35ED" w:rsidRDefault="003D76ED" w:rsidP="003D76ED">
      <w:pPr>
        <w:widowControl w:val="0"/>
        <w:spacing w:line="360" w:lineRule="auto"/>
        <w:ind w:firstLine="709"/>
        <w:jc w:val="both"/>
        <w:rPr>
          <w:color w:val="000000"/>
          <w:sz w:val="28"/>
          <w:lang w:val="uk-UA"/>
        </w:rPr>
      </w:pPr>
      <w:r w:rsidRPr="003B35ED">
        <w:rPr>
          <w:color w:val="000000"/>
          <w:sz w:val="28"/>
          <w:lang w:val="uk-UA"/>
        </w:rPr>
        <w:t>сформувати комплекс управлінських заходів, спрямованих на зниження рівня найбільш значущих операційних ризиків, оптимізацію внутрішніх процесів та підвищення загальної ефективності діяльності;</w:t>
      </w:r>
    </w:p>
    <w:p w14:paraId="2166590F" w14:textId="25DC5CB5" w:rsidR="003D76ED" w:rsidRPr="003B35ED" w:rsidRDefault="003D76ED" w:rsidP="003D76ED">
      <w:pPr>
        <w:widowControl w:val="0"/>
        <w:spacing w:line="360" w:lineRule="auto"/>
        <w:ind w:firstLine="709"/>
        <w:jc w:val="both"/>
        <w:rPr>
          <w:bCs/>
          <w:color w:val="000000"/>
          <w:sz w:val="28"/>
          <w:lang w:val="uk-UA"/>
        </w:rPr>
      </w:pPr>
      <w:r w:rsidRPr="003B35ED">
        <w:rPr>
          <w:color w:val="000000"/>
          <w:sz w:val="28"/>
          <w:lang w:val="uk-UA"/>
        </w:rPr>
        <w:t>провести оцінку очікуваної ефективності впроваджених управлінських рішень,</w:t>
      </w:r>
      <w:r w:rsidRPr="003B35ED">
        <w:rPr>
          <w:bCs/>
          <w:color w:val="000000"/>
          <w:sz w:val="28"/>
          <w:lang w:val="uk-UA"/>
        </w:rPr>
        <w:t xml:space="preserve"> з точки зору зменшення ризикових факторів, зміцнення операційної стійкості та економічної доцільності.</w:t>
      </w:r>
    </w:p>
    <w:p w14:paraId="0C2CD8CF" w14:textId="07B5ABD1" w:rsidR="002F40BD" w:rsidRPr="003B35ED" w:rsidRDefault="00CE51E6" w:rsidP="00242A9C">
      <w:pPr>
        <w:widowControl w:val="0"/>
        <w:spacing w:line="360" w:lineRule="auto"/>
        <w:ind w:firstLine="709"/>
        <w:jc w:val="both"/>
        <w:rPr>
          <w:position w:val="-1"/>
          <w:sz w:val="28"/>
          <w:szCs w:val="28"/>
          <w:lang w:val="uk-UA" w:eastAsia="en-US"/>
        </w:rPr>
      </w:pPr>
      <w:r w:rsidRPr="003B35ED">
        <w:rPr>
          <w:position w:val="-1"/>
          <w:sz w:val="28"/>
          <w:szCs w:val="28"/>
          <w:lang w:val="uk-UA" w:eastAsia="en-US"/>
        </w:rPr>
        <w:t>Об’єктом дослідження є</w:t>
      </w:r>
      <w:r w:rsidR="00954916" w:rsidRPr="003B35ED">
        <w:rPr>
          <w:position w:val="-1"/>
          <w:sz w:val="28"/>
          <w:szCs w:val="28"/>
          <w:lang w:val="uk-UA" w:eastAsia="en-US"/>
        </w:rPr>
        <w:t xml:space="preserve"> </w:t>
      </w:r>
      <w:r w:rsidR="003D76ED" w:rsidRPr="003B35ED">
        <w:rPr>
          <w:bCs/>
          <w:color w:val="000000"/>
          <w:sz w:val="28"/>
          <w:szCs w:val="28"/>
          <w:lang w:val="uk-UA"/>
        </w:rPr>
        <w:t>операційні ризики в діяльності підприємства.</w:t>
      </w:r>
    </w:p>
    <w:p w14:paraId="49AD1287" w14:textId="703A3E46" w:rsidR="002F40BD" w:rsidRPr="003B35ED" w:rsidRDefault="002F40BD" w:rsidP="00242A9C">
      <w:pPr>
        <w:widowControl w:val="0"/>
        <w:spacing w:line="360" w:lineRule="auto"/>
        <w:ind w:firstLine="709"/>
        <w:jc w:val="both"/>
        <w:rPr>
          <w:sz w:val="28"/>
          <w:lang w:val="uk-UA"/>
        </w:rPr>
      </w:pPr>
      <w:r w:rsidRPr="003B35ED">
        <w:rPr>
          <w:sz w:val="28"/>
          <w:lang w:val="uk-UA"/>
        </w:rPr>
        <w:t xml:space="preserve">Предметом дослідження </w:t>
      </w:r>
      <w:r w:rsidR="003D76ED" w:rsidRPr="003B35ED">
        <w:rPr>
          <w:sz w:val="28"/>
          <w:lang w:val="uk-UA"/>
        </w:rPr>
        <w:t>є процес і система управління операційними ризиками на рівні підприємства.</w:t>
      </w:r>
    </w:p>
    <w:p w14:paraId="3CB96EFA" w14:textId="05AA2E88" w:rsidR="003D76ED" w:rsidRPr="003B35ED" w:rsidRDefault="003D76ED" w:rsidP="00242A9C">
      <w:pPr>
        <w:spacing w:line="360" w:lineRule="auto"/>
        <w:ind w:firstLineChars="252" w:firstLine="706"/>
        <w:jc w:val="both"/>
        <w:rPr>
          <w:sz w:val="28"/>
          <w:lang w:val="uk-UA"/>
        </w:rPr>
      </w:pPr>
      <w:r w:rsidRPr="003B35ED">
        <w:rPr>
          <w:sz w:val="28"/>
          <w:lang w:val="uk-UA"/>
        </w:rPr>
        <w:t>Практична значущість роботи полягає в розробці конкретних управлінських рішень, які можуть бути застосовані в діяльності ФОП</w:t>
      </w:r>
      <w:r w:rsidR="009F7B53" w:rsidRPr="003B35ED">
        <w:rPr>
          <w:sz w:val="28"/>
          <w:lang w:val="uk-UA"/>
        </w:rPr>
        <w:t> </w:t>
      </w:r>
      <w:r w:rsidRPr="003B35ED">
        <w:rPr>
          <w:sz w:val="28"/>
          <w:lang w:val="uk-UA"/>
        </w:rPr>
        <w:t xml:space="preserve">«МУРАТОВ» для мінімізації ризиків, підвищення ефективності бізнес-процесів та забезпечення стабільного розвитку. </w:t>
      </w:r>
    </w:p>
    <w:p w14:paraId="1F501326" w14:textId="3F9B00FA" w:rsidR="00CE51E6" w:rsidRPr="003B35ED" w:rsidRDefault="00CE51E6" w:rsidP="0010421C">
      <w:pPr>
        <w:spacing w:line="360" w:lineRule="auto"/>
        <w:ind w:firstLineChars="252" w:firstLine="706"/>
        <w:jc w:val="both"/>
        <w:rPr>
          <w:position w:val="-1"/>
          <w:sz w:val="28"/>
          <w:szCs w:val="28"/>
          <w:lang w:val="uk-UA" w:eastAsia="en-US"/>
        </w:rPr>
      </w:pPr>
      <w:r w:rsidRPr="003B35ED">
        <w:rPr>
          <w:position w:val="-1"/>
          <w:sz w:val="28"/>
          <w:szCs w:val="28"/>
          <w:lang w:val="uk-UA" w:eastAsia="en-US"/>
        </w:rPr>
        <w:lastRenderedPageBreak/>
        <w:t xml:space="preserve">Для </w:t>
      </w:r>
      <w:proofErr w:type="spellStart"/>
      <w:r w:rsidRPr="003B35ED">
        <w:rPr>
          <w:position w:val="-1"/>
          <w:sz w:val="28"/>
          <w:szCs w:val="28"/>
          <w:lang w:val="uk-UA" w:eastAsia="en-US"/>
        </w:rPr>
        <w:t>виpiшення</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пocтавлених</w:t>
      </w:r>
      <w:proofErr w:type="spellEnd"/>
      <w:r w:rsidRPr="003B35ED">
        <w:rPr>
          <w:position w:val="-1"/>
          <w:sz w:val="28"/>
          <w:szCs w:val="28"/>
          <w:lang w:val="uk-UA" w:eastAsia="en-US"/>
        </w:rPr>
        <w:t xml:space="preserve"> у </w:t>
      </w:r>
      <w:proofErr w:type="spellStart"/>
      <w:r w:rsidRPr="003B35ED">
        <w:rPr>
          <w:position w:val="-1"/>
          <w:sz w:val="28"/>
          <w:szCs w:val="28"/>
          <w:lang w:val="uk-UA" w:eastAsia="en-US"/>
        </w:rPr>
        <w:t>poбoтi</w:t>
      </w:r>
      <w:proofErr w:type="spellEnd"/>
      <w:r w:rsidRPr="003B35ED">
        <w:rPr>
          <w:position w:val="-1"/>
          <w:sz w:val="28"/>
          <w:szCs w:val="28"/>
          <w:lang w:val="uk-UA" w:eastAsia="en-US"/>
        </w:rPr>
        <w:t xml:space="preserve"> завдань </w:t>
      </w:r>
      <w:proofErr w:type="spellStart"/>
      <w:r w:rsidRPr="003B35ED">
        <w:rPr>
          <w:position w:val="-1"/>
          <w:sz w:val="28"/>
          <w:szCs w:val="28"/>
          <w:lang w:val="uk-UA" w:eastAsia="en-US"/>
        </w:rPr>
        <w:t>булo</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викopиcтанo</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загальнoнаукoвi</w:t>
      </w:r>
      <w:proofErr w:type="spellEnd"/>
      <w:r w:rsidRPr="003B35ED">
        <w:rPr>
          <w:position w:val="-1"/>
          <w:sz w:val="28"/>
          <w:szCs w:val="28"/>
          <w:lang w:val="uk-UA" w:eastAsia="en-US"/>
        </w:rPr>
        <w:t xml:space="preserve"> й </w:t>
      </w:r>
      <w:proofErr w:type="spellStart"/>
      <w:r w:rsidRPr="003B35ED">
        <w:rPr>
          <w:position w:val="-1"/>
          <w:sz w:val="28"/>
          <w:szCs w:val="28"/>
          <w:lang w:val="uk-UA" w:eastAsia="en-US"/>
        </w:rPr>
        <w:t>пpикладнi</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метoди</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дocлiдження</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метoди</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гpупування</w:t>
      </w:r>
      <w:proofErr w:type="spellEnd"/>
      <w:r w:rsidRPr="003B35ED">
        <w:rPr>
          <w:position w:val="-1"/>
          <w:sz w:val="28"/>
          <w:szCs w:val="28"/>
          <w:lang w:val="uk-UA" w:eastAsia="en-US"/>
        </w:rPr>
        <w:t xml:space="preserve"> та </w:t>
      </w:r>
      <w:proofErr w:type="spellStart"/>
      <w:r w:rsidRPr="003B35ED">
        <w:rPr>
          <w:position w:val="-1"/>
          <w:sz w:val="28"/>
          <w:szCs w:val="28"/>
          <w:lang w:val="uk-UA" w:eastAsia="en-US"/>
        </w:rPr>
        <w:t>пopiвняння</w:t>
      </w:r>
      <w:proofErr w:type="spellEnd"/>
      <w:r w:rsidRPr="003B35ED">
        <w:rPr>
          <w:position w:val="-1"/>
          <w:sz w:val="28"/>
          <w:szCs w:val="28"/>
          <w:lang w:val="uk-UA" w:eastAsia="en-US"/>
        </w:rPr>
        <w:t xml:space="preserve"> – </w:t>
      </w:r>
      <w:r w:rsidR="0010421C" w:rsidRPr="003B35ED">
        <w:rPr>
          <w:position w:val="-1"/>
          <w:sz w:val="28"/>
          <w:szCs w:val="28"/>
          <w:lang w:val="uk-UA" w:eastAsia="en-US"/>
        </w:rPr>
        <w:t>для класифікації операційних ризиків за джерелами виникнення та впливом на діяльність підприємства, а також для порівняння ефективності альтернативних управлінських заходів щодо їх мінімізації</w:t>
      </w:r>
      <w:r w:rsidRPr="003B35ED">
        <w:rPr>
          <w:position w:val="-1"/>
          <w:sz w:val="28"/>
          <w:szCs w:val="28"/>
          <w:lang w:val="uk-UA" w:eastAsia="en-US"/>
        </w:rPr>
        <w:t xml:space="preserve">; </w:t>
      </w:r>
      <w:proofErr w:type="spellStart"/>
      <w:r w:rsidRPr="003B35ED">
        <w:rPr>
          <w:position w:val="-1"/>
          <w:sz w:val="28"/>
          <w:szCs w:val="28"/>
          <w:lang w:val="uk-UA" w:eastAsia="en-US"/>
        </w:rPr>
        <w:t>cиcтемний</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аналiз</w:t>
      </w:r>
      <w:proofErr w:type="spellEnd"/>
      <w:r w:rsidRPr="003B35ED">
        <w:rPr>
          <w:position w:val="-1"/>
          <w:sz w:val="28"/>
          <w:szCs w:val="28"/>
          <w:lang w:val="uk-UA" w:eastAsia="en-US"/>
        </w:rPr>
        <w:t xml:space="preserve"> – </w:t>
      </w:r>
      <w:r w:rsidR="0010421C" w:rsidRPr="003B35ED">
        <w:rPr>
          <w:position w:val="-1"/>
          <w:sz w:val="28"/>
          <w:szCs w:val="28"/>
          <w:lang w:val="uk-UA" w:eastAsia="en-US"/>
        </w:rPr>
        <w:t xml:space="preserve">  для комплексного дослідження взаємозв’язку між внутрішніми та зовнішніми чинниками ризику, що впливають на стабільність бізнес-процесів ФОП «МУРАТОВ», та обґрунтування необхідності інтегрованого підходу до управління операційною безпекою; </w:t>
      </w:r>
      <w:proofErr w:type="spellStart"/>
      <w:r w:rsidRPr="003B35ED">
        <w:rPr>
          <w:position w:val="-1"/>
          <w:sz w:val="28"/>
          <w:szCs w:val="28"/>
          <w:lang w:val="uk-UA" w:eastAsia="en-US"/>
        </w:rPr>
        <w:t>cитуацiйний</w:t>
      </w:r>
      <w:proofErr w:type="spellEnd"/>
      <w:r w:rsidRPr="003B35ED">
        <w:rPr>
          <w:position w:val="-1"/>
          <w:sz w:val="28"/>
          <w:szCs w:val="28"/>
          <w:lang w:val="uk-UA" w:eastAsia="en-US"/>
        </w:rPr>
        <w:t xml:space="preserve"> </w:t>
      </w:r>
      <w:proofErr w:type="spellStart"/>
      <w:r w:rsidRPr="003B35ED">
        <w:rPr>
          <w:position w:val="-1"/>
          <w:sz w:val="28"/>
          <w:szCs w:val="28"/>
          <w:lang w:val="uk-UA" w:eastAsia="en-US"/>
        </w:rPr>
        <w:t>аналiз</w:t>
      </w:r>
      <w:proofErr w:type="spellEnd"/>
      <w:r w:rsidRPr="003B35ED">
        <w:rPr>
          <w:position w:val="-1"/>
          <w:sz w:val="28"/>
          <w:szCs w:val="28"/>
          <w:lang w:val="uk-UA" w:eastAsia="en-US"/>
        </w:rPr>
        <w:t xml:space="preserve"> – </w:t>
      </w:r>
      <w:r w:rsidR="0010421C" w:rsidRPr="003B35ED">
        <w:rPr>
          <w:position w:val="-1"/>
          <w:sz w:val="28"/>
          <w:szCs w:val="28"/>
          <w:lang w:val="uk-UA" w:eastAsia="en-US"/>
        </w:rPr>
        <w:t>для вивчення конкретних випадків реалізації ризиків у діяльності підприємства, аналізу причинно-наслідкових зв’язків і визначення найбільш уразливих зон операційної діяльності;</w:t>
      </w:r>
      <w:r w:rsidRPr="003B35ED">
        <w:rPr>
          <w:position w:val="-1"/>
          <w:sz w:val="28"/>
          <w:szCs w:val="28"/>
          <w:lang w:val="uk-UA" w:eastAsia="en-US"/>
        </w:rPr>
        <w:t xml:space="preserve"> </w:t>
      </w:r>
      <w:r w:rsidR="007A3107" w:rsidRPr="003B35ED">
        <w:rPr>
          <w:position w:val="-1"/>
          <w:sz w:val="28"/>
          <w:szCs w:val="28"/>
          <w:lang w:val="uk-UA" w:eastAsia="en-US"/>
        </w:rPr>
        <w:t xml:space="preserve">метод економіко-математичного моделювання </w:t>
      </w:r>
      <w:r w:rsidRPr="003B35ED">
        <w:rPr>
          <w:position w:val="-1"/>
          <w:sz w:val="28"/>
          <w:szCs w:val="28"/>
          <w:lang w:val="uk-UA" w:eastAsia="en-US"/>
        </w:rPr>
        <w:t xml:space="preserve">– </w:t>
      </w:r>
      <w:r w:rsidR="0010421C" w:rsidRPr="003B35ED">
        <w:rPr>
          <w:position w:val="-1"/>
          <w:sz w:val="28"/>
          <w:szCs w:val="28"/>
          <w:lang w:val="uk-UA" w:eastAsia="en-US"/>
        </w:rPr>
        <w:t>для побудови матриць оцінки ризиків, розрахунку очікуваного ефекту від запропонованих заходів, а також для оцінювання зміни рівня ризиків у динаміці за допомогою ключових показників ефективності (KPI); експертне оцінювання – для кількісної оцінки рівнів ризику до і після впровадження управлінських рішень, визначення ймовірностей настання подій та їх потенційних наслідків</w:t>
      </w:r>
      <w:r w:rsidR="007A3107" w:rsidRPr="003B35ED">
        <w:rPr>
          <w:position w:val="-1"/>
          <w:sz w:val="28"/>
          <w:szCs w:val="28"/>
          <w:lang w:val="uk-UA" w:eastAsia="en-US"/>
        </w:rPr>
        <w:t>.</w:t>
      </w:r>
    </w:p>
    <w:p w14:paraId="088C90DF" w14:textId="67EF1622" w:rsidR="00A37DC7" w:rsidRPr="003B35ED" w:rsidRDefault="00574252" w:rsidP="00242A9C">
      <w:pPr>
        <w:spacing w:line="360" w:lineRule="auto"/>
        <w:ind w:firstLineChars="252" w:firstLine="706"/>
        <w:jc w:val="both"/>
        <w:rPr>
          <w:position w:val="-1"/>
          <w:sz w:val="28"/>
          <w:szCs w:val="28"/>
          <w:lang w:val="uk-UA" w:eastAsia="en-US"/>
        </w:rPr>
      </w:pPr>
      <w:r w:rsidRPr="003B35ED">
        <w:rPr>
          <w:position w:val="-1"/>
          <w:sz w:val="28"/>
          <w:szCs w:val="28"/>
          <w:lang w:val="uk-UA" w:eastAsia="en-US"/>
        </w:rPr>
        <w:t>Апробація результатів дослідження висвітлена в публікації тез доповіді на Міжнародній науково-практичній конференції «Реалії та перспективи розбудови правової держави в Україні та світі»» (</w:t>
      </w:r>
      <w:bookmarkStart w:id="3" w:name="_Hlk197429950"/>
      <w:r w:rsidRPr="003B35ED">
        <w:rPr>
          <w:position w:val="-1"/>
          <w:sz w:val="28"/>
          <w:szCs w:val="28"/>
          <w:lang w:val="uk-UA" w:eastAsia="en-US"/>
        </w:rPr>
        <w:t xml:space="preserve">12-13 травня 2025 р.). </w:t>
      </w:r>
      <w:bookmarkEnd w:id="3"/>
      <w:r w:rsidRPr="003B35ED">
        <w:rPr>
          <w:position w:val="-1"/>
          <w:sz w:val="28"/>
          <w:szCs w:val="28"/>
          <w:lang w:val="uk-UA" w:eastAsia="en-US"/>
        </w:rPr>
        <w:t>на тему</w:t>
      </w:r>
      <w:r w:rsidR="00A37DC7" w:rsidRPr="003B35ED">
        <w:rPr>
          <w:position w:val="-1"/>
          <w:sz w:val="28"/>
          <w:szCs w:val="28"/>
          <w:lang w:val="uk-UA" w:eastAsia="en-US"/>
        </w:rPr>
        <w:t>: «</w:t>
      </w:r>
      <w:r w:rsidRPr="003B35ED">
        <w:rPr>
          <w:position w:val="-1"/>
          <w:sz w:val="28"/>
          <w:szCs w:val="28"/>
          <w:lang w:val="uk-UA" w:eastAsia="en-US"/>
        </w:rPr>
        <w:t>Системний підхід до управління ризиками: стратегії, інструменти та досвід провідних компаній</w:t>
      </w:r>
      <w:r w:rsidR="00A37DC7" w:rsidRPr="003B35ED">
        <w:rPr>
          <w:position w:val="-1"/>
          <w:sz w:val="28"/>
          <w:szCs w:val="28"/>
          <w:lang w:val="uk-UA" w:eastAsia="en-US"/>
        </w:rPr>
        <w:t xml:space="preserve">» </w:t>
      </w:r>
      <w:r w:rsidR="00A37DC7" w:rsidRPr="003B35ED">
        <w:rPr>
          <w:sz w:val="28"/>
          <w:szCs w:val="28"/>
          <w:lang w:val="uk-UA"/>
        </w:rPr>
        <w:t>[</w:t>
      </w:r>
      <w:r w:rsidR="002E3AEB" w:rsidRPr="003B35ED">
        <w:rPr>
          <w:sz w:val="28"/>
          <w:szCs w:val="28"/>
          <w:lang w:val="uk-UA"/>
        </w:rPr>
        <w:t>79</w:t>
      </w:r>
      <w:r w:rsidR="00A37DC7" w:rsidRPr="003B35ED">
        <w:rPr>
          <w:sz w:val="28"/>
          <w:szCs w:val="28"/>
          <w:lang w:val="uk-UA"/>
        </w:rPr>
        <w:t>]</w:t>
      </w:r>
      <w:r w:rsidR="00A37DC7" w:rsidRPr="003B35ED">
        <w:rPr>
          <w:position w:val="-1"/>
          <w:sz w:val="28"/>
          <w:szCs w:val="28"/>
          <w:lang w:val="uk-UA" w:eastAsia="en-US"/>
        </w:rPr>
        <w:t>.</w:t>
      </w:r>
      <w:r w:rsidR="00A37DC7" w:rsidRPr="003B35ED">
        <w:rPr>
          <w:position w:val="-1"/>
          <w:sz w:val="28"/>
          <w:szCs w:val="28"/>
          <w:lang w:val="uk-UA" w:eastAsia="en-US"/>
        </w:rPr>
        <w:br w:type="page"/>
      </w:r>
    </w:p>
    <w:p w14:paraId="63217DE2" w14:textId="77777777" w:rsidR="00A11E66" w:rsidRPr="003B35ED" w:rsidRDefault="00A11E66" w:rsidP="00A11E66">
      <w:pPr>
        <w:spacing w:line="360" w:lineRule="auto"/>
        <w:jc w:val="center"/>
        <w:rPr>
          <w:b/>
          <w:bCs/>
          <w:sz w:val="28"/>
          <w:szCs w:val="28"/>
          <w:lang w:val="uk-UA"/>
        </w:rPr>
      </w:pPr>
      <w:bookmarkStart w:id="4" w:name="_Hlk182315802"/>
      <w:r w:rsidRPr="003B35ED">
        <w:rPr>
          <w:b/>
          <w:bCs/>
          <w:sz w:val="28"/>
          <w:szCs w:val="28"/>
          <w:lang w:val="uk-UA"/>
        </w:rPr>
        <w:lastRenderedPageBreak/>
        <w:t>РОЗДІЛ 1</w:t>
      </w:r>
    </w:p>
    <w:p w14:paraId="16E7285C" w14:textId="77777777" w:rsidR="00A11E66" w:rsidRPr="003B35ED" w:rsidRDefault="00A11E66" w:rsidP="00A11E66">
      <w:pPr>
        <w:spacing w:line="360" w:lineRule="auto"/>
        <w:ind w:firstLine="709"/>
        <w:jc w:val="center"/>
        <w:rPr>
          <w:b/>
          <w:bCs/>
          <w:sz w:val="28"/>
          <w:szCs w:val="28"/>
          <w:lang w:val="uk-UA"/>
        </w:rPr>
      </w:pPr>
      <w:r w:rsidRPr="003B35ED">
        <w:rPr>
          <w:b/>
          <w:bCs/>
          <w:sz w:val="28"/>
          <w:szCs w:val="28"/>
          <w:lang w:val="uk-UA"/>
        </w:rPr>
        <w:t>ТЕОРЕТИЧНІ ЗАСАДИ УПРАВЛІННЯ ОПЕРАЦІЙНИМИ РИЗИКАМИ</w:t>
      </w:r>
    </w:p>
    <w:p w14:paraId="3D04226B" w14:textId="77777777" w:rsidR="00A11E66" w:rsidRPr="003B35ED" w:rsidRDefault="00A11E66" w:rsidP="00A11E66">
      <w:pPr>
        <w:spacing w:line="360" w:lineRule="auto"/>
        <w:ind w:firstLine="709"/>
        <w:jc w:val="center"/>
        <w:rPr>
          <w:sz w:val="28"/>
          <w:szCs w:val="28"/>
          <w:lang w:val="uk-UA"/>
        </w:rPr>
      </w:pPr>
    </w:p>
    <w:p w14:paraId="62A94A45" w14:textId="77777777" w:rsidR="00A11E66" w:rsidRPr="003B35ED" w:rsidRDefault="00A11E66" w:rsidP="00A11E66">
      <w:pPr>
        <w:spacing w:line="360" w:lineRule="auto"/>
        <w:ind w:firstLine="709"/>
        <w:jc w:val="center"/>
        <w:rPr>
          <w:sz w:val="28"/>
          <w:szCs w:val="28"/>
          <w:lang w:val="uk-UA"/>
        </w:rPr>
      </w:pPr>
    </w:p>
    <w:p w14:paraId="13932C62" w14:textId="77777777" w:rsidR="00A11E66" w:rsidRPr="003B35ED" w:rsidRDefault="00A11E66" w:rsidP="00A11E66">
      <w:pPr>
        <w:spacing w:line="360" w:lineRule="auto"/>
        <w:ind w:firstLine="709"/>
        <w:jc w:val="both"/>
        <w:rPr>
          <w:b/>
          <w:bCs/>
          <w:sz w:val="28"/>
          <w:szCs w:val="28"/>
          <w:lang w:val="uk-UA"/>
        </w:rPr>
      </w:pPr>
      <w:r w:rsidRPr="003B35ED">
        <w:rPr>
          <w:b/>
          <w:bCs/>
          <w:sz w:val="28"/>
          <w:szCs w:val="28"/>
          <w:lang w:val="uk-UA"/>
        </w:rPr>
        <w:t>1.1. Сутність та класифікація операційних ризиків</w:t>
      </w:r>
    </w:p>
    <w:p w14:paraId="101A73FC" w14:textId="77777777" w:rsidR="00A11E66" w:rsidRPr="003B35ED" w:rsidRDefault="00A11E66" w:rsidP="00A11E66">
      <w:pPr>
        <w:spacing w:line="360" w:lineRule="auto"/>
        <w:ind w:firstLine="709"/>
        <w:jc w:val="both"/>
        <w:rPr>
          <w:sz w:val="28"/>
          <w:szCs w:val="28"/>
          <w:lang w:val="uk-UA"/>
        </w:rPr>
      </w:pPr>
    </w:p>
    <w:p w14:paraId="61E04FDB" w14:textId="77777777" w:rsidR="00A11E66" w:rsidRPr="003B35ED" w:rsidRDefault="00A11E66" w:rsidP="00A11E66">
      <w:pPr>
        <w:spacing w:line="360" w:lineRule="auto"/>
        <w:ind w:firstLine="709"/>
        <w:jc w:val="both"/>
        <w:rPr>
          <w:sz w:val="28"/>
          <w:szCs w:val="28"/>
          <w:lang w:val="uk-UA"/>
        </w:rPr>
      </w:pPr>
    </w:p>
    <w:p w14:paraId="75645F12"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Операційна діяльність підприємства є фундаментальною складовою його функціонування, що охоплює всі виробничі, управлінські, технологічні та сервісні процеси, спрямовані на створення доданої вартості, задоволення споживчих потреб і досягнення стратегічних цілей. Саме ефективність операційних процесів визначає здатність підприємства забезпечувати стабільність, конкурентоспроможність і розвиток в умовах динамічного зовнішнього середовища.</w:t>
      </w:r>
    </w:p>
    <w:p w14:paraId="26A01F91"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У сучасних умовах ведення бізнесу підприємства все частіше зіштовхуються з різноманітними викликами, що можуть негативно вплинути на їхню стабільність та результативність. Серед багатьох загроз, які стоять перед організаціями, операційні ризики посідають особливе місце, оскільки вони безпосередньо пов’язані з внутрішніми процесами функціонування підприємства. Наявність таких ризиків зумовлює необхідність формування ефективної системи управління, здатної не лише виявляти й аналізувати потенційні загрози, але й забезпечувати своєчасне реагування з метою мінімізації можливих негативних наслідків.</w:t>
      </w:r>
    </w:p>
    <w:p w14:paraId="67E7B20C" w14:textId="086844E5" w:rsidR="00A11E66" w:rsidRPr="003B35ED" w:rsidRDefault="00A11E66" w:rsidP="00A11E66">
      <w:pPr>
        <w:spacing w:line="360" w:lineRule="auto"/>
        <w:ind w:firstLine="709"/>
        <w:jc w:val="both"/>
        <w:rPr>
          <w:sz w:val="28"/>
          <w:szCs w:val="28"/>
          <w:lang w:val="uk-UA"/>
        </w:rPr>
      </w:pPr>
      <w:r w:rsidRPr="003B35ED">
        <w:rPr>
          <w:sz w:val="28"/>
          <w:szCs w:val="28"/>
          <w:lang w:val="uk-UA"/>
        </w:rPr>
        <w:t>Операційні ризики є невід'ємною складовою діяльності будь-якої організації, незалежно від її галузевої приналежності, масштабу та форми власності. Вони виникають унаслідок недоліків внутрішніх процесів, помилок персоналу, збоїв у системах або зовнішніх подій, що можуть вплинути на стабільність і ефективність функціонування підприємства</w:t>
      </w:r>
      <w:r w:rsidR="002E3AEB" w:rsidRPr="003B35ED">
        <w:rPr>
          <w:sz w:val="28"/>
          <w:szCs w:val="28"/>
          <w:lang w:val="uk-UA"/>
        </w:rPr>
        <w:t xml:space="preserve"> [49]</w:t>
      </w:r>
      <w:r w:rsidRPr="003B35ED">
        <w:rPr>
          <w:sz w:val="28"/>
          <w:szCs w:val="28"/>
          <w:lang w:val="uk-UA"/>
        </w:rPr>
        <w:t>.</w:t>
      </w:r>
    </w:p>
    <w:p w14:paraId="3EA6754A" w14:textId="4DC30F58" w:rsidR="00A11E66" w:rsidRPr="003B35ED" w:rsidRDefault="00A11E66" w:rsidP="009F7B53">
      <w:pPr>
        <w:spacing w:line="360" w:lineRule="auto"/>
        <w:ind w:firstLine="709"/>
        <w:jc w:val="both"/>
        <w:rPr>
          <w:sz w:val="28"/>
          <w:szCs w:val="28"/>
          <w:lang w:val="uk-UA"/>
        </w:rPr>
      </w:pPr>
      <w:r w:rsidRPr="003B35ED">
        <w:rPr>
          <w:sz w:val="28"/>
          <w:szCs w:val="28"/>
          <w:lang w:val="uk-UA"/>
        </w:rPr>
        <w:lastRenderedPageBreak/>
        <w:t>Операційні ризики – це ймовірність виникнення втрат або збитків у результаті недоліків у внутрішніх процесах, помилок персоналу, збоїв у роботі систем або впливу зовнішніх подій. Вони можуть виникати внаслідок як внутрішніх, так і зовнішніх факторів, і охоплюють широкий спектр загроз, які впливають на безперебійну діяльність підприємства. У сучасній економіці операційні ризики визнаються одним із найскладніших і найменш передбачуваних видів ризиків</w:t>
      </w:r>
      <w:r w:rsidR="002E3AEB" w:rsidRPr="003B35ED">
        <w:rPr>
          <w:sz w:val="28"/>
          <w:szCs w:val="28"/>
          <w:lang w:val="uk-UA"/>
        </w:rPr>
        <w:t xml:space="preserve"> [19]</w:t>
      </w:r>
      <w:r w:rsidRPr="003B35ED">
        <w:rPr>
          <w:sz w:val="28"/>
          <w:szCs w:val="28"/>
          <w:lang w:val="uk-UA"/>
        </w:rPr>
        <w:t xml:space="preserve">. </w:t>
      </w:r>
    </w:p>
    <w:p w14:paraId="12EE6630"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Основними характеристиками операційних ризиків є:</w:t>
      </w:r>
    </w:p>
    <w:p w14:paraId="5ED2EBCB" w14:textId="77777777" w:rsidR="00A11E66" w:rsidRPr="003B35ED" w:rsidRDefault="00A11E66" w:rsidP="00F73C91">
      <w:pPr>
        <w:pStyle w:val="afc"/>
        <w:numPr>
          <w:ilvl w:val="0"/>
          <w:numId w:val="24"/>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Непередбачуваність – ризики можуть виникати раптово та мати різний рівень впливу.</w:t>
      </w:r>
    </w:p>
    <w:p w14:paraId="5CACB8F7" w14:textId="77777777" w:rsidR="00A11E66" w:rsidRPr="003B35ED" w:rsidRDefault="00A11E66" w:rsidP="00F73C91">
      <w:pPr>
        <w:pStyle w:val="afc"/>
        <w:numPr>
          <w:ilvl w:val="0"/>
          <w:numId w:val="24"/>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Широкий спектр джерел – охоплюють технічні, людські, інформаційні, процесуальні та регуляторні фактори.</w:t>
      </w:r>
    </w:p>
    <w:p w14:paraId="6940BCFC" w14:textId="77777777" w:rsidR="00A11E66" w:rsidRPr="003B35ED" w:rsidRDefault="00A11E66" w:rsidP="00F73C91">
      <w:pPr>
        <w:pStyle w:val="afc"/>
        <w:numPr>
          <w:ilvl w:val="0"/>
          <w:numId w:val="24"/>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Взаємозв'язок із іншими видами ризиків – операційні ризики можуть впливати на фінансові, правові та стратегічні ризики підприємства.</w:t>
      </w:r>
    </w:p>
    <w:p w14:paraId="739F06E8" w14:textId="77777777" w:rsidR="00A11E66" w:rsidRPr="003B35ED" w:rsidRDefault="00A11E66" w:rsidP="00F73C91">
      <w:pPr>
        <w:pStyle w:val="afc"/>
        <w:numPr>
          <w:ilvl w:val="0"/>
          <w:numId w:val="24"/>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Можливість управління – хоча повністю уникнути операційних ризиків неможливо, їх можна мінімізувати за допомогою ефективних заходів контролю та управління.</w:t>
      </w:r>
    </w:p>
    <w:p w14:paraId="36D8D9AF"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Ідея системного підходу до управління операційними ризиками сформувалась не одразу. До початку 2000-х років операційні ризики часто розглядалися як частина загального управління внутрішніми процесами, без чіткої класифікації чи окремих інструментів контролю. Їм не приділялася належна увага, оскільки основна концентрація менеджменту була зосереджена на фінансових, кредитних та ринкових ризиках.</w:t>
      </w:r>
    </w:p>
    <w:p w14:paraId="3823DB87" w14:textId="72110E3B"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Ситуація почала змінюватися після ряду гучних корпоративних скандалів і криз, пов’язаних саме з недостатнім управлінням внутрішніми процесами. Яскравими прикладами стали банкрутство британського банку </w:t>
      </w:r>
      <w:proofErr w:type="spellStart"/>
      <w:r w:rsidRPr="003B35ED">
        <w:rPr>
          <w:sz w:val="28"/>
          <w:szCs w:val="28"/>
          <w:lang w:val="uk-UA"/>
        </w:rPr>
        <w:t>Barings</w:t>
      </w:r>
      <w:proofErr w:type="spellEnd"/>
      <w:r w:rsidRPr="003B35ED">
        <w:rPr>
          <w:sz w:val="28"/>
          <w:szCs w:val="28"/>
          <w:lang w:val="uk-UA"/>
        </w:rPr>
        <w:t xml:space="preserve"> </w:t>
      </w:r>
      <w:proofErr w:type="spellStart"/>
      <w:r w:rsidRPr="003B35ED">
        <w:rPr>
          <w:sz w:val="28"/>
          <w:szCs w:val="28"/>
          <w:lang w:val="uk-UA"/>
        </w:rPr>
        <w:t>Bank</w:t>
      </w:r>
      <w:proofErr w:type="spellEnd"/>
      <w:r w:rsidRPr="003B35ED">
        <w:rPr>
          <w:sz w:val="28"/>
          <w:szCs w:val="28"/>
          <w:lang w:val="uk-UA"/>
        </w:rPr>
        <w:t xml:space="preserve"> у 1995 році через несанкціоновані фінансові операції одного </w:t>
      </w:r>
      <w:proofErr w:type="spellStart"/>
      <w:r w:rsidRPr="003B35ED">
        <w:rPr>
          <w:sz w:val="28"/>
          <w:szCs w:val="28"/>
          <w:lang w:val="uk-UA"/>
        </w:rPr>
        <w:t>трейдера</w:t>
      </w:r>
      <w:proofErr w:type="spellEnd"/>
      <w:r w:rsidRPr="003B35ED">
        <w:rPr>
          <w:sz w:val="28"/>
          <w:szCs w:val="28"/>
          <w:lang w:val="uk-UA"/>
        </w:rPr>
        <w:t xml:space="preserve">, а також скандал із компанією </w:t>
      </w:r>
      <w:proofErr w:type="spellStart"/>
      <w:r w:rsidRPr="003B35ED">
        <w:rPr>
          <w:sz w:val="28"/>
          <w:szCs w:val="28"/>
          <w:lang w:val="uk-UA"/>
        </w:rPr>
        <w:t>Enron</w:t>
      </w:r>
      <w:proofErr w:type="spellEnd"/>
      <w:r w:rsidRPr="003B35ED">
        <w:rPr>
          <w:sz w:val="28"/>
          <w:szCs w:val="28"/>
          <w:lang w:val="uk-UA"/>
        </w:rPr>
        <w:t xml:space="preserve"> у 2001 році, викликаний масштабними маніпуляціями фінансовою звітністю. Ці випадки продемонстрували, що </w:t>
      </w:r>
      <w:r w:rsidRPr="003B35ED">
        <w:rPr>
          <w:sz w:val="28"/>
          <w:szCs w:val="28"/>
          <w:lang w:val="uk-UA"/>
        </w:rPr>
        <w:lastRenderedPageBreak/>
        <w:t>нехтування внутрішніми контролями та помилки персоналу можуть мати катастрофічні наслідки навіть для великих структур</w:t>
      </w:r>
      <w:r w:rsidR="002E3AEB" w:rsidRPr="003B35ED">
        <w:rPr>
          <w:sz w:val="28"/>
          <w:szCs w:val="28"/>
          <w:lang w:val="uk-UA"/>
        </w:rPr>
        <w:t xml:space="preserve"> [2]</w:t>
      </w:r>
      <w:r w:rsidRPr="003B35ED">
        <w:rPr>
          <w:sz w:val="28"/>
          <w:szCs w:val="28"/>
          <w:lang w:val="uk-UA"/>
        </w:rPr>
        <w:t>.</w:t>
      </w:r>
    </w:p>
    <w:p w14:paraId="52A9926C"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У відповідь на ці виклики, Базельський комітет з банківського нагляду у 2004 році оприлюднив Базель ІІ – міжнародну угоду, яка вперше офіційно виділила операційний ризик як окрему категорію ризиків, що вимагає спеціального регулювання. Згідно з Базелем ІІ, банкам було запропоновано три підходи до оцінки операційного ризику:</w:t>
      </w:r>
    </w:p>
    <w:p w14:paraId="4E6324E8"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Базовий індикативний підхід (</w:t>
      </w:r>
      <w:proofErr w:type="spellStart"/>
      <w:r w:rsidRPr="003B35ED">
        <w:rPr>
          <w:rFonts w:ascii="Times New Roman" w:hAnsi="Times New Roman" w:cs="Times New Roman"/>
          <w:sz w:val="28"/>
          <w:szCs w:val="28"/>
          <w:lang w:val="uk-UA"/>
        </w:rPr>
        <w:t>Basic</w:t>
      </w:r>
      <w:proofErr w:type="spellEnd"/>
      <w:r w:rsidRPr="003B35ED">
        <w:rPr>
          <w:rFonts w:ascii="Times New Roman" w:hAnsi="Times New Roman" w:cs="Times New Roman"/>
          <w:sz w:val="28"/>
          <w:szCs w:val="28"/>
          <w:lang w:val="uk-UA"/>
        </w:rPr>
        <w:t xml:space="preserve"> </w:t>
      </w:r>
      <w:proofErr w:type="spellStart"/>
      <w:r w:rsidRPr="003B35ED">
        <w:rPr>
          <w:rFonts w:ascii="Times New Roman" w:hAnsi="Times New Roman" w:cs="Times New Roman"/>
          <w:sz w:val="28"/>
          <w:szCs w:val="28"/>
          <w:lang w:val="uk-UA"/>
        </w:rPr>
        <w:t>Indicator</w:t>
      </w:r>
      <w:proofErr w:type="spellEnd"/>
      <w:r w:rsidRPr="003B35ED">
        <w:rPr>
          <w:rFonts w:ascii="Times New Roman" w:hAnsi="Times New Roman" w:cs="Times New Roman"/>
          <w:sz w:val="28"/>
          <w:szCs w:val="28"/>
          <w:lang w:val="uk-UA"/>
        </w:rPr>
        <w:t xml:space="preserve"> </w:t>
      </w:r>
      <w:proofErr w:type="spellStart"/>
      <w:r w:rsidRPr="003B35ED">
        <w:rPr>
          <w:rFonts w:ascii="Times New Roman" w:hAnsi="Times New Roman" w:cs="Times New Roman"/>
          <w:sz w:val="28"/>
          <w:szCs w:val="28"/>
          <w:lang w:val="uk-UA"/>
        </w:rPr>
        <w:t>Approach</w:t>
      </w:r>
      <w:proofErr w:type="spellEnd"/>
      <w:r w:rsidRPr="003B35ED">
        <w:rPr>
          <w:rFonts w:ascii="Times New Roman" w:hAnsi="Times New Roman" w:cs="Times New Roman"/>
          <w:sz w:val="28"/>
          <w:szCs w:val="28"/>
          <w:lang w:val="uk-UA"/>
        </w:rPr>
        <w:t>) – розрахунок на основі валового прибутку;</w:t>
      </w:r>
    </w:p>
    <w:p w14:paraId="4C8BB2CB"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Стандартний підхід (</w:t>
      </w:r>
      <w:proofErr w:type="spellStart"/>
      <w:r w:rsidRPr="003B35ED">
        <w:rPr>
          <w:rFonts w:ascii="Times New Roman" w:hAnsi="Times New Roman" w:cs="Times New Roman"/>
          <w:sz w:val="28"/>
          <w:szCs w:val="28"/>
          <w:lang w:val="uk-UA"/>
        </w:rPr>
        <w:t>Standardized</w:t>
      </w:r>
      <w:proofErr w:type="spellEnd"/>
      <w:r w:rsidRPr="003B35ED">
        <w:rPr>
          <w:rFonts w:ascii="Times New Roman" w:hAnsi="Times New Roman" w:cs="Times New Roman"/>
          <w:sz w:val="28"/>
          <w:szCs w:val="28"/>
          <w:lang w:val="uk-UA"/>
        </w:rPr>
        <w:t xml:space="preserve"> </w:t>
      </w:r>
      <w:proofErr w:type="spellStart"/>
      <w:r w:rsidRPr="003B35ED">
        <w:rPr>
          <w:rFonts w:ascii="Times New Roman" w:hAnsi="Times New Roman" w:cs="Times New Roman"/>
          <w:sz w:val="28"/>
          <w:szCs w:val="28"/>
          <w:lang w:val="uk-UA"/>
        </w:rPr>
        <w:t>Approach</w:t>
      </w:r>
      <w:proofErr w:type="spellEnd"/>
      <w:r w:rsidRPr="003B35ED">
        <w:rPr>
          <w:rFonts w:ascii="Times New Roman" w:hAnsi="Times New Roman" w:cs="Times New Roman"/>
          <w:sz w:val="28"/>
          <w:szCs w:val="28"/>
          <w:lang w:val="uk-UA"/>
        </w:rPr>
        <w:t>) – детальніше розподілення доходів за напрямами діяльності;</w:t>
      </w:r>
    </w:p>
    <w:p w14:paraId="2656FFC6"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Підхід вдосконаленого вимірювання (</w:t>
      </w:r>
      <w:proofErr w:type="spellStart"/>
      <w:r w:rsidRPr="003B35ED">
        <w:rPr>
          <w:rFonts w:ascii="Times New Roman" w:hAnsi="Times New Roman" w:cs="Times New Roman"/>
          <w:sz w:val="28"/>
          <w:szCs w:val="28"/>
          <w:lang w:val="uk-UA"/>
        </w:rPr>
        <w:t>Advanced</w:t>
      </w:r>
      <w:proofErr w:type="spellEnd"/>
      <w:r w:rsidRPr="003B35ED">
        <w:rPr>
          <w:rFonts w:ascii="Times New Roman" w:hAnsi="Times New Roman" w:cs="Times New Roman"/>
          <w:sz w:val="28"/>
          <w:szCs w:val="28"/>
          <w:lang w:val="uk-UA"/>
        </w:rPr>
        <w:t xml:space="preserve"> </w:t>
      </w:r>
      <w:proofErr w:type="spellStart"/>
      <w:r w:rsidRPr="003B35ED">
        <w:rPr>
          <w:rFonts w:ascii="Times New Roman" w:hAnsi="Times New Roman" w:cs="Times New Roman"/>
          <w:sz w:val="28"/>
          <w:szCs w:val="28"/>
          <w:lang w:val="uk-UA"/>
        </w:rPr>
        <w:t>Measurement</w:t>
      </w:r>
      <w:proofErr w:type="spellEnd"/>
      <w:r w:rsidRPr="003B35ED">
        <w:rPr>
          <w:rFonts w:ascii="Times New Roman" w:hAnsi="Times New Roman" w:cs="Times New Roman"/>
          <w:sz w:val="28"/>
          <w:szCs w:val="28"/>
          <w:lang w:val="uk-UA"/>
        </w:rPr>
        <w:t xml:space="preserve"> </w:t>
      </w:r>
      <w:proofErr w:type="spellStart"/>
      <w:r w:rsidRPr="003B35ED">
        <w:rPr>
          <w:rFonts w:ascii="Times New Roman" w:hAnsi="Times New Roman" w:cs="Times New Roman"/>
          <w:sz w:val="28"/>
          <w:szCs w:val="28"/>
          <w:lang w:val="uk-UA"/>
        </w:rPr>
        <w:t>Approach</w:t>
      </w:r>
      <w:proofErr w:type="spellEnd"/>
      <w:r w:rsidRPr="003B35ED">
        <w:rPr>
          <w:rFonts w:ascii="Times New Roman" w:hAnsi="Times New Roman" w:cs="Times New Roman"/>
          <w:sz w:val="28"/>
          <w:szCs w:val="28"/>
          <w:lang w:val="uk-UA"/>
        </w:rPr>
        <w:t>) – застосування внутрішніх моделей оцінки ризиків на основі історичних даних.</w:t>
      </w:r>
    </w:p>
    <w:p w14:paraId="729F033A" w14:textId="14C60521" w:rsidR="00A11E66" w:rsidRPr="003B35ED" w:rsidRDefault="00A11E66" w:rsidP="00A11E66">
      <w:pPr>
        <w:spacing w:line="360" w:lineRule="auto"/>
        <w:ind w:firstLine="709"/>
        <w:jc w:val="both"/>
        <w:rPr>
          <w:sz w:val="28"/>
          <w:szCs w:val="28"/>
          <w:lang w:val="uk-UA"/>
        </w:rPr>
      </w:pPr>
      <w:r w:rsidRPr="003B35ED">
        <w:rPr>
          <w:sz w:val="28"/>
          <w:szCs w:val="28"/>
          <w:lang w:val="uk-UA"/>
        </w:rPr>
        <w:t>Згодом, у рамках Базель III та оновлених рекомендацій, акцент був зроблений на посилення ролі корпоративного управління, ризик-менеджменту та інформаційних технологій у системі виявлення та мінімізації операційних ризиків</w:t>
      </w:r>
      <w:r w:rsidR="002E3AEB" w:rsidRPr="003B35ED">
        <w:rPr>
          <w:sz w:val="28"/>
          <w:szCs w:val="28"/>
          <w:lang w:val="uk-UA"/>
        </w:rPr>
        <w:t xml:space="preserve"> [41]</w:t>
      </w:r>
      <w:r w:rsidRPr="003B35ED">
        <w:rPr>
          <w:sz w:val="28"/>
          <w:szCs w:val="28"/>
          <w:lang w:val="uk-UA"/>
        </w:rPr>
        <w:t>.</w:t>
      </w:r>
    </w:p>
    <w:p w14:paraId="594BC007" w14:textId="77777777" w:rsidR="00A11E66" w:rsidRPr="003B35ED" w:rsidRDefault="00A11E66" w:rsidP="00A11E66">
      <w:pPr>
        <w:spacing w:line="360" w:lineRule="auto"/>
        <w:ind w:firstLine="720"/>
        <w:jc w:val="both"/>
        <w:rPr>
          <w:sz w:val="28"/>
          <w:szCs w:val="28"/>
          <w:lang w:val="uk-UA"/>
        </w:rPr>
      </w:pPr>
      <w:r w:rsidRPr="003B35ED">
        <w:rPr>
          <w:sz w:val="28"/>
          <w:szCs w:val="28"/>
          <w:lang w:val="uk-UA"/>
        </w:rPr>
        <w:t>Таким чином, операційні ризики із другорядного аспекту бізнес-діяльності перетворилися на критичний елемент стратегічного управління підприємствами. Це зумовило появу нових професійних стандартів, впровадження систем контролю якості процесів, внутрішнього аудиту та обов’язкову наявність служб управління ризиками у великих організаціях.</w:t>
      </w:r>
    </w:p>
    <w:p w14:paraId="4A12C567" w14:textId="77777777" w:rsidR="00A11E66" w:rsidRPr="003B35ED" w:rsidRDefault="00A11E66" w:rsidP="00A11E66">
      <w:pPr>
        <w:pStyle w:val="ab"/>
        <w:spacing w:before="0" w:beforeAutospacing="0" w:after="0" w:afterAutospacing="0" w:line="360" w:lineRule="auto"/>
        <w:ind w:firstLine="720"/>
        <w:jc w:val="both"/>
        <w:rPr>
          <w:sz w:val="28"/>
          <w:szCs w:val="28"/>
          <w:lang w:val="uk-UA"/>
        </w:rPr>
      </w:pPr>
      <w:r w:rsidRPr="003B35ED">
        <w:rPr>
          <w:sz w:val="28"/>
          <w:szCs w:val="28"/>
          <w:lang w:val="uk-UA"/>
        </w:rPr>
        <w:t>З метою ефективного управління операційними ризиками необхідним є їх структурований аналіз. Класифікація ризиків дозволяє систематизувати інформацію про потенційні загрози, встановити джерела їх виникнення, оцінити масштаби впливу та сформувати комплекс відповідних управлінських рішень. Такий підхід забезпечує не лише глибше розуміння природи операційних ризиків, але й сприяє побудові ефективної системи моніторингу та контролю.</w:t>
      </w:r>
    </w:p>
    <w:p w14:paraId="4D2BD9BB" w14:textId="77777777" w:rsidR="00A11E66" w:rsidRPr="003B35ED" w:rsidRDefault="00A11E66" w:rsidP="00A11E66">
      <w:pPr>
        <w:pStyle w:val="ab"/>
        <w:spacing w:before="0" w:beforeAutospacing="0" w:after="0" w:afterAutospacing="0" w:line="360" w:lineRule="auto"/>
        <w:ind w:firstLine="720"/>
        <w:jc w:val="both"/>
        <w:rPr>
          <w:sz w:val="28"/>
          <w:szCs w:val="28"/>
          <w:lang w:val="uk-UA"/>
        </w:rPr>
      </w:pPr>
      <w:r w:rsidRPr="003B35ED">
        <w:rPr>
          <w:sz w:val="28"/>
          <w:szCs w:val="28"/>
          <w:lang w:val="uk-UA"/>
        </w:rPr>
        <w:lastRenderedPageBreak/>
        <w:t>Для ефективного управління операційними ризиками необхідно чітко визначити їхні основні види. Операційні ризики, залежно від джерела виникнення та характеру впливу, можна поділити на кілька груп (Рис. 1.1.).</w:t>
      </w:r>
    </w:p>
    <w:p w14:paraId="264CC88E" w14:textId="77777777" w:rsidR="00A11E66" w:rsidRPr="003B35ED" w:rsidRDefault="00A11E66" w:rsidP="00A11E66">
      <w:pPr>
        <w:pStyle w:val="ab"/>
        <w:spacing w:before="0" w:beforeAutospacing="0" w:after="0" w:afterAutospacing="0"/>
        <w:ind w:firstLine="720"/>
        <w:jc w:val="both"/>
        <w:rPr>
          <w:sz w:val="28"/>
          <w:szCs w:val="28"/>
          <w:lang w:val="uk-UA"/>
        </w:rPr>
      </w:pPr>
    </w:p>
    <w:p w14:paraId="6AB6BF75" w14:textId="77777777" w:rsidR="00A11E66" w:rsidRPr="003B35ED" w:rsidRDefault="00A11E66" w:rsidP="00A11E66">
      <w:pPr>
        <w:pStyle w:val="ab"/>
        <w:spacing w:before="0" w:beforeAutospacing="0" w:after="0" w:afterAutospacing="0" w:line="360" w:lineRule="auto"/>
        <w:jc w:val="both"/>
        <w:rPr>
          <w:sz w:val="28"/>
          <w:szCs w:val="28"/>
          <w:lang w:val="uk-UA"/>
        </w:rPr>
      </w:pPr>
      <w:r w:rsidRPr="003B35ED">
        <w:rPr>
          <w:noProof/>
          <w:lang w:val="uk-UA"/>
        </w:rPr>
        <mc:AlternateContent>
          <mc:Choice Requires="wpc">
            <w:drawing>
              <wp:inline distT="0" distB="0" distL="0" distR="0" wp14:anchorId="022BE990" wp14:editId="75B87B9F">
                <wp:extent cx="5975985" cy="7532914"/>
                <wp:effectExtent l="0" t="0" r="5715"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 name="Надпись 2"/>
                        <wps:cNvSpPr txBox="1"/>
                        <wps:spPr>
                          <a:xfrm>
                            <a:off x="432" y="369751"/>
                            <a:ext cx="1661374" cy="811455"/>
                          </a:xfrm>
                          <a:prstGeom prst="rect">
                            <a:avLst/>
                          </a:prstGeom>
                          <a:solidFill>
                            <a:schemeClr val="lt1"/>
                          </a:solidFill>
                          <a:ln w="6350">
                            <a:solidFill>
                              <a:prstClr val="black"/>
                            </a:solidFill>
                          </a:ln>
                        </wps:spPr>
                        <wps:txbx>
                          <w:txbxContent>
                            <w:p w14:paraId="7F539F8B" w14:textId="77777777" w:rsidR="00111D93" w:rsidRPr="003E2A33" w:rsidRDefault="00111D93" w:rsidP="00A11E66">
                              <w:pPr>
                                <w:jc w:val="center"/>
                                <w:rPr>
                                  <w:szCs w:val="28"/>
                                  <w:lang w:val="uk-UA"/>
                                </w:rPr>
                              </w:pPr>
                              <w:r w:rsidRPr="003E2A33">
                                <w:rPr>
                                  <w:rStyle w:val="afff4"/>
                                  <w:szCs w:val="28"/>
                                  <w:lang w:val="uk-UA"/>
                                </w:rPr>
                                <w:t>Ризики, пов'язані з персоналом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Надпись 2"/>
                        <wps:cNvSpPr txBox="1"/>
                        <wps:spPr>
                          <a:xfrm>
                            <a:off x="4107" y="1985312"/>
                            <a:ext cx="1665407" cy="810970"/>
                          </a:xfrm>
                          <a:prstGeom prst="rect">
                            <a:avLst/>
                          </a:prstGeom>
                          <a:solidFill>
                            <a:schemeClr val="lt1"/>
                          </a:solidFill>
                          <a:ln w="6350">
                            <a:solidFill>
                              <a:prstClr val="black"/>
                            </a:solidFill>
                          </a:ln>
                        </wps:spPr>
                        <wps:txbx>
                          <w:txbxContent>
                            <w:p w14:paraId="461CA0B1" w14:textId="77777777" w:rsidR="00111D93" w:rsidRPr="003E2A33" w:rsidRDefault="00111D93" w:rsidP="00A11E66">
                              <w:pPr>
                                <w:jc w:val="center"/>
                                <w:rPr>
                                  <w:rFonts w:eastAsia="Calibri"/>
                                  <w:szCs w:val="28"/>
                                  <w:lang w:val="uk-UA"/>
                                </w:rPr>
                              </w:pPr>
                              <w:r w:rsidRPr="003E2A33">
                                <w:rPr>
                                  <w:rStyle w:val="afff4"/>
                                  <w:szCs w:val="28"/>
                                  <w:lang w:val="uk-UA"/>
                                </w:rPr>
                                <w:t>Технічні ризики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Надпись 2"/>
                        <wps:cNvSpPr txBox="1"/>
                        <wps:spPr>
                          <a:xfrm>
                            <a:off x="19437" y="3544207"/>
                            <a:ext cx="1665407" cy="810970"/>
                          </a:xfrm>
                          <a:prstGeom prst="rect">
                            <a:avLst/>
                          </a:prstGeom>
                          <a:solidFill>
                            <a:schemeClr val="lt1"/>
                          </a:solidFill>
                          <a:ln w="6350">
                            <a:solidFill>
                              <a:prstClr val="black"/>
                            </a:solidFill>
                          </a:ln>
                        </wps:spPr>
                        <wps:txbx>
                          <w:txbxContent>
                            <w:p w14:paraId="534D7041" w14:textId="77777777" w:rsidR="00111D93" w:rsidRPr="003E2A33" w:rsidRDefault="00111D93" w:rsidP="00A11E66">
                              <w:pPr>
                                <w:jc w:val="center"/>
                                <w:rPr>
                                  <w:rFonts w:eastAsia="Calibri"/>
                                  <w:szCs w:val="28"/>
                                  <w:lang w:val="uk-UA"/>
                                </w:rPr>
                              </w:pPr>
                              <w:r w:rsidRPr="003E2A33">
                                <w:rPr>
                                  <w:rStyle w:val="afff4"/>
                                  <w:szCs w:val="28"/>
                                  <w:lang w:val="uk-UA"/>
                                </w:rPr>
                                <w:t>Процесні ризики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Надпись 2"/>
                        <wps:cNvSpPr txBox="1"/>
                        <wps:spPr>
                          <a:xfrm>
                            <a:off x="18779" y="4988681"/>
                            <a:ext cx="1666065" cy="810970"/>
                          </a:xfrm>
                          <a:prstGeom prst="rect">
                            <a:avLst/>
                          </a:prstGeom>
                          <a:ln w="9525"/>
                        </wps:spPr>
                        <wps:style>
                          <a:lnRef idx="2">
                            <a:schemeClr val="dk1"/>
                          </a:lnRef>
                          <a:fillRef idx="1">
                            <a:schemeClr val="lt1"/>
                          </a:fillRef>
                          <a:effectRef idx="0">
                            <a:schemeClr val="dk1"/>
                          </a:effectRef>
                          <a:fontRef idx="minor">
                            <a:schemeClr val="dk1"/>
                          </a:fontRef>
                        </wps:style>
                        <wps:txbx>
                          <w:txbxContent>
                            <w:p w14:paraId="5CD8522A" w14:textId="77777777" w:rsidR="00111D93" w:rsidRPr="003E2A33" w:rsidRDefault="00111D93" w:rsidP="00A11E66">
                              <w:pPr>
                                <w:jc w:val="center"/>
                                <w:rPr>
                                  <w:rFonts w:eastAsia="Calibri"/>
                                  <w:szCs w:val="28"/>
                                  <w:lang w:val="uk-UA"/>
                                </w:rPr>
                              </w:pPr>
                              <w:r w:rsidRPr="003E2A33">
                                <w:rPr>
                                  <w:rStyle w:val="afff4"/>
                                  <w:szCs w:val="28"/>
                                  <w:lang w:val="uk-UA"/>
                                </w:rPr>
                                <w:t>Юридичні та регуляторні ризики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Надпись 2"/>
                        <wps:cNvSpPr txBox="1"/>
                        <wps:spPr>
                          <a:xfrm>
                            <a:off x="71397" y="6445113"/>
                            <a:ext cx="1660942" cy="810970"/>
                          </a:xfrm>
                          <a:prstGeom prst="rect">
                            <a:avLst/>
                          </a:prstGeom>
                          <a:solidFill>
                            <a:schemeClr val="lt1"/>
                          </a:solidFill>
                          <a:ln w="6350">
                            <a:solidFill>
                              <a:prstClr val="black"/>
                            </a:solidFill>
                          </a:ln>
                        </wps:spPr>
                        <wps:txbx>
                          <w:txbxContent>
                            <w:p w14:paraId="71D50C51" w14:textId="77777777" w:rsidR="00111D93" w:rsidRPr="003E2A33" w:rsidRDefault="00111D93" w:rsidP="00A11E66">
                              <w:pPr>
                                <w:jc w:val="center"/>
                                <w:rPr>
                                  <w:rFonts w:eastAsia="Calibri"/>
                                  <w:szCs w:val="28"/>
                                  <w:lang w:val="uk-UA"/>
                                </w:rPr>
                              </w:pPr>
                              <w:r w:rsidRPr="003E2A33">
                                <w:rPr>
                                  <w:rStyle w:val="afff4"/>
                                  <w:szCs w:val="28"/>
                                  <w:lang w:val="uk-UA"/>
                                </w:rPr>
                                <w:t>Зовнішні операційні ризики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Надпись 2"/>
                        <wps:cNvSpPr txBox="1"/>
                        <wps:spPr>
                          <a:xfrm>
                            <a:off x="2254648" y="5"/>
                            <a:ext cx="3558221" cy="1539235"/>
                          </a:xfrm>
                          <a:prstGeom prst="rect">
                            <a:avLst/>
                          </a:prstGeom>
                          <a:solidFill>
                            <a:schemeClr val="lt1"/>
                          </a:solidFill>
                          <a:ln w="6350">
                            <a:solidFill>
                              <a:prstClr val="black"/>
                            </a:solidFill>
                          </a:ln>
                        </wps:spPr>
                        <wps:txbx>
                          <w:txbxContent>
                            <w:p w14:paraId="15467152"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Помилки співробітників у процесі виконання операцій.</w:t>
                              </w:r>
                            </w:p>
                            <w:p w14:paraId="4A760DDC"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Зловживання посадовими обов’язками.</w:t>
                              </w:r>
                            </w:p>
                            <w:p w14:paraId="2DFE9E2B"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Недостатній рівень кваліфікації персоналу.</w:t>
                              </w:r>
                            </w:p>
                            <w:p w14:paraId="1C06AB05"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Порушення етичних норм і корпоративних стандартів.</w:t>
                              </w:r>
                            </w:p>
                            <w:p w14:paraId="46DB98A9" w14:textId="77777777" w:rsidR="00111D93" w:rsidRPr="003E2A33" w:rsidRDefault="00111D93" w:rsidP="00A11E66">
                              <w:pPr>
                                <w:tabs>
                                  <w:tab w:val="num" w:pos="426"/>
                                </w:tabs>
                                <w:rPr>
                                  <w:rFonts w:eastAsia="Calibri"/>
                                  <w:szCs w:val="28"/>
                                  <w:lang w:val="uk-UA"/>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 name="Надпись 2"/>
                        <wps:cNvSpPr txBox="1"/>
                        <wps:spPr>
                          <a:xfrm>
                            <a:off x="2253246" y="1638911"/>
                            <a:ext cx="3559623" cy="1537487"/>
                          </a:xfrm>
                          <a:prstGeom prst="rect">
                            <a:avLst/>
                          </a:prstGeom>
                          <a:solidFill>
                            <a:schemeClr val="lt1"/>
                          </a:solidFill>
                          <a:ln w="6350">
                            <a:solidFill>
                              <a:prstClr val="black"/>
                            </a:solidFill>
                          </a:ln>
                        </wps:spPr>
                        <wps:txbx>
                          <w:txbxContent>
                            <w:p w14:paraId="717C6DEC"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Збої в програмному забезпеченні та апаратному обладнанні.</w:t>
                              </w:r>
                            </w:p>
                            <w:p w14:paraId="4D91F177"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Втрата або пошкодження даних.</w:t>
                              </w:r>
                            </w:p>
                            <w:p w14:paraId="72E95072"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Несанкціонований доступ до інформаційних систем.</w:t>
                              </w:r>
                            </w:p>
                            <w:p w14:paraId="7BC02D08"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Відмова або помилка критичних технологічних систем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Надпись 2"/>
                        <wps:cNvSpPr txBox="1"/>
                        <wps:spPr>
                          <a:xfrm>
                            <a:off x="2253246" y="3271830"/>
                            <a:ext cx="3559623" cy="1379491"/>
                          </a:xfrm>
                          <a:prstGeom prst="rect">
                            <a:avLst/>
                          </a:prstGeom>
                          <a:solidFill>
                            <a:schemeClr val="lt1"/>
                          </a:solidFill>
                          <a:ln w="6350">
                            <a:solidFill>
                              <a:prstClr val="black"/>
                            </a:solidFill>
                          </a:ln>
                        </wps:spPr>
                        <wps:txbx>
                          <w:txbxContent>
                            <w:p w14:paraId="168C836B"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Недосконалість або неефективність внутрішніх процедур та регламентів.</w:t>
                              </w:r>
                            </w:p>
                            <w:p w14:paraId="279A6EEC"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Помилки в операційних процесах.</w:t>
                              </w:r>
                            </w:p>
                            <w:p w14:paraId="6A9E1F69"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Порушення регуляторних вимог.</w:t>
                              </w:r>
                            </w:p>
                            <w:p w14:paraId="4F27EA84"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rFonts w:eastAsia="Calibri"/>
                                  <w:sz w:val="28"/>
                                  <w:szCs w:val="28"/>
                                  <w:lang w:val="uk-UA"/>
                                </w:rPr>
                              </w:pPr>
                              <w:r w:rsidRPr="003E2A33">
                                <w:rPr>
                                  <w:sz w:val="28"/>
                                  <w:szCs w:val="28"/>
                                  <w:lang w:val="uk-UA"/>
                                </w:rPr>
                                <w:t>Недостатня автоматизація бізнес-процесів.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 name="Надпись 2"/>
                        <wps:cNvSpPr txBox="1"/>
                        <wps:spPr>
                          <a:xfrm>
                            <a:off x="2253246" y="4727166"/>
                            <a:ext cx="3559623" cy="1345597"/>
                          </a:xfrm>
                          <a:prstGeom prst="rect">
                            <a:avLst/>
                          </a:prstGeom>
                          <a:solidFill>
                            <a:schemeClr val="lt1"/>
                          </a:solidFill>
                          <a:ln w="6350">
                            <a:solidFill>
                              <a:prstClr val="black"/>
                            </a:solidFill>
                          </a:ln>
                        </wps:spPr>
                        <wps:txbx>
                          <w:txbxContent>
                            <w:p w14:paraId="495CAEF5"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Невідповідність діяльності нормативно-правовій базі.</w:t>
                              </w:r>
                            </w:p>
                            <w:p w14:paraId="03B0C127"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Неналежне документування угод та внутрішніх процедур.</w:t>
                              </w:r>
                            </w:p>
                            <w:p w14:paraId="2EEEA7F9"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Санкції з боку державних органів.</w:t>
                              </w:r>
                            </w:p>
                            <w:p w14:paraId="14AEB4C8"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rFonts w:eastAsia="Calibri"/>
                                  <w:sz w:val="28"/>
                                  <w:szCs w:val="28"/>
                                  <w:lang w:val="uk-UA"/>
                                </w:rPr>
                              </w:pPr>
                              <w:r w:rsidRPr="003E2A33">
                                <w:rPr>
                                  <w:sz w:val="28"/>
                                  <w:szCs w:val="28"/>
                                  <w:lang w:val="uk-UA"/>
                                </w:rPr>
                                <w:t>Судові позови та претензії.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 name="Надпись 2"/>
                        <wps:cNvSpPr txBox="1"/>
                        <wps:spPr>
                          <a:xfrm>
                            <a:off x="2231571" y="6170901"/>
                            <a:ext cx="3581298" cy="1322623"/>
                          </a:xfrm>
                          <a:prstGeom prst="rect">
                            <a:avLst/>
                          </a:prstGeom>
                          <a:solidFill>
                            <a:schemeClr val="lt1"/>
                          </a:solidFill>
                          <a:ln w="6350">
                            <a:solidFill>
                              <a:prstClr val="black"/>
                            </a:solidFill>
                          </a:ln>
                        </wps:spPr>
                        <wps:txbx>
                          <w:txbxContent>
                            <w:p w14:paraId="0D5A0E69"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Форс-мажорні обставини (стихійні лиха, техногенні катастрофи, епідемії тощо).</w:t>
                              </w:r>
                            </w:p>
                            <w:p w14:paraId="52E79CFF"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Кіберзагрози та атаки хакерів.</w:t>
                              </w:r>
                            </w:p>
                            <w:p w14:paraId="1A7ECE16"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Політичні та економічні кризи.</w:t>
                              </w:r>
                            </w:p>
                            <w:p w14:paraId="0DB4E79B"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Репутаційні ризики, спричинені діяльністю партнерів або конкурентів.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Прямая со стрелкой 12"/>
                        <wps:cNvCnPr>
                          <a:stCxn id="2" idx="3"/>
                          <a:endCxn id="7" idx="1"/>
                        </wps:cNvCnPr>
                        <wps:spPr>
                          <a:xfrm flipV="1">
                            <a:off x="1661806" y="769623"/>
                            <a:ext cx="592842" cy="58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Прямая со стрелкой 13"/>
                        <wps:cNvCnPr>
                          <a:stCxn id="3" idx="3"/>
                          <a:endCxn id="8" idx="1"/>
                        </wps:cNvCnPr>
                        <wps:spPr>
                          <a:xfrm>
                            <a:off x="1669514" y="2390784"/>
                            <a:ext cx="583732" cy="168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Прямая со стрелкой 14"/>
                        <wps:cNvCnPr>
                          <a:stCxn id="6" idx="3"/>
                          <a:endCxn id="11" idx="1"/>
                        </wps:cNvCnPr>
                        <wps:spPr>
                          <a:xfrm flipV="1">
                            <a:off x="1732339" y="6832213"/>
                            <a:ext cx="499232" cy="183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 name="Прямая со стрелкой 15"/>
                        <wps:cNvCnPr>
                          <a:stCxn id="5" idx="3"/>
                          <a:endCxn id="10" idx="1"/>
                        </wps:cNvCnPr>
                        <wps:spPr>
                          <a:xfrm>
                            <a:off x="1684844" y="5394153"/>
                            <a:ext cx="568402" cy="57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Прямая со стрелкой 16"/>
                        <wps:cNvCnPr>
                          <a:stCxn id="4" idx="3"/>
                          <a:endCxn id="9" idx="1"/>
                        </wps:cNvCnPr>
                        <wps:spPr>
                          <a:xfrm>
                            <a:off x="1684844" y="3949679"/>
                            <a:ext cx="568402" cy="118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22BE990" id="Полотно 1" o:spid="_x0000_s1026" editas="canvas" style="width:470.55pt;height:593.15pt;mso-position-horizontal-relative:char;mso-position-vertical-relative:line" coordsize="59759,75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759;height:75323;visibility:visible;mso-wrap-style:square" filled="t">
                  <v:fill o:detectmouseclick="t"/>
                  <v:path o:connecttype="none"/>
                </v:shape>
                <v:shapetype id="_x0000_t202" coordsize="21600,21600" o:spt="202" path="m,l,21600r21600,l21600,xe">
                  <v:stroke joinstyle="miter"/>
                  <v:path gradientshapeok="t" o:connecttype="rect"/>
                </v:shapetype>
                <v:shape id="Надпись 2" o:spid="_x0000_s1028" type="#_x0000_t202" style="position:absolute;left:4;top:3697;width:16614;height:8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" fillcolor="white [3201]" strokeweight=".5pt">
                  <v:textbox>
                    <w:txbxContent>
                      <w:p w14:paraId="7F539F8B" w14:textId="77777777" w:rsidR="00111D93" w:rsidRPr="003E2A33" w:rsidRDefault="00111D93" w:rsidP="00A11E66">
                        <w:pPr>
                          <w:jc w:val="center"/>
                          <w:rPr>
                            <w:szCs w:val="28"/>
                            <w:lang w:val="uk-UA"/>
                          </w:rPr>
                        </w:pPr>
                        <w:r w:rsidRPr="003E2A33">
                          <w:rPr>
                            <w:rStyle w:val="afff4"/>
                            <w:szCs w:val="28"/>
                            <w:lang w:val="uk-UA"/>
                          </w:rPr>
                          <w:t>Ризики, пов'язані з персоналом</w:t>
                        </w:r>
                      </w:p>
                    </w:txbxContent>
                  </v:textbox>
                </v:shape>
                <v:shape id="Надпись 2" o:spid="_x0000_s1029" type="#_x0000_t202" style="position:absolute;left:41;top:19853;width:16654;height:8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" fillcolor="white [3201]" strokeweight=".5pt">
                  <v:textbox>
                    <w:txbxContent>
                      <w:p w14:paraId="461CA0B1" w14:textId="77777777" w:rsidR="00111D93" w:rsidRPr="003E2A33" w:rsidRDefault="00111D93" w:rsidP="00A11E66">
                        <w:pPr>
                          <w:jc w:val="center"/>
                          <w:rPr>
                            <w:rFonts w:eastAsia="Calibri"/>
                            <w:szCs w:val="28"/>
                            <w:lang w:val="uk-UA"/>
                          </w:rPr>
                        </w:pPr>
                        <w:r w:rsidRPr="003E2A33">
                          <w:rPr>
                            <w:rStyle w:val="afff4"/>
                            <w:szCs w:val="28"/>
                            <w:lang w:val="uk-UA"/>
                          </w:rPr>
                          <w:t>Технічні ризики</w:t>
                        </w:r>
                      </w:p>
                    </w:txbxContent>
                  </v:textbox>
                </v:shape>
                <v:shape id="Надпись 2" o:spid="_x0000_s1030" type="#_x0000_t202" style="position:absolute;left:194;top:35442;width:16654;height:8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" fillcolor="white [3201]" strokeweight=".5pt">
                  <v:textbox>
                    <w:txbxContent>
                      <w:p w14:paraId="534D7041" w14:textId="77777777" w:rsidR="00111D93" w:rsidRPr="003E2A33" w:rsidRDefault="00111D93" w:rsidP="00A11E66">
                        <w:pPr>
                          <w:jc w:val="center"/>
                          <w:rPr>
                            <w:rFonts w:eastAsia="Calibri"/>
                            <w:szCs w:val="28"/>
                            <w:lang w:val="uk-UA"/>
                          </w:rPr>
                        </w:pPr>
                        <w:r w:rsidRPr="003E2A33">
                          <w:rPr>
                            <w:rStyle w:val="afff4"/>
                            <w:szCs w:val="28"/>
                            <w:lang w:val="uk-UA"/>
                          </w:rPr>
                          <w:t>Процесні ризики</w:t>
                        </w:r>
                      </w:p>
                    </w:txbxContent>
                  </v:textbox>
                </v:shape>
                <v:shape id="Надпись 2" o:spid="_x0000_s1031" type="#_x0000_t202" style="position:absolute;left:187;top:49886;width:16661;height:81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" fillcolor="white [3201]" strokecolor="black [3200]">
                  <v:textbox>
                    <w:txbxContent>
                      <w:p w14:paraId="5CD8522A" w14:textId="77777777" w:rsidR="00111D93" w:rsidRPr="003E2A33" w:rsidRDefault="00111D93" w:rsidP="00A11E66">
                        <w:pPr>
                          <w:jc w:val="center"/>
                          <w:rPr>
                            <w:rFonts w:eastAsia="Calibri"/>
                            <w:szCs w:val="28"/>
                            <w:lang w:val="uk-UA"/>
                          </w:rPr>
                        </w:pPr>
                        <w:r w:rsidRPr="003E2A33">
                          <w:rPr>
                            <w:rStyle w:val="afff4"/>
                            <w:szCs w:val="28"/>
                            <w:lang w:val="uk-UA"/>
                          </w:rPr>
                          <w:t>Юридичні та регуляторні ризики</w:t>
                        </w:r>
                      </w:p>
                    </w:txbxContent>
                  </v:textbox>
                </v:shape>
                <v:shape id="Надпись 2" o:spid="_x0000_s1032" type="#_x0000_t202" style="position:absolute;left:713;top:64451;width:16610;height:8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" fillcolor="white [3201]" strokeweight=".5pt">
                  <v:textbox>
                    <w:txbxContent>
                      <w:p w14:paraId="71D50C51" w14:textId="77777777" w:rsidR="00111D93" w:rsidRPr="003E2A33" w:rsidRDefault="00111D93" w:rsidP="00A11E66">
                        <w:pPr>
                          <w:jc w:val="center"/>
                          <w:rPr>
                            <w:rFonts w:eastAsia="Calibri"/>
                            <w:szCs w:val="28"/>
                            <w:lang w:val="uk-UA"/>
                          </w:rPr>
                        </w:pPr>
                        <w:r w:rsidRPr="003E2A33">
                          <w:rPr>
                            <w:rStyle w:val="afff4"/>
                            <w:szCs w:val="28"/>
                            <w:lang w:val="uk-UA"/>
                          </w:rPr>
                          <w:t>Зовнішні операційні ризики</w:t>
                        </w:r>
                      </w:p>
                    </w:txbxContent>
                  </v:textbox>
                </v:shape>
                <v:shape id="Надпись 2" o:spid="_x0000_s1033" type="#_x0000_t202" style="position:absolute;left:22546;width:35582;height:153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15467152"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Помилки співробітників у процесі виконання операцій.</w:t>
                        </w:r>
                      </w:p>
                      <w:p w14:paraId="4A760DDC"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Зловживання посадовими обов’язками.</w:t>
                        </w:r>
                      </w:p>
                      <w:p w14:paraId="2DFE9E2B"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Недостатній рівень кваліфікації персоналу.</w:t>
                        </w:r>
                      </w:p>
                      <w:p w14:paraId="1C06AB05" w14:textId="77777777" w:rsidR="00111D93" w:rsidRPr="003E2A33" w:rsidRDefault="00111D93" w:rsidP="00F73C91">
                        <w:pPr>
                          <w:pStyle w:val="ab"/>
                          <w:numPr>
                            <w:ilvl w:val="1"/>
                            <w:numId w:val="2"/>
                          </w:numPr>
                          <w:tabs>
                            <w:tab w:val="clear" w:pos="1440"/>
                            <w:tab w:val="left" w:pos="284"/>
                            <w:tab w:val="left" w:pos="709"/>
                          </w:tabs>
                          <w:spacing w:before="0" w:beforeAutospacing="0" w:after="0" w:afterAutospacing="0"/>
                          <w:ind w:left="0" w:firstLine="0"/>
                          <w:rPr>
                            <w:sz w:val="28"/>
                            <w:szCs w:val="28"/>
                            <w:lang w:val="uk-UA"/>
                          </w:rPr>
                        </w:pPr>
                        <w:r w:rsidRPr="003E2A33">
                          <w:rPr>
                            <w:sz w:val="28"/>
                            <w:szCs w:val="28"/>
                            <w:lang w:val="uk-UA"/>
                          </w:rPr>
                          <w:t>Порушення етичних норм і корпоративних стандартів.</w:t>
                        </w:r>
                      </w:p>
                      <w:p w14:paraId="46DB98A9" w14:textId="77777777" w:rsidR="00111D93" w:rsidRPr="003E2A33" w:rsidRDefault="00111D93" w:rsidP="00A11E66">
                        <w:pPr>
                          <w:tabs>
                            <w:tab w:val="num" w:pos="426"/>
                          </w:tabs>
                          <w:rPr>
                            <w:rFonts w:eastAsia="Calibri"/>
                            <w:szCs w:val="28"/>
                            <w:lang w:val="uk-UA"/>
                          </w:rPr>
                        </w:pPr>
                      </w:p>
                    </w:txbxContent>
                  </v:textbox>
                </v:shape>
                <v:shape id="Надпись 2" o:spid="_x0000_s1034" type="#_x0000_t202" style="position:absolute;left:22532;top:16389;width:35596;height:15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14:paraId="717C6DEC"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Збої в програмному забезпеченні та апаратному обладнанні.</w:t>
                        </w:r>
                      </w:p>
                      <w:p w14:paraId="4D91F177"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Втрата або пошкодження даних.</w:t>
                        </w:r>
                      </w:p>
                      <w:p w14:paraId="72E95072"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Несанкціонований доступ до інформаційних систем.</w:t>
                        </w:r>
                      </w:p>
                      <w:p w14:paraId="7BC02D08" w14:textId="77777777" w:rsidR="00111D93" w:rsidRPr="003E2A33" w:rsidRDefault="00111D93" w:rsidP="00F73C91">
                        <w:pPr>
                          <w:pStyle w:val="ab"/>
                          <w:numPr>
                            <w:ilvl w:val="1"/>
                            <w:numId w:val="3"/>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Відмова або помилка критичних технологічних систем</w:t>
                        </w:r>
                      </w:p>
                    </w:txbxContent>
                  </v:textbox>
                </v:shape>
                <v:shape id="Надпись 2" o:spid="_x0000_s1035" type="#_x0000_t202" style="position:absolute;left:22532;top:32718;width:35596;height:13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" fillcolor="white [3201]" strokeweight=".5pt">
                  <v:textbox>
                    <w:txbxContent>
                      <w:p w14:paraId="168C836B"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Недосконалість або неефективність внутрішніх процедур та регламентів.</w:t>
                        </w:r>
                      </w:p>
                      <w:p w14:paraId="279A6EEC"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Помилки в операційних процесах.</w:t>
                        </w:r>
                      </w:p>
                      <w:p w14:paraId="6A9E1F69"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Порушення регуляторних вимог.</w:t>
                        </w:r>
                      </w:p>
                      <w:p w14:paraId="4F27EA84" w14:textId="77777777" w:rsidR="00111D93" w:rsidRPr="003E2A33" w:rsidRDefault="00111D93" w:rsidP="00F73C91">
                        <w:pPr>
                          <w:pStyle w:val="ab"/>
                          <w:numPr>
                            <w:ilvl w:val="1"/>
                            <w:numId w:val="4"/>
                          </w:numPr>
                          <w:tabs>
                            <w:tab w:val="clear" w:pos="1440"/>
                            <w:tab w:val="left" w:pos="284"/>
                          </w:tabs>
                          <w:spacing w:before="0" w:beforeAutospacing="0" w:after="0" w:afterAutospacing="0"/>
                          <w:ind w:left="0" w:firstLine="0"/>
                          <w:rPr>
                            <w:rFonts w:eastAsia="Calibri"/>
                            <w:sz w:val="28"/>
                            <w:szCs w:val="28"/>
                            <w:lang w:val="uk-UA"/>
                          </w:rPr>
                        </w:pPr>
                        <w:r w:rsidRPr="003E2A33">
                          <w:rPr>
                            <w:sz w:val="28"/>
                            <w:szCs w:val="28"/>
                            <w:lang w:val="uk-UA"/>
                          </w:rPr>
                          <w:t>Недостатня автоматизація бізнес-процесів.</w:t>
                        </w:r>
                      </w:p>
                    </w:txbxContent>
                  </v:textbox>
                </v:shape>
                <v:shape id="Надпись 2" o:spid="_x0000_s1036" type="#_x0000_t202" style="position:absolute;left:22532;top:47271;width:35596;height:13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14:paraId="495CAEF5"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Невідповідність діяльності нормативно-правовій базі.</w:t>
                        </w:r>
                      </w:p>
                      <w:p w14:paraId="03B0C127"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Неналежне документування угод та внутрішніх процедур.</w:t>
                        </w:r>
                      </w:p>
                      <w:p w14:paraId="2EEEA7F9"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sz w:val="28"/>
                            <w:szCs w:val="28"/>
                            <w:lang w:val="uk-UA"/>
                          </w:rPr>
                        </w:pPr>
                        <w:r w:rsidRPr="003E2A33">
                          <w:rPr>
                            <w:sz w:val="28"/>
                            <w:szCs w:val="28"/>
                            <w:lang w:val="uk-UA"/>
                          </w:rPr>
                          <w:t>Санкції з боку державних органів.</w:t>
                        </w:r>
                      </w:p>
                      <w:p w14:paraId="14AEB4C8" w14:textId="77777777" w:rsidR="00111D93" w:rsidRPr="003E2A33" w:rsidRDefault="00111D93" w:rsidP="00F73C91">
                        <w:pPr>
                          <w:pStyle w:val="ab"/>
                          <w:numPr>
                            <w:ilvl w:val="1"/>
                            <w:numId w:val="5"/>
                          </w:numPr>
                          <w:tabs>
                            <w:tab w:val="clear" w:pos="1440"/>
                            <w:tab w:val="left" w:pos="284"/>
                          </w:tabs>
                          <w:spacing w:before="0" w:beforeAutospacing="0" w:after="0" w:afterAutospacing="0"/>
                          <w:ind w:left="0" w:firstLine="0"/>
                          <w:rPr>
                            <w:rFonts w:eastAsia="Calibri"/>
                            <w:sz w:val="28"/>
                            <w:szCs w:val="28"/>
                            <w:lang w:val="uk-UA"/>
                          </w:rPr>
                        </w:pPr>
                        <w:r w:rsidRPr="003E2A33">
                          <w:rPr>
                            <w:sz w:val="28"/>
                            <w:szCs w:val="28"/>
                            <w:lang w:val="uk-UA"/>
                          </w:rPr>
                          <w:t>Судові позови та претензії.</w:t>
                        </w:r>
                      </w:p>
                    </w:txbxContent>
                  </v:textbox>
                </v:shape>
                <v:shape id="Надпись 2" o:spid="_x0000_s1037" type="#_x0000_t202" style="position:absolute;left:22315;top:61709;width:35813;height:1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" fillcolor="white [3201]" strokeweight=".5pt">
                  <v:textbox>
                    <w:txbxContent>
                      <w:p w14:paraId="0D5A0E69"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Форс-мажорні обставини (стихійні лиха, техногенні катастрофи, епідемії тощо).</w:t>
                        </w:r>
                      </w:p>
                      <w:p w14:paraId="52E79CFF"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Кіберзагрози та атаки хакерів.</w:t>
                        </w:r>
                      </w:p>
                      <w:p w14:paraId="1A7ECE16"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Політичні та економічні кризи.</w:t>
                        </w:r>
                      </w:p>
                      <w:p w14:paraId="0DB4E79B" w14:textId="77777777" w:rsidR="00111D93" w:rsidRPr="003E2A33" w:rsidRDefault="00111D93" w:rsidP="00F73C91">
                        <w:pPr>
                          <w:pStyle w:val="ab"/>
                          <w:numPr>
                            <w:ilvl w:val="0"/>
                            <w:numId w:val="6"/>
                          </w:numPr>
                          <w:tabs>
                            <w:tab w:val="left" w:pos="284"/>
                          </w:tabs>
                          <w:spacing w:before="0" w:beforeAutospacing="0" w:after="0" w:afterAutospacing="0"/>
                          <w:ind w:left="0" w:firstLine="0"/>
                          <w:rPr>
                            <w:sz w:val="28"/>
                            <w:szCs w:val="28"/>
                            <w:lang w:val="uk-UA"/>
                          </w:rPr>
                        </w:pPr>
                        <w:r w:rsidRPr="003E2A33">
                          <w:rPr>
                            <w:sz w:val="28"/>
                            <w:szCs w:val="28"/>
                            <w:lang w:val="uk-UA"/>
                          </w:rPr>
                          <w:t>Репутаційні ризики, спричинені діяльністю партнерів або конкурентів.</w:t>
                        </w:r>
                      </w:p>
                    </w:txbxContent>
                  </v:textbox>
                </v:shape>
                <v:shapetype id="_x0000_t32" coordsize="21600,21600" o:spt="32" o:oned="t" path="m,l21600,21600e" filled="f">
                  <v:path arrowok="t" fillok="f" o:connecttype="none"/>
                  <o:lock v:ext="edit" shapetype="t"/>
                </v:shapetype>
                <v:shape id="Прямая со стрелкой 12" o:spid="_x0000_s1038" type="#_x0000_t32" style="position:absolute;left:16618;top:7696;width:5928;height: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" strokecolor="black [3200]" strokeweight=".5pt">
                  <v:stroke endarrow="block" joinstyle="miter"/>
                </v:shape>
                <v:shape id="Прямая со стрелкой 13" o:spid="_x0000_s1039" type="#_x0000_t32" style="position:absolute;left:16695;top:23907;width:5837;height: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" strokecolor="black [3200]" strokeweight=".5pt">
                  <v:stroke endarrow="block" joinstyle="miter"/>
                </v:shape>
                <v:shape id="Прямая со стрелкой 14" o:spid="_x0000_s1040" type="#_x0000_t32" style="position:absolute;left:17323;top:68322;width:4992;height:1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" strokecolor="black [3200]" strokeweight=".5pt">
                  <v:stroke endarrow="block" joinstyle="miter"/>
                </v:shape>
                <v:shape id="Прямая со стрелкой 15" o:spid="_x0000_s1041" type="#_x0000_t32" style="position:absolute;left:16848;top:53941;width:5684;height: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" strokecolor="black [3200]" strokeweight=".5pt">
                  <v:stroke endarrow="block" joinstyle="miter"/>
                </v:shape>
                <v:shape id="Прямая со стрелкой 16" o:spid="_x0000_s1042" type="#_x0000_t32" style="position:absolute;left:16848;top:39496;width:5684;height: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" strokecolor="black [3200]" strokeweight=".5pt">
                  <v:stroke endarrow="block" joinstyle="miter"/>
                </v:shape>
                <w10:anchorlock/>
              </v:group>
            </w:pict>
          </mc:Fallback>
        </mc:AlternateContent>
      </w:r>
    </w:p>
    <w:p w14:paraId="7FDBDD77"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Рис. 1.1. Класифікація операційних ризиків підприємства</w:t>
      </w:r>
    </w:p>
    <w:p w14:paraId="30CC2900"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p>
    <w:p w14:paraId="234DA7C3"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Ризики, пов'язані з персоналом, є однією з ключових загроз для стабільності роботи підприємства. Вони виникають через помилки співробітників у процесі виконання операцій, зловживання посадовими обов’язками, недостатній рівень кваліфікації або порушення етичних норм і корпоративних стандартів. Людський фактор відіграє вирішальну роль у виникненні цих ризиків, оскільки будь-які неправомірні дії чи некваліфіковані рішення можуть призвести до значних фінансових або репутаційних втрат.</w:t>
      </w:r>
    </w:p>
    <w:p w14:paraId="7529B79B" w14:textId="4CCE724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Технічні ризики пов’язані з несправністю або </w:t>
      </w:r>
      <w:proofErr w:type="spellStart"/>
      <w:r w:rsidRPr="003B35ED">
        <w:rPr>
          <w:sz w:val="28"/>
          <w:szCs w:val="28"/>
          <w:lang w:val="uk-UA"/>
        </w:rPr>
        <w:t>збоями</w:t>
      </w:r>
      <w:proofErr w:type="spellEnd"/>
      <w:r w:rsidRPr="003B35ED">
        <w:rPr>
          <w:sz w:val="28"/>
          <w:szCs w:val="28"/>
          <w:lang w:val="uk-UA"/>
        </w:rPr>
        <w:t xml:space="preserve"> у функціонуванні технологічних систем підприємства. Це можуть бути </w:t>
      </w:r>
      <w:proofErr w:type="spellStart"/>
      <w:r w:rsidRPr="003B35ED">
        <w:rPr>
          <w:sz w:val="28"/>
          <w:szCs w:val="28"/>
          <w:lang w:val="uk-UA"/>
        </w:rPr>
        <w:t>збої</w:t>
      </w:r>
      <w:proofErr w:type="spellEnd"/>
      <w:r w:rsidRPr="003B35ED">
        <w:rPr>
          <w:sz w:val="28"/>
          <w:szCs w:val="28"/>
          <w:lang w:val="uk-UA"/>
        </w:rPr>
        <w:t xml:space="preserve"> в програмному забезпеченні, відмова або помилка апаратного обладнання, втрата або пошкодження даних, а також несанкціонований доступ до інформаційних систем. У сучасному цифровому середовищі такі ризики мають особливе значення, оскільки інформаційні технології забезпечують основу для функціонування багатьох бізнес-процесів</w:t>
      </w:r>
      <w:r w:rsidR="002E3AEB" w:rsidRPr="003B35ED">
        <w:rPr>
          <w:sz w:val="28"/>
          <w:szCs w:val="28"/>
          <w:lang w:val="uk-UA"/>
        </w:rPr>
        <w:t xml:space="preserve"> [64].</w:t>
      </w:r>
    </w:p>
    <w:p w14:paraId="5C75B85B"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Процесні ризики виникають через недосконалість або неефективність внутрішніх процедур та регламентів, що впливає на якість управління діяльністю підприємства. Вони можуть включати помилки в операційних процесах, порушення регуляторних вимог, недостатню автоматизацію бізнес-процесів або невідповідність прийнятих методів управління сучасним вимогам ринку. Неефективні процеси можуть стати причиною збоїв у роботі компанії, що негативно впливає на її прибутковість та конкурентоспроможність.</w:t>
      </w:r>
    </w:p>
    <w:p w14:paraId="2B2E6F6C"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Юридичні та регуляторні ризики виникають у разі недотримання нормативно-правових вимог. Це може включати невідповідність діяльності підприємства чинному законодавству, неналежне документування угод та внутрішніх процедур, санкції з боку державних органів, а також судові позови та претензії. Юридичні ризики можуть мати серйозні наслідки, зокрема накладання штрафів, припинення діяльності або втрату ліцензій.</w:t>
      </w:r>
    </w:p>
    <w:p w14:paraId="2F755F72"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Зовнішні операційні ризики спричинені факторами, які не залежать від підприємства, але можуть суттєво вплинути на його роботу. До них належать </w:t>
      </w:r>
      <w:r w:rsidRPr="003B35ED">
        <w:rPr>
          <w:sz w:val="28"/>
          <w:szCs w:val="28"/>
          <w:lang w:val="uk-UA"/>
        </w:rPr>
        <w:lastRenderedPageBreak/>
        <w:t>форс-мажорні обставини, такі як стихійні лиха, техногенні катастрофи та епідемії, які можуть унеможливити нормальне функціонування підприємства.</w:t>
      </w:r>
    </w:p>
    <w:p w14:paraId="44DB70C1" w14:textId="4E03A7B3"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Крім того, зовнішні ризики можуть включати </w:t>
      </w:r>
      <w:proofErr w:type="spellStart"/>
      <w:r w:rsidRPr="003B35ED">
        <w:rPr>
          <w:sz w:val="28"/>
          <w:szCs w:val="28"/>
          <w:lang w:val="uk-UA"/>
        </w:rPr>
        <w:t>кіберзагрози</w:t>
      </w:r>
      <w:proofErr w:type="spellEnd"/>
      <w:r w:rsidRPr="003B35ED">
        <w:rPr>
          <w:sz w:val="28"/>
          <w:szCs w:val="28"/>
          <w:lang w:val="uk-UA"/>
        </w:rPr>
        <w:t xml:space="preserve"> та атаки хакерів, які спрямовані на компрометацію інформаційних систем компанії. У сучасних умовах цифровізації ці загрози набувають особливої актуальності, оскільки більшість бізнес-процесів переміщуються у віртуальний простір. </w:t>
      </w:r>
      <w:proofErr w:type="spellStart"/>
      <w:r w:rsidRPr="003B35ED">
        <w:rPr>
          <w:sz w:val="28"/>
          <w:szCs w:val="28"/>
          <w:lang w:val="uk-UA"/>
        </w:rPr>
        <w:t>Хакерські</w:t>
      </w:r>
      <w:proofErr w:type="spellEnd"/>
      <w:r w:rsidRPr="003B35ED">
        <w:rPr>
          <w:sz w:val="28"/>
          <w:szCs w:val="28"/>
          <w:lang w:val="uk-UA"/>
        </w:rPr>
        <w:t xml:space="preserve"> атаки можуть приймати різні форми – від </w:t>
      </w:r>
      <w:proofErr w:type="spellStart"/>
      <w:r w:rsidRPr="003B35ED">
        <w:rPr>
          <w:sz w:val="28"/>
          <w:szCs w:val="28"/>
          <w:lang w:val="uk-UA"/>
        </w:rPr>
        <w:t>DDoS</w:t>
      </w:r>
      <w:proofErr w:type="spellEnd"/>
      <w:r w:rsidRPr="003B35ED">
        <w:rPr>
          <w:sz w:val="28"/>
          <w:szCs w:val="28"/>
          <w:lang w:val="uk-UA"/>
        </w:rPr>
        <w:t xml:space="preserve">-атак, що паралізують роботу онлайн-сервісів, до витончених </w:t>
      </w:r>
      <w:proofErr w:type="spellStart"/>
      <w:r w:rsidRPr="003B35ED">
        <w:rPr>
          <w:sz w:val="28"/>
          <w:szCs w:val="28"/>
          <w:lang w:val="uk-UA"/>
        </w:rPr>
        <w:t>фішингових</w:t>
      </w:r>
      <w:proofErr w:type="spellEnd"/>
      <w:r w:rsidRPr="003B35ED">
        <w:rPr>
          <w:sz w:val="28"/>
          <w:szCs w:val="28"/>
          <w:lang w:val="uk-UA"/>
        </w:rPr>
        <w:t xml:space="preserve"> схем, спрямованих на викрадення конфіденційних даних співробітників. Особливо небезпечними є атаки з використанням шкідливого ПЗ, яке може місяцями залишатися непоміченим, поступово збираючи критичну інформацію про діяльність компанії</w:t>
      </w:r>
      <w:r w:rsidR="002E3AEB" w:rsidRPr="003B35ED">
        <w:rPr>
          <w:sz w:val="28"/>
          <w:szCs w:val="28"/>
          <w:lang w:val="uk-UA"/>
        </w:rPr>
        <w:t xml:space="preserve"> [19]</w:t>
      </w:r>
      <w:r w:rsidRPr="003B35ED">
        <w:rPr>
          <w:sz w:val="28"/>
          <w:szCs w:val="28"/>
          <w:lang w:val="uk-UA"/>
        </w:rPr>
        <w:t>.</w:t>
      </w:r>
    </w:p>
    <w:p w14:paraId="31817BDF"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Політичні та економічні кризи також можуть мати значний вплив, особливо у випадку зміни законодавчих норм або економічної нестабільності. Наприклад, раптові зміни в податковому законодавстві або введення нових регуляторних вимог можуть вимагати швидкої адаптації бізнес-процесів, що тягне за собою додаткові витрати. Економічні коливання валютних курсів або падіння купівельної спроможності населення можуть суттєво вплинути на фінансові результати компанії, особливо якщо вона активно працює на міжнародних ринках.</w:t>
      </w:r>
    </w:p>
    <w:p w14:paraId="4F79F918"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Окремо слід виділити репутаційні ризики, спричинені діяльністю партнерів або конкурентів. У епоху соціальних медіа та миттєвого поширення інформації навіть незначний інцидент може перерости у масштабний кризовий сценарій. Наприклад, публікація компрометуючої інформації про одного з постачальників може поставити під загрозу репутацію всієї компанії, особливо якщо мова йде про порушення етичних норм або екологічних стандартів. Конкуренти можуть свідомо поширювати дезінформацію або маніпулювати громадською думкою, використовуючи чутливість суспільства до певних тем.</w:t>
      </w:r>
    </w:p>
    <w:p w14:paraId="1555FAD1" w14:textId="5C9C89A1"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Ці зовнішні ризики часто тісно пов'язані між собою та з внутрішніми операційними ризиками компанії. Так, кібератака може не лише призвести до </w:t>
      </w:r>
      <w:r w:rsidRPr="003B35ED">
        <w:rPr>
          <w:sz w:val="28"/>
          <w:szCs w:val="28"/>
          <w:lang w:val="uk-UA"/>
        </w:rPr>
        <w:lastRenderedPageBreak/>
        <w:t>втрати даних, але й стати причиною репутаційних втрат, особливо якщо клієнти втратять довіру до здатності компанії захищати їхню конфіденційну інформацію. Політична нестабільність в регіоні може спровокувати економічні труднощі, які, у свою чергу, змусять компанію скорочувати витрати, що може позначитися на якості продукції та послуг, а отже – і на її репутації</w:t>
      </w:r>
      <w:r w:rsidR="002E3AEB" w:rsidRPr="003B35ED">
        <w:rPr>
          <w:sz w:val="28"/>
          <w:szCs w:val="28"/>
          <w:lang w:val="uk-UA"/>
        </w:rPr>
        <w:t xml:space="preserve"> [52]</w:t>
      </w:r>
      <w:r w:rsidRPr="003B35ED">
        <w:rPr>
          <w:sz w:val="28"/>
          <w:szCs w:val="28"/>
          <w:lang w:val="uk-UA"/>
        </w:rPr>
        <w:t>.</w:t>
      </w:r>
    </w:p>
    <w:p w14:paraId="1E83E963"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Ця взаємозалежність різних видів ризиків підкреслює важливість комплексного підходу до управління ними. Відсутність належного контролю в одній сфері може спровокувати ланцюгову реакцію проблем у інших. Тому сучасні компанії все частіше впроваджують інтегровані системи ризик-менеджменту, які дозволяють не лише </w:t>
      </w:r>
      <w:proofErr w:type="spellStart"/>
      <w:r w:rsidRPr="003B35ED">
        <w:rPr>
          <w:sz w:val="28"/>
          <w:szCs w:val="28"/>
          <w:lang w:val="uk-UA"/>
        </w:rPr>
        <w:t>оперативно</w:t>
      </w:r>
      <w:proofErr w:type="spellEnd"/>
      <w:r w:rsidRPr="003B35ED">
        <w:rPr>
          <w:sz w:val="28"/>
          <w:szCs w:val="28"/>
          <w:lang w:val="uk-UA"/>
        </w:rPr>
        <w:t xml:space="preserve"> виявляти загрози, а й прогнозувати їх потенційний вплив на всі аспекти діяльності підприємства. Такі системи враховують як зовнішні чинники, так і внутрішні операційні процеси, забезпечуючи більш стійке та безпечне функціонування бізнесу.</w:t>
      </w:r>
    </w:p>
    <w:p w14:paraId="459D3D0D" w14:textId="49A89DC5"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Згідно зі статистикою </w:t>
      </w:r>
      <w:bookmarkStart w:id="5" w:name="_Hlk197431176"/>
      <w:proofErr w:type="spellStart"/>
      <w:r w:rsidRPr="003B35ED">
        <w:rPr>
          <w:sz w:val="28"/>
          <w:szCs w:val="28"/>
          <w:lang w:val="uk-UA"/>
        </w:rPr>
        <w:t>Basel</w:t>
      </w:r>
      <w:bookmarkEnd w:id="5"/>
      <w:proofErr w:type="spellEnd"/>
      <w:r w:rsidRPr="003B35ED">
        <w:rPr>
          <w:sz w:val="28"/>
          <w:szCs w:val="28"/>
          <w:lang w:val="uk-UA"/>
        </w:rPr>
        <w:t xml:space="preserve"> </w:t>
      </w:r>
      <w:proofErr w:type="spellStart"/>
      <w:r w:rsidRPr="003B35ED">
        <w:rPr>
          <w:sz w:val="28"/>
          <w:szCs w:val="28"/>
          <w:lang w:val="uk-UA"/>
        </w:rPr>
        <w:t>Committee</w:t>
      </w:r>
      <w:proofErr w:type="spellEnd"/>
      <w:r w:rsidRPr="003B35ED">
        <w:rPr>
          <w:sz w:val="28"/>
          <w:szCs w:val="28"/>
          <w:lang w:val="uk-UA"/>
        </w:rPr>
        <w:t xml:space="preserve"> (2023), операційні ризики становлять до 23% усіх банківських втрат у світі. При цьому, як свідчать дані дослідження </w:t>
      </w:r>
      <w:proofErr w:type="spellStart"/>
      <w:r w:rsidRPr="003B35ED">
        <w:rPr>
          <w:sz w:val="28"/>
          <w:szCs w:val="28"/>
          <w:lang w:val="uk-UA"/>
        </w:rPr>
        <w:t>PwC</w:t>
      </w:r>
      <w:proofErr w:type="spellEnd"/>
      <w:r w:rsidRPr="003B35ED">
        <w:rPr>
          <w:sz w:val="28"/>
          <w:szCs w:val="28"/>
          <w:lang w:val="uk-UA"/>
        </w:rPr>
        <w:t>, близько 46% компаній у глобальному масштабі хоча б раз на рік стикаються з серйозними операційними інцидентами. Це свідчить про системний характер загроз, які формуються внаслідок збоїв у внутрішніх процесах, технологіях або людському факторі</w:t>
      </w:r>
      <w:r w:rsidR="002E3AEB" w:rsidRPr="003B35ED">
        <w:rPr>
          <w:sz w:val="28"/>
          <w:szCs w:val="28"/>
          <w:lang w:val="uk-UA"/>
        </w:rPr>
        <w:t xml:space="preserve"> [7]</w:t>
      </w:r>
      <w:r w:rsidRPr="003B35ED">
        <w:rPr>
          <w:sz w:val="28"/>
          <w:szCs w:val="28"/>
          <w:lang w:val="uk-UA"/>
        </w:rPr>
        <w:t>.</w:t>
      </w:r>
    </w:p>
    <w:p w14:paraId="3C3BFD81"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Наслідки реалізації операційних ризиків можуть бути надзвичайно різноманітними й масштабними (рис. 1.2.):</w:t>
      </w:r>
    </w:p>
    <w:p w14:paraId="64791946"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фінансові втрати – у вигляді штрафів, компенсацій, втрат доходів або прямих збитків;</w:t>
      </w:r>
    </w:p>
    <w:p w14:paraId="14CB8359"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зниження продуктивності – викликане простоєм обладнання, неефективними процесами або помилками персоналу;</w:t>
      </w:r>
    </w:p>
    <w:p w14:paraId="5E7ABCE8"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втрата клієнтів і партнерів – через невиконання зобов’язань, затримки або зниження якості обслуговування;</w:t>
      </w:r>
    </w:p>
    <w:p w14:paraId="25ADE660"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репутаційні збитки – які часто є найскладнішими за наслідками, оскільки безпосередньо впливають на довіру до бренду та перспективи бізнесу.</w:t>
      </w:r>
    </w:p>
    <w:p w14:paraId="1B6BBF67"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p>
    <w:p w14:paraId="0F9A93AF" w14:textId="77777777" w:rsidR="00A11E66" w:rsidRPr="003B35ED" w:rsidRDefault="00A11E66" w:rsidP="00A11E66">
      <w:pPr>
        <w:pStyle w:val="ab"/>
        <w:spacing w:before="0" w:beforeAutospacing="0" w:after="0" w:afterAutospacing="0" w:line="360" w:lineRule="auto"/>
        <w:jc w:val="both"/>
        <w:rPr>
          <w:sz w:val="28"/>
          <w:szCs w:val="28"/>
          <w:lang w:val="uk-UA"/>
        </w:rPr>
      </w:pPr>
      <w:r w:rsidRPr="003B35ED">
        <w:rPr>
          <w:noProof/>
          <w:sz w:val="28"/>
          <w:szCs w:val="28"/>
          <w:lang w:val="uk-UA"/>
        </w:rPr>
        <w:lastRenderedPageBreak/>
        <mc:AlternateContent>
          <mc:Choice Requires="wpc">
            <w:drawing>
              <wp:inline distT="0" distB="0" distL="0" distR="0" wp14:anchorId="03ECCFF5" wp14:editId="2EF29DDB">
                <wp:extent cx="5803900" cy="7683500"/>
                <wp:effectExtent l="0" t="0" r="6350" b="12700"/>
                <wp:docPr id="17" name="Полотно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8" name="Надпись 18"/>
                        <wps:cNvSpPr txBox="1"/>
                        <wps:spPr>
                          <a:xfrm>
                            <a:off x="1714500" y="38100"/>
                            <a:ext cx="2387600" cy="317500"/>
                          </a:xfrm>
                          <a:prstGeom prst="rect">
                            <a:avLst/>
                          </a:prstGeom>
                          <a:solidFill>
                            <a:schemeClr val="lt1"/>
                          </a:solidFill>
                          <a:ln w="6350">
                            <a:solidFill>
                              <a:prstClr val="black"/>
                            </a:solidFill>
                          </a:ln>
                        </wps:spPr>
                        <wps:txbx>
                          <w:txbxContent>
                            <w:p w14:paraId="7025CEF7" w14:textId="77777777" w:rsidR="00111D93" w:rsidRPr="009F7B53" w:rsidRDefault="00111D93" w:rsidP="00A11E66">
                              <w:pPr>
                                <w:jc w:val="center"/>
                                <w:rPr>
                                  <w:sz w:val="28"/>
                                  <w:szCs w:val="28"/>
                                  <w:lang w:val="uk-UA"/>
                                </w:rPr>
                              </w:pPr>
                              <w:r w:rsidRPr="009F7B53">
                                <w:rPr>
                                  <w:sz w:val="28"/>
                                  <w:szCs w:val="28"/>
                                  <w:lang w:val="uk-UA"/>
                                </w:rPr>
                                <w:t>Операційні ризики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Надпись 18"/>
                        <wps:cNvSpPr txBox="1"/>
                        <wps:spPr>
                          <a:xfrm>
                            <a:off x="1192700" y="611800"/>
                            <a:ext cx="3441700" cy="797900"/>
                          </a:xfrm>
                          <a:prstGeom prst="rect">
                            <a:avLst/>
                          </a:prstGeom>
                          <a:solidFill>
                            <a:schemeClr val="lt1"/>
                          </a:solidFill>
                          <a:ln w="6350">
                            <a:solidFill>
                              <a:prstClr val="black"/>
                            </a:solidFill>
                          </a:ln>
                        </wps:spPr>
                        <wps:txbx>
                          <w:txbxContent>
                            <w:p w14:paraId="7581D9A1"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Збої у внутрішніх процесах</w:t>
                              </w:r>
                            </w:p>
                            <w:p w14:paraId="1186F817"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Технологічні помилки</w:t>
                              </w:r>
                            </w:p>
                            <w:p w14:paraId="01E854EA"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Людський фактор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Надпись 18"/>
                        <wps:cNvSpPr txBox="1"/>
                        <wps:spPr>
                          <a:xfrm>
                            <a:off x="1192700" y="1970700"/>
                            <a:ext cx="3441700" cy="1001100"/>
                          </a:xfrm>
                          <a:prstGeom prst="rect">
                            <a:avLst/>
                          </a:prstGeom>
                          <a:solidFill>
                            <a:schemeClr val="lt1"/>
                          </a:solidFill>
                          <a:ln w="6350">
                            <a:solidFill>
                              <a:prstClr val="black"/>
                            </a:solidFill>
                          </a:ln>
                        </wps:spPr>
                        <wps:txbx>
                          <w:txbxContent>
                            <w:p w14:paraId="490E3E38"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Фінансові втрати</w:t>
                              </w:r>
                            </w:p>
                            <w:p w14:paraId="4275C070"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Зниження продуктивності</w:t>
                              </w:r>
                            </w:p>
                            <w:p w14:paraId="3A646E37"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Втрата клієнтів і партнерів</w:t>
                              </w:r>
                            </w:p>
                            <w:p w14:paraId="39E5128A"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Репутаційні збитки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Надпись 18"/>
                        <wps:cNvSpPr txBox="1"/>
                        <wps:spPr>
                          <a:xfrm>
                            <a:off x="1192700" y="1632200"/>
                            <a:ext cx="3441700" cy="353400"/>
                          </a:xfrm>
                          <a:prstGeom prst="rect">
                            <a:avLst/>
                          </a:prstGeom>
                          <a:solidFill>
                            <a:schemeClr val="lt1"/>
                          </a:solidFill>
                          <a:ln w="6350">
                            <a:solidFill>
                              <a:prstClr val="black"/>
                            </a:solidFill>
                          </a:ln>
                        </wps:spPr>
                        <wps:txbx>
                          <w:txbxContent>
                            <w:p w14:paraId="24051AD1" w14:textId="77777777" w:rsidR="00111D93" w:rsidRPr="009F7B53" w:rsidRDefault="00111D93" w:rsidP="00A11E66">
                              <w:pPr>
                                <w:jc w:val="center"/>
                                <w:rPr>
                                  <w:rFonts w:ascii="Symbol" w:hAnsi="Symbol"/>
                                  <w:sz w:val="28"/>
                                  <w:szCs w:val="28"/>
                                  <w:lang w:val="uk-UA"/>
                                </w:rPr>
                              </w:pPr>
                              <w:r w:rsidRPr="009F7B53">
                                <w:rPr>
                                  <w:sz w:val="28"/>
                                  <w:szCs w:val="28"/>
                                  <w:lang w:val="uk-UA"/>
                                </w:rPr>
                                <w:t>Наслідки реалізації ризиків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Надпись 18"/>
                        <wps:cNvSpPr txBox="1"/>
                        <wps:spPr>
                          <a:xfrm>
                            <a:off x="1192700" y="3566160"/>
                            <a:ext cx="3441700" cy="772500"/>
                          </a:xfrm>
                          <a:prstGeom prst="rect">
                            <a:avLst/>
                          </a:prstGeom>
                          <a:solidFill>
                            <a:schemeClr val="lt1"/>
                          </a:solidFill>
                          <a:ln w="6350">
                            <a:solidFill>
                              <a:prstClr val="black"/>
                            </a:solidFill>
                          </a:ln>
                        </wps:spPr>
                        <wps:txbx>
                          <w:txbxContent>
                            <w:p w14:paraId="72E27FDE"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Превентивні заходи</w:t>
                              </w:r>
                            </w:p>
                            <w:p w14:paraId="76504D79"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Не тільки фіксація інцидентів, а й профілактика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Надпись 18"/>
                        <wps:cNvSpPr txBox="1"/>
                        <wps:spPr>
                          <a:xfrm>
                            <a:off x="1192700" y="3213100"/>
                            <a:ext cx="3441700" cy="353060"/>
                          </a:xfrm>
                          <a:prstGeom prst="rect">
                            <a:avLst/>
                          </a:prstGeom>
                          <a:solidFill>
                            <a:schemeClr val="lt1"/>
                          </a:solidFill>
                          <a:ln w="6350">
                            <a:solidFill>
                              <a:prstClr val="black"/>
                            </a:solidFill>
                          </a:ln>
                        </wps:spPr>
                        <wps:txbx>
                          <w:txbxContent>
                            <w:p w14:paraId="01B91578" w14:textId="77777777" w:rsidR="00111D93" w:rsidRPr="009F7B53" w:rsidRDefault="00111D93" w:rsidP="00A11E66">
                              <w:pPr>
                                <w:jc w:val="center"/>
                                <w:rPr>
                                  <w:rFonts w:eastAsia="Calibri"/>
                                  <w:sz w:val="28"/>
                                  <w:szCs w:val="28"/>
                                  <w:lang w:val="uk-UA"/>
                                </w:rPr>
                              </w:pPr>
                              <w:r w:rsidRPr="009F7B53">
                                <w:rPr>
                                  <w:sz w:val="28"/>
                                  <w:szCs w:val="28"/>
                                  <w:lang w:val="uk-UA"/>
                                </w:rPr>
                                <w:t>Необхідність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Надпись 18"/>
                        <wps:cNvSpPr txBox="1"/>
                        <wps:spPr>
                          <a:xfrm>
                            <a:off x="40300" y="5066960"/>
                            <a:ext cx="2690200" cy="952840"/>
                          </a:xfrm>
                          <a:prstGeom prst="rect">
                            <a:avLst/>
                          </a:prstGeom>
                          <a:solidFill>
                            <a:schemeClr val="lt1"/>
                          </a:solidFill>
                          <a:ln w="6350">
                            <a:solidFill>
                              <a:prstClr val="black"/>
                            </a:solidFill>
                          </a:ln>
                        </wps:spPr>
                        <wps:txbx>
                          <w:txbxContent>
                            <w:p w14:paraId="34794F79" w14:textId="77777777" w:rsidR="00111D93" w:rsidRPr="009F7B53" w:rsidRDefault="00111D93" w:rsidP="00A11E66">
                              <w:pPr>
                                <w:rPr>
                                  <w:sz w:val="28"/>
                                  <w:szCs w:val="28"/>
                                  <w:lang w:val="uk-UA"/>
                                </w:rPr>
                              </w:pPr>
                              <w:r w:rsidRPr="009F7B53">
                                <w:rPr>
                                  <w:sz w:val="28"/>
                                  <w:szCs w:val="28"/>
                                  <w:lang w:val="uk-UA"/>
                                </w:rPr>
                                <w:t>Технічні рішення:</w:t>
                              </w:r>
                            </w:p>
                            <w:p w14:paraId="2CEA9540"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Автоматизація процесів</w:t>
                              </w:r>
                            </w:p>
                            <w:p w14:paraId="3E6C7CE2"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Резервне копіювання</w:t>
                              </w:r>
                            </w:p>
                            <w:p w14:paraId="62FFD2A0"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Моніторинг ІТ</w:t>
                              </w:r>
                            </w:p>
                            <w:p w14:paraId="0B402CE1" w14:textId="77777777" w:rsidR="00111D93" w:rsidRPr="009F7B53" w:rsidRDefault="00111D93" w:rsidP="00A11E66">
                              <w:pPr>
                                <w:rPr>
                                  <w:rFonts w:ascii="Symbol" w:hAnsi="Symbol"/>
                                  <w:sz w:val="28"/>
                                  <w:szCs w:val="28"/>
                                  <w:lang w:val="uk-U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Надпись 18"/>
                        <wps:cNvSpPr txBox="1"/>
                        <wps:spPr>
                          <a:xfrm>
                            <a:off x="40300" y="4713900"/>
                            <a:ext cx="2690200" cy="353060"/>
                          </a:xfrm>
                          <a:prstGeom prst="rect">
                            <a:avLst/>
                          </a:prstGeom>
                          <a:solidFill>
                            <a:schemeClr val="lt1"/>
                          </a:solidFill>
                          <a:ln w="6350">
                            <a:solidFill>
                              <a:prstClr val="black"/>
                            </a:solidFill>
                          </a:ln>
                        </wps:spPr>
                        <wps:txbx>
                          <w:txbxContent>
                            <w:p w14:paraId="380664AB" w14:textId="77777777" w:rsidR="00111D93" w:rsidRPr="009F7B53" w:rsidRDefault="00111D93" w:rsidP="00A11E66">
                              <w:pPr>
                                <w:jc w:val="center"/>
                                <w:rPr>
                                  <w:rFonts w:eastAsia="Calibri"/>
                                  <w:sz w:val="28"/>
                                  <w:szCs w:val="28"/>
                                  <w:lang w:val="uk-UA"/>
                                </w:rPr>
                              </w:pPr>
                              <w:r w:rsidRPr="009F7B53">
                                <w:rPr>
                                  <w:sz w:val="28"/>
                                  <w:szCs w:val="28"/>
                                  <w:lang w:val="uk-UA"/>
                                </w:rPr>
                                <w:t>Система управління ризиками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Надпись 18"/>
                        <wps:cNvSpPr txBox="1"/>
                        <wps:spPr>
                          <a:xfrm>
                            <a:off x="3022600" y="5066960"/>
                            <a:ext cx="2690200" cy="940140"/>
                          </a:xfrm>
                          <a:prstGeom prst="rect">
                            <a:avLst/>
                          </a:prstGeom>
                          <a:solidFill>
                            <a:schemeClr val="lt1"/>
                          </a:solidFill>
                          <a:ln w="6350">
                            <a:solidFill>
                              <a:prstClr val="black"/>
                            </a:solidFill>
                          </a:ln>
                        </wps:spPr>
                        <wps:txbx>
                          <w:txbxContent>
                            <w:p w14:paraId="6850BF0C"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Навчання персоналу</w:t>
                              </w:r>
                            </w:p>
                            <w:p w14:paraId="7CBE21C6"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Алгоритми реагування</w:t>
                              </w:r>
                            </w:p>
                            <w:p w14:paraId="252290C8"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Внутрішній аудит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Надпись 18"/>
                        <wps:cNvSpPr txBox="1"/>
                        <wps:spPr>
                          <a:xfrm>
                            <a:off x="3022600" y="4713900"/>
                            <a:ext cx="2690200" cy="353060"/>
                          </a:xfrm>
                          <a:prstGeom prst="rect">
                            <a:avLst/>
                          </a:prstGeom>
                          <a:solidFill>
                            <a:schemeClr val="lt1"/>
                          </a:solidFill>
                          <a:ln w="6350">
                            <a:solidFill>
                              <a:prstClr val="black"/>
                            </a:solidFill>
                          </a:ln>
                        </wps:spPr>
                        <wps:txbx>
                          <w:txbxContent>
                            <w:p w14:paraId="3A191934" w14:textId="77777777" w:rsidR="00111D93" w:rsidRPr="009F7B53" w:rsidRDefault="00111D93" w:rsidP="00A11E66">
                              <w:pPr>
                                <w:jc w:val="center"/>
                                <w:rPr>
                                  <w:rFonts w:eastAsia="Calibri"/>
                                  <w:sz w:val="28"/>
                                  <w:szCs w:val="28"/>
                                  <w:lang w:val="uk-UA"/>
                                </w:rPr>
                              </w:pPr>
                              <w:r w:rsidRPr="009F7B53">
                                <w:rPr>
                                  <w:sz w:val="28"/>
                                  <w:szCs w:val="28"/>
                                  <w:lang w:val="uk-UA"/>
                                </w:rPr>
                                <w:t>Організаційні заходи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Надпись 18"/>
                        <wps:cNvSpPr txBox="1"/>
                        <wps:spPr>
                          <a:xfrm>
                            <a:off x="1168400" y="6705260"/>
                            <a:ext cx="3441700" cy="978240"/>
                          </a:xfrm>
                          <a:prstGeom prst="rect">
                            <a:avLst/>
                          </a:prstGeom>
                          <a:solidFill>
                            <a:schemeClr val="lt1"/>
                          </a:solidFill>
                          <a:ln w="6350">
                            <a:solidFill>
                              <a:prstClr val="black"/>
                            </a:solidFill>
                          </a:ln>
                        </wps:spPr>
                        <wps:txbx>
                          <w:txbxContent>
                            <w:p w14:paraId="6FE8C3D8" w14:textId="77777777" w:rsidR="00111D93" w:rsidRPr="009F7B53" w:rsidRDefault="00111D93" w:rsidP="00A11E66">
                              <w:pPr>
                                <w:rPr>
                                  <w:rFonts w:ascii="Symbol" w:hAnsi="Symbol"/>
                                  <w:sz w:val="28"/>
                                  <w:szCs w:val="28"/>
                                  <w:lang w:val="uk-UA"/>
                                </w:rPr>
                              </w:pPr>
                              <w:r w:rsidRPr="009F7B53">
                                <w:rPr>
                                  <w:rFonts w:ascii="Symbol" w:hAnsi="Symbol"/>
                                  <w:sz w:val="28"/>
                                  <w:szCs w:val="28"/>
                                  <w:lang w:val="uk-UA"/>
                                </w:rPr>
                                <w:t></w:t>
                              </w:r>
                              <w:r w:rsidRPr="009F7B53">
                                <w:rPr>
                                  <w:sz w:val="28"/>
                                  <w:szCs w:val="28"/>
                                  <w:lang w:val="uk-UA"/>
                                </w:rPr>
                                <w:t xml:space="preserve">  Стійкий, конкурентоспроможний бізнес</w:t>
                              </w:r>
                            </w:p>
                            <w:p w14:paraId="4FAE1B25" w14:textId="77777777" w:rsidR="00111D93" w:rsidRPr="009F7B53" w:rsidRDefault="00111D93" w:rsidP="00A11E66">
                              <w:pPr>
                                <w:rPr>
                                  <w:sz w:val="28"/>
                                  <w:szCs w:val="28"/>
                                  <w:lang w:val="uk-UA"/>
                                </w:rPr>
                              </w:pPr>
                              <w:r w:rsidRPr="009F7B53">
                                <w:rPr>
                                  <w:rFonts w:ascii="Symbol" w:hAnsi="Symbol"/>
                                  <w:sz w:val="28"/>
                                  <w:szCs w:val="28"/>
                                  <w:lang w:val="uk-UA"/>
                                </w:rPr>
                                <w:t></w:t>
                              </w:r>
                              <w:r w:rsidRPr="009F7B53">
                                <w:rPr>
                                  <w:sz w:val="28"/>
                                  <w:szCs w:val="28"/>
                                  <w:lang w:val="uk-UA"/>
                                </w:rPr>
                                <w:t xml:space="preserve">  фінансова безпека</w:t>
                              </w:r>
                            </w:p>
                            <w:p w14:paraId="65544703" w14:textId="77777777" w:rsidR="00111D93" w:rsidRPr="009F7B53" w:rsidRDefault="00111D93" w:rsidP="00A11E66">
                              <w:pPr>
                                <w:rPr>
                                  <w:sz w:val="28"/>
                                  <w:szCs w:val="28"/>
                                  <w:lang w:val="uk-UA"/>
                                </w:rPr>
                              </w:pPr>
                              <w:r w:rsidRPr="009F7B53">
                                <w:rPr>
                                  <w:rFonts w:ascii="Symbol" w:hAnsi="Symbol"/>
                                  <w:sz w:val="28"/>
                                  <w:szCs w:val="28"/>
                                  <w:lang w:val="uk-UA"/>
                                </w:rPr>
                                <w:t></w:t>
                              </w:r>
                              <w:r w:rsidRPr="009F7B53">
                                <w:rPr>
                                  <w:sz w:val="28"/>
                                  <w:szCs w:val="28"/>
                                  <w:lang w:val="uk-UA"/>
                                </w:rPr>
                                <w:t xml:space="preserve">  ефективність</w:t>
                              </w:r>
                            </w:p>
                            <w:p w14:paraId="6D351F7F" w14:textId="77777777" w:rsidR="00111D93" w:rsidRPr="009F7B53" w:rsidRDefault="00111D93" w:rsidP="00A11E66">
                              <w:pPr>
                                <w:rPr>
                                  <w:rFonts w:ascii="Symbol" w:hAnsi="Symbol"/>
                                  <w:sz w:val="28"/>
                                  <w:szCs w:val="28"/>
                                  <w:lang w:val="uk-UA"/>
                                </w:rPr>
                              </w:pPr>
                              <w:r w:rsidRPr="009F7B53">
                                <w:rPr>
                                  <w:rFonts w:ascii="Symbol" w:hAnsi="Symbol"/>
                                  <w:sz w:val="28"/>
                                  <w:szCs w:val="28"/>
                                  <w:lang w:val="uk-UA"/>
                                </w:rPr>
                                <w:t></w:t>
                              </w:r>
                              <w:r w:rsidRPr="009F7B53">
                                <w:rPr>
                                  <w:sz w:val="28"/>
                                  <w:szCs w:val="28"/>
                                  <w:lang w:val="uk-UA"/>
                                </w:rPr>
                                <w:t xml:space="preserve">  адаптивність до шоків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Надпись 18"/>
                        <wps:cNvSpPr txBox="1"/>
                        <wps:spPr>
                          <a:xfrm>
                            <a:off x="1168400" y="6352200"/>
                            <a:ext cx="3441700" cy="353060"/>
                          </a:xfrm>
                          <a:prstGeom prst="rect">
                            <a:avLst/>
                          </a:prstGeom>
                          <a:solidFill>
                            <a:schemeClr val="lt1"/>
                          </a:solidFill>
                          <a:ln w="6350">
                            <a:solidFill>
                              <a:prstClr val="black"/>
                            </a:solidFill>
                          </a:ln>
                        </wps:spPr>
                        <wps:txbx>
                          <w:txbxContent>
                            <w:p w14:paraId="2A062A13" w14:textId="77777777" w:rsidR="00111D93" w:rsidRPr="009F7B53" w:rsidRDefault="00111D93" w:rsidP="00A11E66">
                              <w:pPr>
                                <w:jc w:val="center"/>
                                <w:rPr>
                                  <w:rFonts w:eastAsia="Calibri"/>
                                  <w:sz w:val="28"/>
                                  <w:szCs w:val="28"/>
                                  <w:lang w:val="uk-UA"/>
                                </w:rPr>
                              </w:pPr>
                              <w:r w:rsidRPr="009F7B53">
                                <w:rPr>
                                  <w:sz w:val="28"/>
                                  <w:szCs w:val="28"/>
                                  <w:lang w:val="uk-UA"/>
                                </w:rPr>
                                <w:t>Результат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Стрелка: вниз 30"/>
                        <wps:cNvSpPr/>
                        <wps:spPr>
                          <a:xfrm>
                            <a:off x="2832100" y="355600"/>
                            <a:ext cx="177800" cy="2413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трелка: вниз 32"/>
                        <wps:cNvSpPr/>
                        <wps:spPr>
                          <a:xfrm>
                            <a:off x="2819400" y="1409700"/>
                            <a:ext cx="177800" cy="2413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4" name="Стрелка: вниз 34"/>
                        <wps:cNvSpPr/>
                        <wps:spPr>
                          <a:xfrm>
                            <a:off x="2796200" y="2971800"/>
                            <a:ext cx="177800" cy="2413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 name="Прямая со стрелкой 35"/>
                        <wps:cNvCnPr>
                          <a:stCxn id="22" idx="2"/>
                          <a:endCxn id="27" idx="0"/>
                        </wps:cNvCnPr>
                        <wps:spPr>
                          <a:xfrm>
                            <a:off x="2913550" y="4338660"/>
                            <a:ext cx="1454150" cy="375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я со стрелкой 36"/>
                        <wps:cNvCnPr>
                          <a:stCxn id="22" idx="2"/>
                          <a:endCxn id="25" idx="0"/>
                        </wps:cNvCnPr>
                        <wps:spPr>
                          <a:xfrm flipH="1">
                            <a:off x="1385400" y="4338660"/>
                            <a:ext cx="1528150" cy="375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 name="Прямая со стрелкой 37"/>
                        <wps:cNvCnPr>
                          <a:stCxn id="24" idx="2"/>
                          <a:endCxn id="29" idx="0"/>
                        </wps:cNvCnPr>
                        <wps:spPr>
                          <a:xfrm>
                            <a:off x="1385400" y="6019800"/>
                            <a:ext cx="1503850" cy="33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 name="Прямая со стрелкой 38"/>
                        <wps:cNvCnPr>
                          <a:stCxn id="26" idx="2"/>
                          <a:endCxn id="29" idx="0"/>
                        </wps:cNvCnPr>
                        <wps:spPr>
                          <a:xfrm flipH="1">
                            <a:off x="2889250" y="6007100"/>
                            <a:ext cx="1478450" cy="345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3ECCFF5" id="Полотно 17" o:spid="_x0000_s1043" editas="canvas" style="width:457pt;height:605pt;mso-position-horizontal-relative:char;mso-position-vertical-relative:line" coordsize="58039,76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">
                <v:shape id="_x0000_s1044" type="#_x0000_t75" style="position:absolute;width:58039;height:76835;visibility:visible;mso-wrap-style:square" filled="t">
                  <v:fill o:detectmouseclick="t"/>
                  <v:path o:connecttype="none"/>
                </v:shape>
                <v:shape id="Надпись 18" o:spid="_x0000_s1045" type="#_x0000_t202" style="position:absolute;left:17145;top:381;width:23876;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" fillcolor="white [3201]" strokeweight=".5pt">
                  <v:textbox>
                    <w:txbxContent>
                      <w:p w14:paraId="7025CEF7" w14:textId="77777777" w:rsidR="00111D93" w:rsidRPr="009F7B53" w:rsidRDefault="00111D93" w:rsidP="00A11E66">
                        <w:pPr>
                          <w:jc w:val="center"/>
                          <w:rPr>
                            <w:sz w:val="28"/>
                            <w:szCs w:val="28"/>
                            <w:lang w:val="uk-UA"/>
                          </w:rPr>
                        </w:pPr>
                        <w:r w:rsidRPr="009F7B53">
                          <w:rPr>
                            <w:sz w:val="28"/>
                            <w:szCs w:val="28"/>
                            <w:lang w:val="uk-UA"/>
                          </w:rPr>
                          <w:t>Операційні ризики</w:t>
                        </w:r>
                      </w:p>
                    </w:txbxContent>
                  </v:textbox>
                </v:shape>
                <v:shape id="Надпись 18" o:spid="_x0000_s1046" type="#_x0000_t202" style="position:absolute;left:11927;top:6118;width:34417;height:79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" fillcolor="white [3201]" strokeweight=".5pt">
                  <v:textbox>
                    <w:txbxContent>
                      <w:p w14:paraId="7581D9A1"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Збої у внутрішніх процесах</w:t>
                        </w:r>
                      </w:p>
                      <w:p w14:paraId="1186F817"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Технологічні помилки</w:t>
                        </w:r>
                      </w:p>
                      <w:p w14:paraId="01E854EA"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Людський фактор</w:t>
                        </w:r>
                      </w:p>
                    </w:txbxContent>
                  </v:textbox>
                </v:shape>
                <v:shape id="Надпись 18" o:spid="_x0000_s1047" type="#_x0000_t202" style="position:absolute;left:11927;top:19707;width:34417;height:10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" fillcolor="white [3201]" strokeweight=".5pt">
                  <v:textbox>
                    <w:txbxContent>
                      <w:p w14:paraId="490E3E38"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Фінансові втрати</w:t>
                        </w:r>
                      </w:p>
                      <w:p w14:paraId="4275C070"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Зниження продуктивності</w:t>
                        </w:r>
                      </w:p>
                      <w:p w14:paraId="3A646E37"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Втрата клієнтів і партнерів</w:t>
                        </w:r>
                      </w:p>
                      <w:p w14:paraId="39E5128A"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Репутаційні збитки</w:t>
                        </w:r>
                      </w:p>
                    </w:txbxContent>
                  </v:textbox>
                </v:shape>
                <v:shape id="Надпись 18" o:spid="_x0000_s1048" type="#_x0000_t202" style="position:absolute;left:11927;top:16322;width:34417;height:3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" fillcolor="white [3201]" strokeweight=".5pt">
                  <v:textbox>
                    <w:txbxContent>
                      <w:p w14:paraId="24051AD1" w14:textId="77777777" w:rsidR="00111D93" w:rsidRPr="009F7B53" w:rsidRDefault="00111D93" w:rsidP="00A11E66">
                        <w:pPr>
                          <w:jc w:val="center"/>
                          <w:rPr>
                            <w:rFonts w:ascii="Symbol" w:hAnsi="Symbol"/>
                            <w:sz w:val="28"/>
                            <w:szCs w:val="28"/>
                            <w:lang w:val="uk-UA"/>
                          </w:rPr>
                        </w:pPr>
                        <w:r w:rsidRPr="009F7B53">
                          <w:rPr>
                            <w:sz w:val="28"/>
                            <w:szCs w:val="28"/>
                            <w:lang w:val="uk-UA"/>
                          </w:rPr>
                          <w:t>Наслідки реалізації ризиків</w:t>
                        </w:r>
                      </w:p>
                    </w:txbxContent>
                  </v:textbox>
                </v:shape>
                <v:shape id="Надпись 18" o:spid="_x0000_s1049" type="#_x0000_t202" style="position:absolute;left:11927;top:35661;width:34417;height:7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" fillcolor="white [3201]" strokeweight=".5pt">
                  <v:textbox>
                    <w:txbxContent>
                      <w:p w14:paraId="72E27FDE"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Превентивні заходи</w:t>
                        </w:r>
                      </w:p>
                      <w:p w14:paraId="76504D79"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Не тільки фіксація інцидентів, а й профілактика</w:t>
                        </w:r>
                      </w:p>
                    </w:txbxContent>
                  </v:textbox>
                </v:shape>
                <v:shape id="Надпись 18" o:spid="_x0000_s1050" type="#_x0000_t202" style="position:absolute;left:11927;top:32131;width:34417;height:3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" fillcolor="white [3201]" strokeweight=".5pt">
                  <v:textbox>
                    <w:txbxContent>
                      <w:p w14:paraId="01B91578" w14:textId="77777777" w:rsidR="00111D93" w:rsidRPr="009F7B53" w:rsidRDefault="00111D93" w:rsidP="00A11E66">
                        <w:pPr>
                          <w:jc w:val="center"/>
                          <w:rPr>
                            <w:rFonts w:eastAsia="Calibri"/>
                            <w:sz w:val="28"/>
                            <w:szCs w:val="28"/>
                            <w:lang w:val="uk-UA"/>
                          </w:rPr>
                        </w:pPr>
                        <w:r w:rsidRPr="009F7B53">
                          <w:rPr>
                            <w:sz w:val="28"/>
                            <w:szCs w:val="28"/>
                            <w:lang w:val="uk-UA"/>
                          </w:rPr>
                          <w:t>Необхідність управління</w:t>
                        </w:r>
                      </w:p>
                    </w:txbxContent>
                  </v:textbox>
                </v:shape>
                <v:shape id="Надпись 18" o:spid="_x0000_s1051" type="#_x0000_t202" style="position:absolute;left:403;top:50669;width:26902;height:9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" fillcolor="white [3201]" strokeweight=".5pt">
                  <v:textbox>
                    <w:txbxContent>
                      <w:p w14:paraId="34794F79" w14:textId="77777777" w:rsidR="00111D93" w:rsidRPr="009F7B53" w:rsidRDefault="00111D93" w:rsidP="00A11E66">
                        <w:pPr>
                          <w:rPr>
                            <w:sz w:val="28"/>
                            <w:szCs w:val="28"/>
                            <w:lang w:val="uk-UA"/>
                          </w:rPr>
                        </w:pPr>
                        <w:r w:rsidRPr="009F7B53">
                          <w:rPr>
                            <w:sz w:val="28"/>
                            <w:szCs w:val="28"/>
                            <w:lang w:val="uk-UA"/>
                          </w:rPr>
                          <w:t>Технічні рішення:</w:t>
                        </w:r>
                      </w:p>
                      <w:p w14:paraId="2CEA9540"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Автоматизація процесів</w:t>
                        </w:r>
                      </w:p>
                      <w:p w14:paraId="3E6C7CE2"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Резервне копіювання</w:t>
                        </w:r>
                      </w:p>
                      <w:p w14:paraId="62FFD2A0" w14:textId="77777777" w:rsidR="00111D93" w:rsidRPr="009F7B53" w:rsidRDefault="00111D93" w:rsidP="00F73C91">
                        <w:pPr>
                          <w:numPr>
                            <w:ilvl w:val="0"/>
                            <w:numId w:val="8"/>
                          </w:numPr>
                          <w:autoSpaceDE/>
                          <w:autoSpaceDN/>
                          <w:adjustRightInd/>
                          <w:ind w:left="0" w:firstLine="0"/>
                          <w:rPr>
                            <w:sz w:val="28"/>
                            <w:szCs w:val="28"/>
                            <w:lang w:val="uk-UA"/>
                          </w:rPr>
                        </w:pPr>
                        <w:r w:rsidRPr="009F7B53">
                          <w:rPr>
                            <w:sz w:val="28"/>
                            <w:szCs w:val="28"/>
                            <w:lang w:val="uk-UA"/>
                          </w:rPr>
                          <w:t>Моніторинг ІТ</w:t>
                        </w:r>
                      </w:p>
                      <w:p w14:paraId="0B402CE1" w14:textId="77777777" w:rsidR="00111D93" w:rsidRPr="009F7B53" w:rsidRDefault="00111D93" w:rsidP="00A11E66">
                        <w:pPr>
                          <w:rPr>
                            <w:rFonts w:ascii="Symbol" w:hAnsi="Symbol"/>
                            <w:sz w:val="28"/>
                            <w:szCs w:val="28"/>
                            <w:lang w:val="uk-UA"/>
                          </w:rPr>
                        </w:pPr>
                      </w:p>
                    </w:txbxContent>
                  </v:textbox>
                </v:shape>
                <v:shape id="Надпись 18" o:spid="_x0000_s1052" type="#_x0000_t202" style="position:absolute;left:403;top:47139;width:26902;height:3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" fillcolor="white [3201]" strokeweight=".5pt">
                  <v:textbox>
                    <w:txbxContent>
                      <w:p w14:paraId="380664AB" w14:textId="77777777" w:rsidR="00111D93" w:rsidRPr="009F7B53" w:rsidRDefault="00111D93" w:rsidP="00A11E66">
                        <w:pPr>
                          <w:jc w:val="center"/>
                          <w:rPr>
                            <w:rFonts w:eastAsia="Calibri"/>
                            <w:sz w:val="28"/>
                            <w:szCs w:val="28"/>
                            <w:lang w:val="uk-UA"/>
                          </w:rPr>
                        </w:pPr>
                        <w:r w:rsidRPr="009F7B53">
                          <w:rPr>
                            <w:sz w:val="28"/>
                            <w:szCs w:val="28"/>
                            <w:lang w:val="uk-UA"/>
                          </w:rPr>
                          <w:t>Система управління ризиками</w:t>
                        </w:r>
                      </w:p>
                    </w:txbxContent>
                  </v:textbox>
                </v:shape>
                <v:shape id="Надпись 18" o:spid="_x0000_s1053" type="#_x0000_t202" style="position:absolute;left:30226;top:50669;width:26902;height:94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" fillcolor="white [3201]" strokeweight=".5pt">
                  <v:textbox>
                    <w:txbxContent>
                      <w:p w14:paraId="6850BF0C"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Навчання персоналу</w:t>
                        </w:r>
                      </w:p>
                      <w:p w14:paraId="7CBE21C6" w14:textId="77777777" w:rsidR="00111D93" w:rsidRPr="009F7B53" w:rsidRDefault="00111D93" w:rsidP="00A11E66">
                        <w:pPr>
                          <w:rPr>
                            <w:sz w:val="28"/>
                            <w:szCs w:val="28"/>
                            <w:lang w:val="uk-UA"/>
                          </w:rPr>
                        </w:pPr>
                        <w:r w:rsidRPr="009F7B53">
                          <w:rPr>
                            <w:rFonts w:hAnsi="Symbol"/>
                            <w:sz w:val="28"/>
                            <w:szCs w:val="28"/>
                            <w:lang w:val="uk-UA"/>
                          </w:rPr>
                          <w:t></w:t>
                        </w:r>
                        <w:r w:rsidRPr="009F7B53">
                          <w:rPr>
                            <w:sz w:val="28"/>
                            <w:szCs w:val="28"/>
                            <w:lang w:val="uk-UA"/>
                          </w:rPr>
                          <w:t xml:space="preserve">  Алгоритми реагування</w:t>
                        </w:r>
                      </w:p>
                      <w:p w14:paraId="252290C8" w14:textId="77777777" w:rsidR="00111D93" w:rsidRPr="009F7B53" w:rsidRDefault="00111D93" w:rsidP="00A11E66">
                        <w:pPr>
                          <w:rPr>
                            <w:rFonts w:ascii="Symbol" w:hAnsi="Symbol"/>
                            <w:sz w:val="28"/>
                            <w:szCs w:val="28"/>
                            <w:lang w:val="uk-UA"/>
                          </w:rPr>
                        </w:pPr>
                        <w:r w:rsidRPr="009F7B53">
                          <w:rPr>
                            <w:rFonts w:hAnsi="Symbol"/>
                            <w:sz w:val="28"/>
                            <w:szCs w:val="28"/>
                            <w:lang w:val="uk-UA"/>
                          </w:rPr>
                          <w:t></w:t>
                        </w:r>
                        <w:r w:rsidRPr="009F7B53">
                          <w:rPr>
                            <w:sz w:val="28"/>
                            <w:szCs w:val="28"/>
                            <w:lang w:val="uk-UA"/>
                          </w:rPr>
                          <w:t xml:space="preserve">  Внутрішній аудит</w:t>
                        </w:r>
                      </w:p>
                    </w:txbxContent>
                  </v:textbox>
                </v:shape>
                <v:shape id="Надпись 18" o:spid="_x0000_s1054" type="#_x0000_t202" style="position:absolute;left:30226;top:47139;width:26902;height:3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" fillcolor="white [3201]" strokeweight=".5pt">
                  <v:textbox>
                    <w:txbxContent>
                      <w:p w14:paraId="3A191934" w14:textId="77777777" w:rsidR="00111D93" w:rsidRPr="009F7B53" w:rsidRDefault="00111D93" w:rsidP="00A11E66">
                        <w:pPr>
                          <w:jc w:val="center"/>
                          <w:rPr>
                            <w:rFonts w:eastAsia="Calibri"/>
                            <w:sz w:val="28"/>
                            <w:szCs w:val="28"/>
                            <w:lang w:val="uk-UA"/>
                          </w:rPr>
                        </w:pPr>
                        <w:r w:rsidRPr="009F7B53">
                          <w:rPr>
                            <w:sz w:val="28"/>
                            <w:szCs w:val="28"/>
                            <w:lang w:val="uk-UA"/>
                          </w:rPr>
                          <w:t>Організаційні заходи</w:t>
                        </w:r>
                      </w:p>
                    </w:txbxContent>
                  </v:textbox>
                </v:shape>
                <v:shape id="Надпись 18" o:spid="_x0000_s1055" type="#_x0000_t202" style="position:absolute;left:11684;top:67052;width:34417;height:9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" fillcolor="white [3201]" strokeweight=".5pt">
                  <v:textbox>
                    <w:txbxContent>
                      <w:p w14:paraId="6FE8C3D8" w14:textId="77777777" w:rsidR="00111D93" w:rsidRPr="009F7B53" w:rsidRDefault="00111D93" w:rsidP="00A11E66">
                        <w:pPr>
                          <w:rPr>
                            <w:rFonts w:ascii="Symbol" w:hAnsi="Symbol"/>
                            <w:sz w:val="28"/>
                            <w:szCs w:val="28"/>
                            <w:lang w:val="uk-UA"/>
                          </w:rPr>
                        </w:pPr>
                        <w:r w:rsidRPr="009F7B53">
                          <w:rPr>
                            <w:rFonts w:ascii="Symbol" w:hAnsi="Symbol"/>
                            <w:sz w:val="28"/>
                            <w:szCs w:val="28"/>
                            <w:lang w:val="uk-UA"/>
                          </w:rPr>
                          <w:t></w:t>
                        </w:r>
                        <w:r w:rsidRPr="009F7B53">
                          <w:rPr>
                            <w:sz w:val="28"/>
                            <w:szCs w:val="28"/>
                            <w:lang w:val="uk-UA"/>
                          </w:rPr>
                          <w:t xml:space="preserve">  Стійкий, конкурентоспроможний бізнес</w:t>
                        </w:r>
                      </w:p>
                      <w:p w14:paraId="4FAE1B25" w14:textId="77777777" w:rsidR="00111D93" w:rsidRPr="009F7B53" w:rsidRDefault="00111D93" w:rsidP="00A11E66">
                        <w:pPr>
                          <w:rPr>
                            <w:sz w:val="28"/>
                            <w:szCs w:val="28"/>
                            <w:lang w:val="uk-UA"/>
                          </w:rPr>
                        </w:pPr>
                        <w:r w:rsidRPr="009F7B53">
                          <w:rPr>
                            <w:rFonts w:ascii="Symbol" w:hAnsi="Symbol"/>
                            <w:sz w:val="28"/>
                            <w:szCs w:val="28"/>
                            <w:lang w:val="uk-UA"/>
                          </w:rPr>
                          <w:t></w:t>
                        </w:r>
                        <w:r w:rsidRPr="009F7B53">
                          <w:rPr>
                            <w:sz w:val="28"/>
                            <w:szCs w:val="28"/>
                            <w:lang w:val="uk-UA"/>
                          </w:rPr>
                          <w:t xml:space="preserve">  фінансова безпека</w:t>
                        </w:r>
                      </w:p>
                      <w:p w14:paraId="65544703" w14:textId="77777777" w:rsidR="00111D93" w:rsidRPr="009F7B53" w:rsidRDefault="00111D93" w:rsidP="00A11E66">
                        <w:pPr>
                          <w:rPr>
                            <w:sz w:val="28"/>
                            <w:szCs w:val="28"/>
                            <w:lang w:val="uk-UA"/>
                          </w:rPr>
                        </w:pPr>
                        <w:r w:rsidRPr="009F7B53">
                          <w:rPr>
                            <w:rFonts w:ascii="Symbol" w:hAnsi="Symbol"/>
                            <w:sz w:val="28"/>
                            <w:szCs w:val="28"/>
                            <w:lang w:val="uk-UA"/>
                          </w:rPr>
                          <w:t></w:t>
                        </w:r>
                        <w:r w:rsidRPr="009F7B53">
                          <w:rPr>
                            <w:sz w:val="28"/>
                            <w:szCs w:val="28"/>
                            <w:lang w:val="uk-UA"/>
                          </w:rPr>
                          <w:t xml:space="preserve">  ефективність</w:t>
                        </w:r>
                      </w:p>
                      <w:p w14:paraId="6D351F7F" w14:textId="77777777" w:rsidR="00111D93" w:rsidRPr="009F7B53" w:rsidRDefault="00111D93" w:rsidP="00A11E66">
                        <w:pPr>
                          <w:rPr>
                            <w:rFonts w:ascii="Symbol" w:hAnsi="Symbol"/>
                            <w:sz w:val="28"/>
                            <w:szCs w:val="28"/>
                            <w:lang w:val="uk-UA"/>
                          </w:rPr>
                        </w:pPr>
                        <w:r w:rsidRPr="009F7B53">
                          <w:rPr>
                            <w:rFonts w:ascii="Symbol" w:hAnsi="Symbol"/>
                            <w:sz w:val="28"/>
                            <w:szCs w:val="28"/>
                            <w:lang w:val="uk-UA"/>
                          </w:rPr>
                          <w:t></w:t>
                        </w:r>
                        <w:r w:rsidRPr="009F7B53">
                          <w:rPr>
                            <w:sz w:val="28"/>
                            <w:szCs w:val="28"/>
                            <w:lang w:val="uk-UA"/>
                          </w:rPr>
                          <w:t xml:space="preserve">  адаптивність до шоків</w:t>
                        </w:r>
                      </w:p>
                    </w:txbxContent>
                  </v:textbox>
                </v:shape>
                <v:shape id="Надпись 18" o:spid="_x0000_s1056" type="#_x0000_t202" style="position:absolute;left:11684;top:63522;width:34417;height:3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" fillcolor="white [3201]" strokeweight=".5pt">
                  <v:textbox>
                    <w:txbxContent>
                      <w:p w14:paraId="2A062A13" w14:textId="77777777" w:rsidR="00111D93" w:rsidRPr="009F7B53" w:rsidRDefault="00111D93" w:rsidP="00A11E66">
                        <w:pPr>
                          <w:jc w:val="center"/>
                          <w:rPr>
                            <w:rFonts w:eastAsia="Calibri"/>
                            <w:sz w:val="28"/>
                            <w:szCs w:val="28"/>
                            <w:lang w:val="uk-UA"/>
                          </w:rPr>
                        </w:pPr>
                        <w:r w:rsidRPr="009F7B53">
                          <w:rPr>
                            <w:sz w:val="28"/>
                            <w:szCs w:val="28"/>
                            <w:lang w:val="uk-UA"/>
                          </w:rPr>
                          <w:t>Результат</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0" o:spid="_x0000_s1057" type="#_x0000_t67" style="position:absolute;left:28321;top:3556;width:1778;height:24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" adj="13642" fillcolor="white [3201]" strokecolor="black [3213]" strokeweight="1pt"/>
                <v:shape id="Стрелка: вниз 32" o:spid="_x0000_s1058" type="#_x0000_t67" style="position:absolute;left:28194;top:14097;width:1778;height:24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" adj="13642" fillcolor="white [3201]" strokecolor="black [3213]" strokeweight="1pt"/>
                <v:shape id="Стрелка: вниз 34" o:spid="_x0000_s1059" type="#_x0000_t67" style="position:absolute;left:27962;top:29718;width:1778;height:24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" adj="13642" fillcolor="white [3201]" strokecolor="black [3213]" strokeweight="1pt"/>
                <v:shape id="Прямая со стрелкой 35" o:spid="_x0000_s1060" type="#_x0000_t32" style="position:absolute;left:29135;top:43386;width:14542;height:37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naawgAAANsAAAAPAAAAZHJzL2Rvd25yZXYueG1sRI9Lq8Iw&#10;FIT3gv8hHOHuNNWL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BpqnaawgAAANsAAAAPAAAA&#10;AAAAAAAAAAAAAAcCAABkcnMvZG93bnJldi54bWxQSwUGAAAAAAMAAwC3AAAA9gIAAAAA&#10;" strokecolor="black [3200]" strokeweight=".5pt">
                  <v:stroke endarrow="block" joinstyle="miter"/>
                </v:shape>
                <v:shape id="Прямая со стрелкой 36" o:spid="_x0000_s1061" type="#_x0000_t32" style="position:absolute;left:13854;top:43386;width:15281;height:37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" strokecolor="black [3200]" strokeweight=".5pt">
                  <v:stroke endarrow="block" joinstyle="miter"/>
                </v:shape>
                <v:shape id="Прямая со стрелкой 37" o:spid="_x0000_s1062" type="#_x0000_t32" style="position:absolute;left:13854;top:60198;width:15038;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" strokecolor="black [3200]" strokeweight=".5pt">
                  <v:stroke endarrow="block" joinstyle="miter"/>
                </v:shape>
                <v:shape id="Прямая со стрелкой 38" o:spid="_x0000_s1063" type="#_x0000_t32" style="position:absolute;left:28892;top:60071;width:14785;height:34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" strokecolor="black [3200]" strokeweight=".5pt">
                  <v:stroke endarrow="block" joinstyle="miter"/>
                </v:shape>
                <w10:anchorlock/>
              </v:group>
            </w:pict>
          </mc:Fallback>
        </mc:AlternateContent>
      </w:r>
    </w:p>
    <w:p w14:paraId="38205C11"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Рис. 1.2. Стратегія управління операційними ризиками в сучасному бізнесі</w:t>
      </w:r>
    </w:p>
    <w:p w14:paraId="4C78DA8E"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p>
    <w:p w14:paraId="53656662"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Реалізація хоча б одного з вищенаведених ризиків може поставити під загрозу не лише фінансову стабільність компанії, а й її здатність до стратегічного </w:t>
      </w:r>
      <w:r w:rsidRPr="003B35ED">
        <w:rPr>
          <w:sz w:val="28"/>
          <w:szCs w:val="28"/>
          <w:lang w:val="uk-UA"/>
        </w:rPr>
        <w:lastRenderedPageBreak/>
        <w:t>розвитку. Тому критично важливо не лише реєструвати такі інциденти постфактум, а й впроваджувати превентивні заходи, що дозволяють знизити ймовірність їх виникнення.</w:t>
      </w:r>
    </w:p>
    <w:p w14:paraId="74158D8C" w14:textId="6E577EA2"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Розуміння причин та наслідків операційних ризиків забезпечує підприємству стратегічну перевагу у формуванні адаптивної, </w:t>
      </w:r>
      <w:proofErr w:type="spellStart"/>
      <w:r w:rsidRPr="003B35ED">
        <w:rPr>
          <w:sz w:val="28"/>
          <w:szCs w:val="28"/>
          <w:lang w:val="uk-UA"/>
        </w:rPr>
        <w:t>проактивної</w:t>
      </w:r>
      <w:proofErr w:type="spellEnd"/>
      <w:r w:rsidRPr="003B35ED">
        <w:rPr>
          <w:sz w:val="28"/>
          <w:szCs w:val="28"/>
          <w:lang w:val="uk-UA"/>
        </w:rPr>
        <w:t xml:space="preserve"> системи управління. Побудова системи управління ризиками – це не просто інструмент контролю, а комплексна стратегія підвищення стійкості бізнесу. Така система повинна включати як технічні рішення (автоматизація процесів, резервне копіювання даних, моніторинг ІТ-інфраструктури), так і організаційні заходи (підвищення кваліфікації персоналу, чіткі алгоритми реагування на інциденти, регулярний внутрішній аудит і тестування процедур)</w:t>
      </w:r>
      <w:r w:rsidR="002E3AEB" w:rsidRPr="003B35ED">
        <w:rPr>
          <w:sz w:val="28"/>
          <w:szCs w:val="28"/>
          <w:lang w:val="uk-UA"/>
        </w:rPr>
        <w:t xml:space="preserve"> [58]</w:t>
      </w:r>
      <w:r w:rsidRPr="003B35ED">
        <w:rPr>
          <w:sz w:val="28"/>
          <w:szCs w:val="28"/>
          <w:lang w:val="uk-UA"/>
        </w:rPr>
        <w:t>.</w:t>
      </w:r>
    </w:p>
    <w:p w14:paraId="79E42CCA"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Таким чином, операційні ризики мають прямий вплив на ключові аспекти функціонування підприємства – фінансову безпеку, операційну ефективність, ринкову позицію та стійкість до зовнішніх шоків. Їх своєчасне виявлення, глибокий аналіз і професійне управління є визначальними чинниками успішності та конкурентоспроможності організації в умовах динамічного ринкового середовища.</w:t>
      </w:r>
    </w:p>
    <w:p w14:paraId="4197482E"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r w:rsidRPr="003B35ED">
        <w:rPr>
          <w:sz w:val="28"/>
          <w:szCs w:val="28"/>
          <w:lang w:val="uk-UA"/>
        </w:rPr>
        <w:t xml:space="preserve">У сучасних умовах значно зросла складність і динамічність операційного середовища підприємств. Цифрова трансформація бізнесу, зростання залежності від автоматизованих систем та хмарних технологій формують новий рівень технічних і </w:t>
      </w:r>
      <w:proofErr w:type="spellStart"/>
      <w:r w:rsidRPr="003B35ED">
        <w:rPr>
          <w:sz w:val="28"/>
          <w:szCs w:val="28"/>
          <w:lang w:val="uk-UA"/>
        </w:rPr>
        <w:t>кіберризиків</w:t>
      </w:r>
      <w:proofErr w:type="spellEnd"/>
      <w:r w:rsidRPr="003B35ED">
        <w:rPr>
          <w:sz w:val="28"/>
          <w:szCs w:val="28"/>
          <w:lang w:val="uk-UA"/>
        </w:rPr>
        <w:t>, які потребують переосмислення традиційних підходів до управління. Водночас геополітична нестабільність, військові конфлікти, економічні санкції та зміни у глобальних логістичних ланцюгах суттєво впливають на здатність компаній прогнозувати й ефективно реагувати на зовнішні операційні загрози. Усе це зумовлює потребу в створенні адаптивних, комплексних систем управління ризиками, які не лише реагують на інциденти, а й здатні передбачати майбутні виклики та інтегрувати інноваційні інструменти оцінки й моніторингу.</w:t>
      </w:r>
    </w:p>
    <w:p w14:paraId="63B8DDDB" w14:textId="77777777" w:rsidR="00A11E66" w:rsidRPr="003B35ED" w:rsidRDefault="00A11E66" w:rsidP="00A11E66">
      <w:pPr>
        <w:pStyle w:val="ab"/>
        <w:spacing w:before="0" w:beforeAutospacing="0" w:after="0" w:afterAutospacing="0" w:line="360" w:lineRule="auto"/>
        <w:ind w:firstLine="709"/>
        <w:jc w:val="both"/>
        <w:rPr>
          <w:sz w:val="28"/>
          <w:szCs w:val="28"/>
          <w:lang w:val="uk-UA"/>
        </w:rPr>
      </w:pPr>
    </w:p>
    <w:p w14:paraId="46240FE5" w14:textId="77777777" w:rsidR="00A11E66" w:rsidRPr="003B35ED" w:rsidRDefault="00A11E66" w:rsidP="00A11E66">
      <w:pPr>
        <w:spacing w:line="360" w:lineRule="auto"/>
        <w:jc w:val="both"/>
        <w:rPr>
          <w:sz w:val="28"/>
          <w:szCs w:val="28"/>
          <w:lang w:val="uk-UA"/>
        </w:rPr>
      </w:pPr>
    </w:p>
    <w:p w14:paraId="7082AF43" w14:textId="77777777" w:rsidR="00A11E66" w:rsidRPr="003B35ED" w:rsidRDefault="00A11E66" w:rsidP="00A11E66">
      <w:pPr>
        <w:spacing w:line="360" w:lineRule="auto"/>
        <w:ind w:firstLine="709"/>
        <w:jc w:val="both"/>
        <w:rPr>
          <w:b/>
          <w:bCs/>
          <w:sz w:val="28"/>
          <w:szCs w:val="28"/>
          <w:lang w:val="uk-UA"/>
        </w:rPr>
      </w:pPr>
      <w:r w:rsidRPr="003B35ED">
        <w:rPr>
          <w:b/>
          <w:bCs/>
          <w:sz w:val="28"/>
          <w:szCs w:val="28"/>
          <w:lang w:val="uk-UA"/>
        </w:rPr>
        <w:lastRenderedPageBreak/>
        <w:t>1.2. Методи оцінки та управління операційними ризиками</w:t>
      </w:r>
    </w:p>
    <w:p w14:paraId="608A8CD5" w14:textId="77777777" w:rsidR="00A11E66" w:rsidRPr="003B35ED" w:rsidRDefault="00A11E66" w:rsidP="00A11E66">
      <w:pPr>
        <w:spacing w:line="360" w:lineRule="auto"/>
        <w:ind w:firstLine="709"/>
        <w:jc w:val="both"/>
        <w:rPr>
          <w:b/>
          <w:bCs/>
          <w:sz w:val="28"/>
          <w:szCs w:val="28"/>
          <w:lang w:val="uk-UA"/>
        </w:rPr>
      </w:pPr>
    </w:p>
    <w:p w14:paraId="3E49AC02" w14:textId="77777777" w:rsidR="00A11E66" w:rsidRPr="003B35ED" w:rsidRDefault="00A11E66" w:rsidP="00A11E66">
      <w:pPr>
        <w:spacing w:line="360" w:lineRule="auto"/>
        <w:ind w:firstLine="709"/>
        <w:jc w:val="both"/>
        <w:rPr>
          <w:b/>
          <w:bCs/>
          <w:sz w:val="28"/>
          <w:szCs w:val="28"/>
          <w:lang w:val="uk-UA"/>
        </w:rPr>
      </w:pPr>
    </w:p>
    <w:p w14:paraId="2B58A065" w14:textId="515CED22" w:rsidR="00A11E66" w:rsidRPr="003B35ED" w:rsidRDefault="00A11E66" w:rsidP="00A11E66">
      <w:pPr>
        <w:spacing w:line="360" w:lineRule="auto"/>
        <w:ind w:firstLine="709"/>
        <w:jc w:val="both"/>
        <w:rPr>
          <w:sz w:val="28"/>
          <w:szCs w:val="28"/>
          <w:lang w:val="uk-UA"/>
        </w:rPr>
      </w:pPr>
      <w:r w:rsidRPr="003B35ED">
        <w:rPr>
          <w:sz w:val="28"/>
          <w:szCs w:val="28"/>
          <w:lang w:val="uk-UA"/>
        </w:rPr>
        <w:t>Операційні ризики становлять одну з найбільш комплексних категорій ризиків у сучасному бізнес-середовищі, оскільки їх джерелами можуть бути як внутрішні процеси й технології, так і людський фактор або зовнішні події. Ефективне управління такими ризиками потребує системного підходу, що охоплює як етапи їх ідентифікації та оцінки, так і розробку й впровадження заходів для мінімізації можливих наслідків. Відтак, застосування комплексних методів оцінки та управління операційними ризиками є необхідною умовою для забезпечення стабільності та конкурентоспроможності підприємства</w:t>
      </w:r>
      <w:r w:rsidR="002E3AEB" w:rsidRPr="003B35ED">
        <w:rPr>
          <w:sz w:val="28"/>
          <w:szCs w:val="28"/>
          <w:lang w:val="uk-UA"/>
        </w:rPr>
        <w:t xml:space="preserve"> [72].</w:t>
      </w:r>
    </w:p>
    <w:p w14:paraId="020E0A1A"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Оцінка операційних ризиків є складовою системи управління ризиками підприємства та включає послідовність дій, спрямованих на виявлення, аналіз, оцінювання, зменшення та моніторинг ризиків. Основні етапи цього процесу наведено на рисунку 1.3.</w:t>
      </w:r>
    </w:p>
    <w:p w14:paraId="6FA63EE4" w14:textId="77777777" w:rsidR="00A11E66" w:rsidRPr="003B35ED" w:rsidRDefault="00A11E66" w:rsidP="00A11E66">
      <w:pPr>
        <w:spacing w:line="360" w:lineRule="auto"/>
        <w:ind w:firstLine="709"/>
        <w:jc w:val="both"/>
        <w:rPr>
          <w:lang w:val="uk-UA"/>
        </w:rPr>
      </w:pPr>
    </w:p>
    <w:p w14:paraId="57C79A8E" w14:textId="77777777" w:rsidR="00A11E66" w:rsidRPr="003B35ED" w:rsidRDefault="00A11E66" w:rsidP="00A11E66">
      <w:pPr>
        <w:spacing w:line="360" w:lineRule="auto"/>
        <w:jc w:val="both"/>
        <w:rPr>
          <w:lang w:val="uk-UA"/>
        </w:rPr>
      </w:pPr>
      <w:r w:rsidRPr="003B35ED">
        <w:rPr>
          <w:noProof/>
          <w:lang w:val="uk-UA"/>
        </w:rPr>
        <mc:AlternateContent>
          <mc:Choice Requires="wpc">
            <w:drawing>
              <wp:inline distT="0" distB="0" distL="0" distR="0" wp14:anchorId="2C9EA8B6" wp14:editId="402C682D">
                <wp:extent cx="5765800" cy="3594921"/>
                <wp:effectExtent l="0" t="0" r="6350" b="5715"/>
                <wp:docPr id="39" name="Полотно 3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0" name="Прямоугольник: скругленные углы 40"/>
                        <wps:cNvSpPr/>
                        <wps:spPr>
                          <a:xfrm>
                            <a:off x="838200" y="14704"/>
                            <a:ext cx="4051300" cy="48928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988D3C6" w14:textId="77777777" w:rsidR="00111D93" w:rsidRPr="00A11E66" w:rsidRDefault="00111D93" w:rsidP="00A11E66">
                              <w:pPr>
                                <w:jc w:val="center"/>
                                <w:rPr>
                                  <w:sz w:val="28"/>
                                  <w:szCs w:val="28"/>
                                </w:rPr>
                              </w:pPr>
                              <w:r w:rsidRPr="00A11E66">
                                <w:rPr>
                                  <w:sz w:val="28"/>
                                  <w:szCs w:val="28"/>
                                  <w:lang w:val="uk-UA"/>
                                </w:rPr>
                                <w:t>Ідентифікація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угольник: скругленные углы 41"/>
                        <wps:cNvSpPr/>
                        <wps:spPr>
                          <a:xfrm>
                            <a:off x="850900" y="762090"/>
                            <a:ext cx="4051300" cy="48928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31279A" w14:textId="77777777" w:rsidR="00111D93" w:rsidRPr="00A11E66" w:rsidRDefault="00111D93" w:rsidP="00A11E66">
                              <w:pPr>
                                <w:jc w:val="center"/>
                                <w:rPr>
                                  <w:rFonts w:eastAsia="Calibri"/>
                                  <w:sz w:val="28"/>
                                  <w:szCs w:val="28"/>
                                  <w:lang w:val="uk-UA"/>
                                </w:rPr>
                              </w:pPr>
                              <w:r w:rsidRPr="00A11E66">
                                <w:rPr>
                                  <w:sz w:val="28"/>
                                  <w:szCs w:val="28"/>
                                </w:rPr>
                                <w:t>Аналіз ризиків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Прямоугольник: скругленные углы 42"/>
                        <wps:cNvSpPr/>
                        <wps:spPr>
                          <a:xfrm>
                            <a:off x="850900" y="1524090"/>
                            <a:ext cx="4051300" cy="48928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5C8FC29" w14:textId="77777777" w:rsidR="00111D93" w:rsidRPr="00A11E66" w:rsidRDefault="00111D93" w:rsidP="00A11E66">
                              <w:pPr>
                                <w:jc w:val="center"/>
                                <w:rPr>
                                  <w:rFonts w:eastAsia="Calibri"/>
                                  <w:sz w:val="28"/>
                                  <w:szCs w:val="28"/>
                                  <w:lang w:val="uk-UA"/>
                                </w:rPr>
                              </w:pPr>
                              <w:r w:rsidRPr="00A11E66">
                                <w:rPr>
                                  <w:sz w:val="28"/>
                                  <w:szCs w:val="28"/>
                                </w:rPr>
                                <w:t>Оцінювання ризику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Прямоугольник: скругленные углы 43"/>
                        <wps:cNvSpPr/>
                        <wps:spPr>
                          <a:xfrm>
                            <a:off x="827314" y="2294677"/>
                            <a:ext cx="4051300" cy="48928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7E9A18" w14:textId="77777777" w:rsidR="00111D93" w:rsidRPr="00A11E66" w:rsidRDefault="00111D93" w:rsidP="00A11E66">
                              <w:pPr>
                                <w:jc w:val="center"/>
                                <w:rPr>
                                  <w:rFonts w:eastAsia="Calibri"/>
                                  <w:sz w:val="28"/>
                                  <w:szCs w:val="28"/>
                                  <w:lang w:val="uk-UA"/>
                                </w:rPr>
                              </w:pPr>
                              <w:r w:rsidRPr="00A11E66">
                                <w:rPr>
                                  <w:sz w:val="28"/>
                                  <w:szCs w:val="28"/>
                                </w:rPr>
                                <w:t>Управління ризиками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угольник: скругленные углы 44"/>
                        <wps:cNvSpPr/>
                        <wps:spPr>
                          <a:xfrm>
                            <a:off x="838200" y="3084466"/>
                            <a:ext cx="4051300" cy="48928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EA6575" w14:textId="77777777" w:rsidR="00111D93" w:rsidRPr="00A11E66" w:rsidRDefault="00111D93" w:rsidP="00A11E66">
                              <w:pPr>
                                <w:jc w:val="center"/>
                                <w:rPr>
                                  <w:rFonts w:eastAsia="Calibri"/>
                                  <w:sz w:val="28"/>
                                  <w:szCs w:val="28"/>
                                  <w:lang w:val="uk-UA"/>
                                </w:rPr>
                              </w:pPr>
                              <w:r w:rsidRPr="00A11E66">
                                <w:rPr>
                                  <w:sz w:val="28"/>
                                  <w:szCs w:val="28"/>
                                </w:rPr>
                                <w:t>Моніторинг і контроль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Стрелка: вниз 45"/>
                        <wps:cNvSpPr/>
                        <wps:spPr>
                          <a:xfrm>
                            <a:off x="2806700" y="503985"/>
                            <a:ext cx="165100" cy="2816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Стрелка: вниз 46"/>
                        <wps:cNvSpPr/>
                        <wps:spPr>
                          <a:xfrm>
                            <a:off x="2806700" y="1242786"/>
                            <a:ext cx="165100" cy="28130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7" name="Стрелка: вниз 47"/>
                        <wps:cNvSpPr/>
                        <wps:spPr>
                          <a:xfrm>
                            <a:off x="2806700" y="2013372"/>
                            <a:ext cx="165100" cy="28130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8" name="Стрелка: вниз 48"/>
                        <wps:cNvSpPr/>
                        <wps:spPr>
                          <a:xfrm>
                            <a:off x="2815772" y="2783959"/>
                            <a:ext cx="165100" cy="28130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C9EA8B6" id="Полотно 39" o:spid="_x0000_s1064" editas="canvas" style="width:454pt;height:283.05pt;mso-position-horizontal-relative:char;mso-position-vertical-relative:line" coordsize="57658,359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">
                <v:shape id="_x0000_s1065" type="#_x0000_t75" style="position:absolute;width:57658;height:35947;visibility:visible;mso-wrap-style:square" filled="t">
                  <v:fill o:detectmouseclick="t"/>
                  <v:path o:connecttype="none"/>
                </v:shape>
                <v:roundrect id="Прямоугольник: скругленные углы 40" o:spid="_x0000_s1066" style="position:absolute;left:8382;top:147;width:40513;height:48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" fillcolor="white [3201]" strokecolor="black [3213]" strokeweight="1pt">
                  <v:stroke joinstyle="miter"/>
                  <v:textbox>
                    <w:txbxContent>
                      <w:p w14:paraId="4988D3C6" w14:textId="77777777" w:rsidR="00111D93" w:rsidRPr="00A11E66" w:rsidRDefault="00111D93" w:rsidP="00A11E66">
                        <w:pPr>
                          <w:jc w:val="center"/>
                          <w:rPr>
                            <w:sz w:val="28"/>
                            <w:szCs w:val="28"/>
                          </w:rPr>
                        </w:pPr>
                        <w:r w:rsidRPr="00A11E66">
                          <w:rPr>
                            <w:sz w:val="28"/>
                            <w:szCs w:val="28"/>
                            <w:lang w:val="uk-UA"/>
                          </w:rPr>
                          <w:t>Ідентифікація ризиків</w:t>
                        </w:r>
                      </w:p>
                    </w:txbxContent>
                  </v:textbox>
                </v:roundrect>
                <v:roundrect id="Прямоугольник: скругленные углы 41" o:spid="_x0000_s1067" style="position:absolute;left:8509;top:7620;width:40513;height:48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" fillcolor="white [3201]" strokecolor="black [3213]" strokeweight="1pt">
                  <v:stroke joinstyle="miter"/>
                  <v:textbox>
                    <w:txbxContent>
                      <w:p w14:paraId="2131279A" w14:textId="77777777" w:rsidR="00111D93" w:rsidRPr="00A11E66" w:rsidRDefault="00111D93" w:rsidP="00A11E66">
                        <w:pPr>
                          <w:jc w:val="center"/>
                          <w:rPr>
                            <w:rFonts w:eastAsia="Calibri"/>
                            <w:sz w:val="28"/>
                            <w:szCs w:val="28"/>
                            <w:lang w:val="uk-UA"/>
                          </w:rPr>
                        </w:pPr>
                        <w:r w:rsidRPr="00A11E66">
                          <w:rPr>
                            <w:sz w:val="28"/>
                            <w:szCs w:val="28"/>
                          </w:rPr>
                          <w:t>Аналіз ризиків</w:t>
                        </w:r>
                      </w:p>
                    </w:txbxContent>
                  </v:textbox>
                </v:roundrect>
                <v:roundrect id="Прямоугольник: скругленные углы 42" o:spid="_x0000_s1068" style="position:absolute;left:8509;top:15240;width:40513;height:48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" fillcolor="white [3201]" strokecolor="black [3213]" strokeweight="1pt">
                  <v:stroke joinstyle="miter"/>
                  <v:textbox>
                    <w:txbxContent>
                      <w:p w14:paraId="75C8FC29" w14:textId="77777777" w:rsidR="00111D93" w:rsidRPr="00A11E66" w:rsidRDefault="00111D93" w:rsidP="00A11E66">
                        <w:pPr>
                          <w:jc w:val="center"/>
                          <w:rPr>
                            <w:rFonts w:eastAsia="Calibri"/>
                            <w:sz w:val="28"/>
                            <w:szCs w:val="28"/>
                            <w:lang w:val="uk-UA"/>
                          </w:rPr>
                        </w:pPr>
                        <w:r w:rsidRPr="00A11E66">
                          <w:rPr>
                            <w:sz w:val="28"/>
                            <w:szCs w:val="28"/>
                          </w:rPr>
                          <w:t>Оцінювання ризику</w:t>
                        </w:r>
                      </w:p>
                    </w:txbxContent>
                  </v:textbox>
                </v:roundrect>
                <v:roundrect id="Прямоугольник: скругленные углы 43" o:spid="_x0000_s1069" style="position:absolute;left:8273;top:22946;width:40513;height:48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" fillcolor="white [3201]" strokecolor="black [3213]" strokeweight="1pt">
                  <v:stroke joinstyle="miter"/>
                  <v:textbox>
                    <w:txbxContent>
                      <w:p w14:paraId="3A7E9A18" w14:textId="77777777" w:rsidR="00111D93" w:rsidRPr="00A11E66" w:rsidRDefault="00111D93" w:rsidP="00A11E66">
                        <w:pPr>
                          <w:jc w:val="center"/>
                          <w:rPr>
                            <w:rFonts w:eastAsia="Calibri"/>
                            <w:sz w:val="28"/>
                            <w:szCs w:val="28"/>
                            <w:lang w:val="uk-UA"/>
                          </w:rPr>
                        </w:pPr>
                        <w:r w:rsidRPr="00A11E66">
                          <w:rPr>
                            <w:sz w:val="28"/>
                            <w:szCs w:val="28"/>
                          </w:rPr>
                          <w:t>Управління ризиками</w:t>
                        </w:r>
                      </w:p>
                    </w:txbxContent>
                  </v:textbox>
                </v:roundrect>
                <v:roundrect id="Прямоугольник: скругленные углы 44" o:spid="_x0000_s1070" style="position:absolute;left:8382;top:30844;width:40513;height:48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" fillcolor="white [3201]" strokecolor="black [3213]" strokeweight="1pt">
                  <v:stroke joinstyle="miter"/>
                  <v:textbox>
                    <w:txbxContent>
                      <w:p w14:paraId="25EA6575" w14:textId="77777777" w:rsidR="00111D93" w:rsidRPr="00A11E66" w:rsidRDefault="00111D93" w:rsidP="00A11E66">
                        <w:pPr>
                          <w:jc w:val="center"/>
                          <w:rPr>
                            <w:rFonts w:eastAsia="Calibri"/>
                            <w:sz w:val="28"/>
                            <w:szCs w:val="28"/>
                            <w:lang w:val="uk-UA"/>
                          </w:rPr>
                        </w:pPr>
                        <w:r w:rsidRPr="00A11E66">
                          <w:rPr>
                            <w:sz w:val="28"/>
                            <w:szCs w:val="28"/>
                          </w:rPr>
                          <w:t>Моніторинг і контроль</w:t>
                        </w:r>
                      </w:p>
                    </w:txbxContent>
                  </v:textbox>
                </v:roundrect>
                <v:shape id="Стрелка: вниз 45" o:spid="_x0000_s1071" type="#_x0000_t67" style="position:absolute;left:28067;top:5039;width:1651;height:2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" adj="15268" fillcolor="white [3201]" strokecolor="black [3213]" strokeweight="1pt"/>
                <v:shape id="Стрелка: вниз 46" o:spid="_x0000_s1072" type="#_x0000_t67" style="position:absolute;left:28067;top:12427;width:1651;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" adj="15261" fillcolor="white [3201]" strokecolor="black [3213]" strokeweight="1pt"/>
                <v:shape id="Стрелка: вниз 47" o:spid="_x0000_s1073" type="#_x0000_t67" style="position:absolute;left:28067;top:20133;width:1651;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" adj="15261" fillcolor="white [3201]" strokecolor="black [3213]" strokeweight="1pt"/>
                <v:shape id="Стрелка: вниз 48" o:spid="_x0000_s1074" type="#_x0000_t67" style="position:absolute;left:28157;top:27839;width:1651;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" adj="15261" fillcolor="white [3201]" strokecolor="black [3213]" strokeweight="1pt"/>
                <w10:anchorlock/>
              </v:group>
            </w:pict>
          </mc:Fallback>
        </mc:AlternateContent>
      </w:r>
    </w:p>
    <w:p w14:paraId="1F810F62"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Рис. 1.3. Алгоритм процесу оцінки та управління операційними ризиками на підприємстві</w:t>
      </w:r>
    </w:p>
    <w:p w14:paraId="3537D541" w14:textId="77777777" w:rsidR="00A11E66" w:rsidRPr="003B35ED" w:rsidRDefault="00A11E66" w:rsidP="00A11E66">
      <w:pPr>
        <w:spacing w:line="360" w:lineRule="auto"/>
        <w:ind w:firstLine="709"/>
        <w:jc w:val="both"/>
        <w:rPr>
          <w:sz w:val="28"/>
          <w:szCs w:val="28"/>
          <w:lang w:val="uk-UA"/>
        </w:rPr>
      </w:pPr>
    </w:p>
    <w:p w14:paraId="39FCF05C"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1. Ідентифікація ризиків. На цьому етапі здійснюється систематичне виявлення всіх можливих подій або обставин, які можуть негативно вплинути на досягнення цілей підприємства. Ідентифікація ризиків охоплює аналіз внутрішніх та зовнішніх джерел ризику, які можуть виникнути в межах бізнес-процесів, людського фактору, технологій, інфраструктури, нормативно-правового середовища тощо.</w:t>
      </w:r>
    </w:p>
    <w:p w14:paraId="379DD9C8"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Інструментами ідентифікації можуть бути:</w:t>
      </w:r>
    </w:p>
    <w:p w14:paraId="3DB897C3"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аналіз бізнес-процесів;</w:t>
      </w:r>
    </w:p>
    <w:p w14:paraId="6DA2DFF7"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консультації з персоналом;</w:t>
      </w:r>
    </w:p>
    <w:p w14:paraId="1C76F58D"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вивчення скарг клієнтів;</w:t>
      </w:r>
    </w:p>
    <w:p w14:paraId="1AB6EE94"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аудит внутрішніх інцидентів;</w:t>
      </w:r>
    </w:p>
    <w:p w14:paraId="76EB5AC3" w14:textId="77777777" w:rsidR="00A11E66" w:rsidRPr="003B35ED" w:rsidRDefault="00A11E66" w:rsidP="00F73C91">
      <w:pPr>
        <w:pStyle w:val="afc"/>
        <w:numPr>
          <w:ilvl w:val="0"/>
          <w:numId w:val="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аналіз ключових показників ефективності.</w:t>
      </w:r>
    </w:p>
    <w:p w14:paraId="3E05D11E"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Результатом етапу є формування реєстру ризиків – структурованого переліку ідентифікованих загроз.</w:t>
      </w:r>
    </w:p>
    <w:p w14:paraId="0034437E"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2. Аналіз ризиків. Метою аналізу є розуміння природи кожного ризику та умов його виникнення. Визначаються причини, що можуть призвести до реалізації ризику, його потенційні наслідки, а також взаємозв’язки з іншими ризиками.</w:t>
      </w:r>
    </w:p>
    <w:p w14:paraId="700DF936"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На цьому етапі часто застосовуються:</w:t>
      </w:r>
    </w:p>
    <w:p w14:paraId="631E6E8C" w14:textId="77777777" w:rsidR="00A11E66" w:rsidRPr="003B35ED" w:rsidRDefault="00A11E66" w:rsidP="00F73C91">
      <w:pPr>
        <w:pStyle w:val="afc"/>
        <w:numPr>
          <w:ilvl w:val="0"/>
          <w:numId w:val="25"/>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 xml:space="preserve">методи побудови причинно-наслідкових діаграм (наприклад, діаграма </w:t>
      </w:r>
      <w:proofErr w:type="spellStart"/>
      <w:r w:rsidRPr="003B35ED">
        <w:rPr>
          <w:rFonts w:ascii="Times New Roman" w:hAnsi="Times New Roman" w:cs="Times New Roman"/>
          <w:sz w:val="28"/>
          <w:szCs w:val="28"/>
          <w:lang w:val="uk-UA"/>
        </w:rPr>
        <w:t>Ішікави</w:t>
      </w:r>
      <w:proofErr w:type="spellEnd"/>
      <w:r w:rsidRPr="003B35ED">
        <w:rPr>
          <w:rFonts w:ascii="Times New Roman" w:hAnsi="Times New Roman" w:cs="Times New Roman"/>
          <w:sz w:val="28"/>
          <w:szCs w:val="28"/>
          <w:lang w:val="uk-UA"/>
        </w:rPr>
        <w:t>);</w:t>
      </w:r>
    </w:p>
    <w:p w14:paraId="2183E8AC" w14:textId="77777777" w:rsidR="00A11E66" w:rsidRPr="003B35ED" w:rsidRDefault="00A11E66" w:rsidP="00F73C91">
      <w:pPr>
        <w:pStyle w:val="afc"/>
        <w:numPr>
          <w:ilvl w:val="0"/>
          <w:numId w:val="25"/>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аналіз випадків з минулого досвіду;</w:t>
      </w:r>
    </w:p>
    <w:p w14:paraId="5C81D2F8" w14:textId="77777777" w:rsidR="00A11E66" w:rsidRPr="003B35ED" w:rsidRDefault="00A11E66" w:rsidP="00F73C91">
      <w:pPr>
        <w:pStyle w:val="afc"/>
        <w:numPr>
          <w:ilvl w:val="0"/>
          <w:numId w:val="25"/>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якісна оцінка потенційної шкоди.</w:t>
      </w:r>
    </w:p>
    <w:p w14:paraId="7B874EAE"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Результат етапу – глибше розуміння кожного ризику, що дозволяє приймати обґрунтовані рішення у подальших діях.</w:t>
      </w:r>
    </w:p>
    <w:p w14:paraId="10E25A35"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3. Оцінювання ризику передбачає визначення ступеня ризику на основі двох параметрів: ймовірності настання ризикової події та ступеня впливу (шкоди) у разі її реалізації. Можливі два підходи:</w:t>
      </w:r>
    </w:p>
    <w:p w14:paraId="56AB536F" w14:textId="77777777" w:rsidR="00A11E66" w:rsidRPr="003B35ED" w:rsidRDefault="00A11E66" w:rsidP="00F73C91">
      <w:pPr>
        <w:pStyle w:val="afc"/>
        <w:numPr>
          <w:ilvl w:val="0"/>
          <w:numId w:val="26"/>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lastRenderedPageBreak/>
        <w:t>Якісне оцінювання – ризики класифікуються за рівнями (високий, середній, низький), здебільшого на основі експертних оцінок.</w:t>
      </w:r>
    </w:p>
    <w:p w14:paraId="05AC9B4D" w14:textId="77777777" w:rsidR="00A11E66" w:rsidRPr="003B35ED" w:rsidRDefault="00A11E66" w:rsidP="00F73C91">
      <w:pPr>
        <w:pStyle w:val="afc"/>
        <w:numPr>
          <w:ilvl w:val="0"/>
          <w:numId w:val="26"/>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Кількісне оцінювання – передбачає використання числових показників, статистичних імовірностей, моделювання сценаріїв.</w:t>
      </w:r>
    </w:p>
    <w:p w14:paraId="49CE8182"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Оцінювання дає змогу побудувати карту ризиків (</w:t>
      </w:r>
      <w:proofErr w:type="spellStart"/>
      <w:r w:rsidRPr="003B35ED">
        <w:rPr>
          <w:sz w:val="28"/>
          <w:szCs w:val="28"/>
          <w:lang w:val="uk-UA"/>
        </w:rPr>
        <w:t>risk</w:t>
      </w:r>
      <w:proofErr w:type="spellEnd"/>
      <w:r w:rsidRPr="003B35ED">
        <w:rPr>
          <w:sz w:val="28"/>
          <w:szCs w:val="28"/>
          <w:lang w:val="uk-UA"/>
        </w:rPr>
        <w:t xml:space="preserve"> </w:t>
      </w:r>
      <w:proofErr w:type="spellStart"/>
      <w:r w:rsidRPr="003B35ED">
        <w:rPr>
          <w:sz w:val="28"/>
          <w:szCs w:val="28"/>
          <w:lang w:val="uk-UA"/>
        </w:rPr>
        <w:t>map</w:t>
      </w:r>
      <w:proofErr w:type="spellEnd"/>
      <w:r w:rsidRPr="003B35ED">
        <w:rPr>
          <w:sz w:val="28"/>
          <w:szCs w:val="28"/>
          <w:lang w:val="uk-UA"/>
        </w:rPr>
        <w:t xml:space="preserve">), на якій ризики розміщуються відповідно до їх ймовірності та впливу. Це допомагає </w:t>
      </w:r>
      <w:proofErr w:type="spellStart"/>
      <w:r w:rsidRPr="003B35ED">
        <w:rPr>
          <w:sz w:val="28"/>
          <w:szCs w:val="28"/>
          <w:lang w:val="uk-UA"/>
        </w:rPr>
        <w:t>пріоритезувати</w:t>
      </w:r>
      <w:proofErr w:type="spellEnd"/>
      <w:r w:rsidRPr="003B35ED">
        <w:rPr>
          <w:sz w:val="28"/>
          <w:szCs w:val="28"/>
          <w:lang w:val="uk-UA"/>
        </w:rPr>
        <w:t xml:space="preserve"> управлінські дії.</w:t>
      </w:r>
    </w:p>
    <w:p w14:paraId="124B3C55"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4. Управління ризиками. Після оцінювання ризиків обираються відповідні стратегії для зниження їх негативного впливу. Основні методи управління операційними ризиками включають:</w:t>
      </w:r>
    </w:p>
    <w:p w14:paraId="6B565621" w14:textId="77777777" w:rsidR="00A11E66" w:rsidRPr="003B35ED" w:rsidRDefault="00A11E66" w:rsidP="00F73C91">
      <w:pPr>
        <w:pStyle w:val="afc"/>
        <w:numPr>
          <w:ilvl w:val="0"/>
          <w:numId w:val="2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Уникнення ризику – припинення дій або змінення процесів, які генерують ризики.</w:t>
      </w:r>
    </w:p>
    <w:p w14:paraId="6A33143D" w14:textId="77777777" w:rsidR="00A11E66" w:rsidRPr="003B35ED" w:rsidRDefault="00A11E66" w:rsidP="00F73C91">
      <w:pPr>
        <w:pStyle w:val="afc"/>
        <w:numPr>
          <w:ilvl w:val="0"/>
          <w:numId w:val="2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Зменшення ризику – впровадження внутрішніх політик, процедур контролю, навчання персоналу тощо.</w:t>
      </w:r>
    </w:p>
    <w:p w14:paraId="449C69DC" w14:textId="77777777" w:rsidR="00A11E66" w:rsidRPr="003B35ED" w:rsidRDefault="00A11E66" w:rsidP="00F73C91">
      <w:pPr>
        <w:pStyle w:val="afc"/>
        <w:numPr>
          <w:ilvl w:val="0"/>
          <w:numId w:val="2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Передача ризику – використання страхування, аутсорсингу або інших способів перекладання ризику на третю сторону.</w:t>
      </w:r>
    </w:p>
    <w:p w14:paraId="3F9606DF" w14:textId="77777777" w:rsidR="00A11E66" w:rsidRPr="003B35ED" w:rsidRDefault="00A11E66" w:rsidP="00F73C91">
      <w:pPr>
        <w:pStyle w:val="afc"/>
        <w:numPr>
          <w:ilvl w:val="0"/>
          <w:numId w:val="27"/>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Прийняття ризику – свідоме погодження на наявність ризику, якщо його рівень є прийнятним або витрати на зменшення перевищують потенційні втрати.</w:t>
      </w:r>
    </w:p>
    <w:p w14:paraId="79926CB4"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 xml:space="preserve">5. Моніторинг і контроль. Цей етап передбачає регулярне відстеження ризиків, перевірку ефективності реалізованих заходів та вчасне виявлення нових загроз. Моніторинг дозволяє </w:t>
      </w:r>
      <w:proofErr w:type="spellStart"/>
      <w:r w:rsidRPr="003B35ED">
        <w:rPr>
          <w:sz w:val="28"/>
          <w:szCs w:val="28"/>
          <w:lang w:val="uk-UA"/>
        </w:rPr>
        <w:t>оперативно</w:t>
      </w:r>
      <w:proofErr w:type="spellEnd"/>
      <w:r w:rsidRPr="003B35ED">
        <w:rPr>
          <w:sz w:val="28"/>
          <w:szCs w:val="28"/>
          <w:lang w:val="uk-UA"/>
        </w:rPr>
        <w:t xml:space="preserve"> реагувати на зміни зовнішнього та внутрішнього середовища підприємства.</w:t>
      </w:r>
    </w:p>
    <w:p w14:paraId="0161317A" w14:textId="77777777" w:rsidR="00A11E66" w:rsidRPr="003B35ED" w:rsidRDefault="00A11E66" w:rsidP="009F7B53">
      <w:pPr>
        <w:spacing w:line="360" w:lineRule="auto"/>
        <w:ind w:firstLine="709"/>
        <w:jc w:val="both"/>
        <w:rPr>
          <w:sz w:val="28"/>
          <w:szCs w:val="28"/>
          <w:lang w:val="uk-UA"/>
        </w:rPr>
      </w:pPr>
      <w:r w:rsidRPr="003B35ED">
        <w:rPr>
          <w:sz w:val="28"/>
          <w:szCs w:val="28"/>
          <w:lang w:val="uk-UA"/>
        </w:rPr>
        <w:t>Інструменти моніторингу:</w:t>
      </w:r>
    </w:p>
    <w:p w14:paraId="08B3C102" w14:textId="77777777" w:rsidR="00A11E66" w:rsidRPr="003B35ED" w:rsidRDefault="00A11E66" w:rsidP="00F73C91">
      <w:pPr>
        <w:pStyle w:val="afc"/>
        <w:numPr>
          <w:ilvl w:val="0"/>
          <w:numId w:val="9"/>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контрольні списки та контрольні точки у процесах;</w:t>
      </w:r>
    </w:p>
    <w:p w14:paraId="7300193B" w14:textId="77777777" w:rsidR="00A11E66" w:rsidRPr="003B35ED" w:rsidRDefault="00A11E66" w:rsidP="00F73C91">
      <w:pPr>
        <w:pStyle w:val="afc"/>
        <w:numPr>
          <w:ilvl w:val="0"/>
          <w:numId w:val="9"/>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використання ключових індикаторів ризику (</w:t>
      </w:r>
      <w:proofErr w:type="spellStart"/>
      <w:r w:rsidRPr="003B35ED">
        <w:rPr>
          <w:rFonts w:ascii="Times New Roman" w:hAnsi="Times New Roman" w:cs="Times New Roman"/>
          <w:sz w:val="28"/>
          <w:szCs w:val="28"/>
          <w:lang w:val="uk-UA"/>
        </w:rPr>
        <w:t>KRIs</w:t>
      </w:r>
      <w:proofErr w:type="spellEnd"/>
      <w:r w:rsidRPr="003B35ED">
        <w:rPr>
          <w:rFonts w:ascii="Times New Roman" w:hAnsi="Times New Roman" w:cs="Times New Roman"/>
          <w:sz w:val="28"/>
          <w:szCs w:val="28"/>
          <w:lang w:val="uk-UA"/>
        </w:rPr>
        <w:t>);</w:t>
      </w:r>
    </w:p>
    <w:p w14:paraId="65D4D7EB" w14:textId="77777777" w:rsidR="00A11E66" w:rsidRPr="003B35ED" w:rsidRDefault="00A11E66" w:rsidP="00F73C91">
      <w:pPr>
        <w:pStyle w:val="afc"/>
        <w:numPr>
          <w:ilvl w:val="0"/>
          <w:numId w:val="9"/>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періодичні звіти з аналізу ризиків;</w:t>
      </w:r>
    </w:p>
    <w:p w14:paraId="316C2EC2" w14:textId="77777777" w:rsidR="00A11E66" w:rsidRPr="003B35ED" w:rsidRDefault="00A11E66" w:rsidP="00F73C91">
      <w:pPr>
        <w:pStyle w:val="afc"/>
        <w:numPr>
          <w:ilvl w:val="0"/>
          <w:numId w:val="9"/>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аудит і внутрішній контроль.</w:t>
      </w:r>
    </w:p>
    <w:p w14:paraId="1E4AA0E5" w14:textId="320B026B" w:rsidR="00A11E66" w:rsidRPr="003B35ED" w:rsidRDefault="00A11E66" w:rsidP="009F7B53">
      <w:pPr>
        <w:spacing w:line="360" w:lineRule="auto"/>
        <w:ind w:firstLine="709"/>
        <w:jc w:val="both"/>
        <w:rPr>
          <w:sz w:val="28"/>
          <w:szCs w:val="28"/>
          <w:lang w:val="uk-UA"/>
        </w:rPr>
      </w:pPr>
      <w:r w:rsidRPr="003B35ED">
        <w:rPr>
          <w:sz w:val="28"/>
          <w:szCs w:val="28"/>
          <w:lang w:val="uk-UA"/>
        </w:rPr>
        <w:lastRenderedPageBreak/>
        <w:t>Моніторинг ризиків сприяє постійному вдосконаленню системи управління ризиками підприємства, забезпечуючи її гнучкість і адаптивність до нових викликів. Водночас ефективність управління ризиками значною мірою залежить від правильно обраних методів їх оцінки, що дозволяють не лише виявити загрози, але й визначити їх рівень та імовірні наслідки. Залежно від поставлених цілей, обсягу доступної інформації та специфіки підприємства, можуть застосовуватися різні підходи до оцінювання ризиків. Найбільш поширеною є класифікація методів на якісні, кількісні та комбіновані (рис. 1.4.), кожен з яких має свої особливості, переваги та обмеження</w:t>
      </w:r>
      <w:r w:rsidR="002E3AEB" w:rsidRPr="003B35ED">
        <w:rPr>
          <w:sz w:val="28"/>
          <w:szCs w:val="28"/>
          <w:lang w:val="uk-UA"/>
        </w:rPr>
        <w:t xml:space="preserve"> [74]</w:t>
      </w:r>
      <w:r w:rsidRPr="003B35ED">
        <w:rPr>
          <w:sz w:val="28"/>
          <w:szCs w:val="28"/>
          <w:lang w:val="uk-UA"/>
        </w:rPr>
        <w:t>.</w:t>
      </w:r>
    </w:p>
    <w:p w14:paraId="300B318E" w14:textId="77777777" w:rsidR="00A11E66" w:rsidRPr="003B35ED" w:rsidRDefault="00A11E66" w:rsidP="00A11E66">
      <w:pPr>
        <w:spacing w:line="360" w:lineRule="auto"/>
        <w:ind w:firstLine="709"/>
        <w:jc w:val="both"/>
        <w:rPr>
          <w:lang w:val="uk-UA"/>
        </w:rPr>
      </w:pPr>
    </w:p>
    <w:p w14:paraId="3878EF8D" w14:textId="77777777" w:rsidR="00A11E66" w:rsidRPr="003B35ED" w:rsidRDefault="00A11E66" w:rsidP="009F7B53">
      <w:pPr>
        <w:spacing w:line="360" w:lineRule="auto"/>
        <w:ind w:firstLine="142"/>
        <w:jc w:val="both"/>
        <w:rPr>
          <w:lang w:val="uk-UA"/>
        </w:rPr>
      </w:pPr>
      <w:r w:rsidRPr="003B35ED">
        <w:rPr>
          <w:noProof/>
          <w:lang w:val="uk-UA"/>
        </w:rPr>
        <mc:AlternateContent>
          <mc:Choice Requires="wpc">
            <w:drawing>
              <wp:inline distT="0" distB="0" distL="0" distR="0" wp14:anchorId="6CD0F804" wp14:editId="27C791F6">
                <wp:extent cx="5664200" cy="4216400"/>
                <wp:effectExtent l="0" t="0" r="12700" b="0"/>
                <wp:docPr id="589" name="Полотно 58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05" name="Надпись 105"/>
                        <wps:cNvSpPr txBox="1"/>
                        <wps:spPr>
                          <a:xfrm>
                            <a:off x="1816100" y="0"/>
                            <a:ext cx="2082800" cy="342900"/>
                          </a:xfrm>
                          <a:prstGeom prst="rect">
                            <a:avLst/>
                          </a:prstGeom>
                          <a:solidFill>
                            <a:schemeClr val="lt1"/>
                          </a:solidFill>
                          <a:ln w="6350">
                            <a:solidFill>
                              <a:prstClr val="black"/>
                            </a:solidFill>
                          </a:ln>
                        </wps:spPr>
                        <wps:txbx>
                          <w:txbxContent>
                            <w:p w14:paraId="2C431212" w14:textId="77777777" w:rsidR="00111D93" w:rsidRPr="009F7B53" w:rsidRDefault="00111D93" w:rsidP="00A11E66">
                              <w:pPr>
                                <w:rPr>
                                  <w:sz w:val="28"/>
                                  <w:szCs w:val="28"/>
                                  <w:lang w:val="uk-UA"/>
                                </w:rPr>
                              </w:pPr>
                              <w:r w:rsidRPr="009F7B53">
                                <w:rPr>
                                  <w:sz w:val="28"/>
                                  <w:szCs w:val="28"/>
                                  <w:lang w:val="uk-UA"/>
                                </w:rPr>
                                <w:t>Методи оцінки ризиків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 name="Надпись 50"/>
                        <wps:cNvSpPr txBox="1"/>
                        <wps:spPr>
                          <a:xfrm>
                            <a:off x="50800" y="575900"/>
                            <a:ext cx="1803400" cy="569300"/>
                          </a:xfrm>
                          <a:prstGeom prst="rect">
                            <a:avLst/>
                          </a:prstGeom>
                          <a:solidFill>
                            <a:schemeClr val="lt1"/>
                          </a:solidFill>
                          <a:ln w="6350">
                            <a:solidFill>
                              <a:prstClr val="black"/>
                            </a:solidFill>
                          </a:ln>
                        </wps:spPr>
                        <wps:txbx>
                          <w:txbxContent>
                            <w:p w14:paraId="24190AD7" w14:textId="77777777" w:rsidR="00111D93" w:rsidRPr="009F7B53" w:rsidRDefault="00111D93" w:rsidP="00A11E66">
                              <w:pPr>
                                <w:rPr>
                                  <w:rFonts w:eastAsia="Calibri"/>
                                  <w:sz w:val="28"/>
                                  <w:szCs w:val="28"/>
                                  <w:lang w:val="uk-UA"/>
                                </w:rPr>
                              </w:pPr>
                              <w:r w:rsidRPr="009F7B53">
                                <w:rPr>
                                  <w:sz w:val="28"/>
                                  <w:szCs w:val="28"/>
                                  <w:lang w:val="uk-UA"/>
                                </w:rPr>
                                <w:t>Якісні методи оцінки ризиків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 name="Надпись 50"/>
                        <wps:cNvSpPr txBox="1"/>
                        <wps:spPr>
                          <a:xfrm>
                            <a:off x="1971040" y="575900"/>
                            <a:ext cx="1790700" cy="569300"/>
                          </a:xfrm>
                          <a:prstGeom prst="rect">
                            <a:avLst/>
                          </a:prstGeom>
                          <a:solidFill>
                            <a:schemeClr val="lt1"/>
                          </a:solidFill>
                          <a:ln w="6350">
                            <a:solidFill>
                              <a:prstClr val="black"/>
                            </a:solidFill>
                          </a:ln>
                        </wps:spPr>
                        <wps:txbx>
                          <w:txbxContent>
                            <w:p w14:paraId="6FC1ACD3" w14:textId="77777777" w:rsidR="00111D93" w:rsidRPr="009F7B53" w:rsidRDefault="00111D93" w:rsidP="00A11E66">
                              <w:pPr>
                                <w:rPr>
                                  <w:rFonts w:eastAsia="Calibri"/>
                                  <w:sz w:val="28"/>
                                  <w:szCs w:val="28"/>
                                  <w:lang w:val="uk-UA"/>
                                </w:rPr>
                              </w:pPr>
                              <w:r w:rsidRPr="009F7B53">
                                <w:rPr>
                                  <w:sz w:val="28"/>
                                  <w:szCs w:val="28"/>
                                  <w:lang w:val="uk-UA"/>
                                </w:rPr>
                                <w:t>Кількісні методи оцінки ризиків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8" name="Надпись 50"/>
                        <wps:cNvSpPr txBox="1"/>
                        <wps:spPr>
                          <a:xfrm>
                            <a:off x="3873500" y="575900"/>
                            <a:ext cx="1790700" cy="569300"/>
                          </a:xfrm>
                          <a:prstGeom prst="rect">
                            <a:avLst/>
                          </a:prstGeom>
                          <a:solidFill>
                            <a:schemeClr val="lt1"/>
                          </a:solidFill>
                          <a:ln w="6350">
                            <a:solidFill>
                              <a:prstClr val="black"/>
                            </a:solidFill>
                          </a:ln>
                        </wps:spPr>
                        <wps:txbx>
                          <w:txbxContent>
                            <w:p w14:paraId="741008DE" w14:textId="77777777" w:rsidR="00111D93" w:rsidRPr="009F7B53" w:rsidRDefault="00111D93" w:rsidP="00A11E66">
                              <w:pPr>
                                <w:rPr>
                                  <w:rFonts w:eastAsia="Calibri"/>
                                  <w:sz w:val="28"/>
                                  <w:szCs w:val="28"/>
                                  <w:lang w:val="uk-UA"/>
                                </w:rPr>
                              </w:pPr>
                              <w:r w:rsidRPr="009F7B53">
                                <w:rPr>
                                  <w:sz w:val="28"/>
                                  <w:szCs w:val="28"/>
                                  <w:lang w:val="uk-UA"/>
                                </w:rPr>
                                <w:t>Комбіновані методи оцінки ризиків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 name="Надпись 50"/>
                        <wps:cNvSpPr txBox="1"/>
                        <wps:spPr>
                          <a:xfrm>
                            <a:off x="332740" y="1286805"/>
                            <a:ext cx="1521460" cy="493100"/>
                          </a:xfrm>
                          <a:prstGeom prst="rect">
                            <a:avLst/>
                          </a:prstGeom>
                          <a:solidFill>
                            <a:schemeClr val="lt1"/>
                          </a:solidFill>
                          <a:ln w="6350">
                            <a:solidFill>
                              <a:prstClr val="black"/>
                            </a:solidFill>
                          </a:ln>
                        </wps:spPr>
                        <wps:txbx>
                          <w:txbxContent>
                            <w:p w14:paraId="26313458" w14:textId="77777777" w:rsidR="00111D93" w:rsidRPr="009F7B53" w:rsidRDefault="00111D93" w:rsidP="00A11E66">
                              <w:pPr>
                                <w:rPr>
                                  <w:rFonts w:eastAsia="Calibri"/>
                                  <w:sz w:val="28"/>
                                  <w:szCs w:val="28"/>
                                  <w:lang w:val="uk-UA"/>
                                </w:rPr>
                              </w:pPr>
                              <w:r w:rsidRPr="009F7B53">
                                <w:rPr>
                                  <w:sz w:val="28"/>
                                  <w:szCs w:val="28"/>
                                  <w:lang w:val="uk-UA"/>
                                </w:rPr>
                                <w:t>SWOT-аналіз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0" name="Надпись 50"/>
                        <wps:cNvSpPr txBox="1"/>
                        <wps:spPr>
                          <a:xfrm>
                            <a:off x="2225040" y="1350305"/>
                            <a:ext cx="1521460" cy="493100"/>
                          </a:xfrm>
                          <a:prstGeom prst="rect">
                            <a:avLst/>
                          </a:prstGeom>
                          <a:solidFill>
                            <a:schemeClr val="lt1"/>
                          </a:solidFill>
                          <a:ln w="6350">
                            <a:solidFill>
                              <a:prstClr val="black"/>
                            </a:solidFill>
                          </a:ln>
                        </wps:spPr>
                        <wps:txbx>
                          <w:txbxContent>
                            <w:p w14:paraId="48B1EC02" w14:textId="77777777" w:rsidR="00111D93" w:rsidRPr="009F7B53" w:rsidRDefault="00111D93" w:rsidP="00A11E66">
                              <w:pPr>
                                <w:rPr>
                                  <w:rFonts w:eastAsia="Calibri"/>
                                  <w:sz w:val="28"/>
                                  <w:szCs w:val="28"/>
                                  <w:lang w:val="uk-UA"/>
                                </w:rPr>
                              </w:pPr>
                              <w:r w:rsidRPr="009F7B53">
                                <w:rPr>
                                  <w:sz w:val="28"/>
                                  <w:szCs w:val="28"/>
                                  <w:lang w:val="uk-UA"/>
                                </w:rPr>
                                <w:t>Статистичний аналіз</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 name="Надпись 50"/>
                        <wps:cNvSpPr txBox="1"/>
                        <wps:spPr>
                          <a:xfrm>
                            <a:off x="4142740" y="1363005"/>
                            <a:ext cx="1521460" cy="493100"/>
                          </a:xfrm>
                          <a:prstGeom prst="rect">
                            <a:avLst/>
                          </a:prstGeom>
                          <a:solidFill>
                            <a:schemeClr val="lt1"/>
                          </a:solidFill>
                          <a:ln w="6350">
                            <a:solidFill>
                              <a:prstClr val="black"/>
                            </a:solidFill>
                          </a:ln>
                        </wps:spPr>
                        <wps:txbx>
                          <w:txbxContent>
                            <w:p w14:paraId="6CB7F2F9" w14:textId="77777777" w:rsidR="00111D93" w:rsidRPr="009F7B53" w:rsidRDefault="00111D93" w:rsidP="00A11E66">
                              <w:pPr>
                                <w:rPr>
                                  <w:rFonts w:eastAsia="Calibri"/>
                                  <w:sz w:val="28"/>
                                  <w:szCs w:val="28"/>
                                  <w:lang w:val="uk-UA"/>
                                </w:rPr>
                              </w:pPr>
                              <w:r w:rsidRPr="009F7B53">
                                <w:rPr>
                                  <w:sz w:val="28"/>
                                  <w:szCs w:val="28"/>
                                  <w:lang w:val="uk-UA"/>
                                </w:rPr>
                                <w:t>FAHP</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2" name="Надпись 50"/>
                        <wps:cNvSpPr txBox="1"/>
                        <wps:spPr>
                          <a:xfrm>
                            <a:off x="332740" y="1972900"/>
                            <a:ext cx="1521460" cy="493100"/>
                          </a:xfrm>
                          <a:prstGeom prst="rect">
                            <a:avLst/>
                          </a:prstGeom>
                          <a:solidFill>
                            <a:schemeClr val="lt1"/>
                          </a:solidFill>
                          <a:ln w="6350">
                            <a:solidFill>
                              <a:prstClr val="black"/>
                            </a:solidFill>
                          </a:ln>
                        </wps:spPr>
                        <wps:txbx>
                          <w:txbxContent>
                            <w:p w14:paraId="67F12A06" w14:textId="77777777" w:rsidR="00111D93" w:rsidRPr="009F7B53" w:rsidRDefault="00111D93" w:rsidP="00A11E66">
                              <w:pPr>
                                <w:rPr>
                                  <w:rFonts w:eastAsia="Calibri"/>
                                  <w:sz w:val="28"/>
                                  <w:szCs w:val="28"/>
                                  <w:lang w:val="uk-UA"/>
                                </w:rPr>
                              </w:pPr>
                              <w:r w:rsidRPr="009F7B53">
                                <w:rPr>
                                  <w:sz w:val="28"/>
                                  <w:szCs w:val="28"/>
                                  <w:lang w:val="uk-UA"/>
                                </w:rPr>
                                <w:t>Експертні оцінки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3" name="Надпись 50"/>
                        <wps:cNvSpPr txBox="1"/>
                        <wps:spPr>
                          <a:xfrm>
                            <a:off x="307340" y="3377860"/>
                            <a:ext cx="1521460" cy="772500"/>
                          </a:xfrm>
                          <a:prstGeom prst="rect">
                            <a:avLst/>
                          </a:prstGeom>
                          <a:solidFill>
                            <a:schemeClr val="lt1"/>
                          </a:solidFill>
                          <a:ln w="6350">
                            <a:solidFill>
                              <a:prstClr val="black"/>
                            </a:solidFill>
                          </a:ln>
                        </wps:spPr>
                        <wps:txbx>
                          <w:txbxContent>
                            <w:p w14:paraId="29E613DA" w14:textId="77777777" w:rsidR="00111D93" w:rsidRPr="009F7B53" w:rsidRDefault="00111D93" w:rsidP="00A11E66">
                              <w:pPr>
                                <w:rPr>
                                  <w:rFonts w:eastAsia="Calibri"/>
                                  <w:sz w:val="28"/>
                                  <w:szCs w:val="28"/>
                                  <w:lang w:val="uk-UA"/>
                                </w:rPr>
                              </w:pPr>
                              <w:r w:rsidRPr="009F7B53">
                                <w:rPr>
                                  <w:sz w:val="28"/>
                                  <w:szCs w:val="28"/>
                                  <w:lang w:val="uk-UA"/>
                                </w:rPr>
                                <w:t>Інтерв’ю та опитування персоналу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4" name="Надпись 50"/>
                        <wps:cNvSpPr txBox="1"/>
                        <wps:spPr>
                          <a:xfrm>
                            <a:off x="2240280" y="2161200"/>
                            <a:ext cx="1521460" cy="493100"/>
                          </a:xfrm>
                          <a:prstGeom prst="rect">
                            <a:avLst/>
                          </a:prstGeom>
                          <a:solidFill>
                            <a:schemeClr val="lt1"/>
                          </a:solidFill>
                          <a:ln w="6350">
                            <a:solidFill>
                              <a:prstClr val="black"/>
                            </a:solidFill>
                          </a:ln>
                        </wps:spPr>
                        <wps:txbx>
                          <w:txbxContent>
                            <w:p w14:paraId="7A946CB5" w14:textId="77777777" w:rsidR="00111D93" w:rsidRPr="009F7B53" w:rsidRDefault="00111D93" w:rsidP="00A11E66">
                              <w:pPr>
                                <w:rPr>
                                  <w:rFonts w:eastAsia="Calibri"/>
                                  <w:sz w:val="28"/>
                                  <w:szCs w:val="28"/>
                                  <w:lang w:val="uk-UA"/>
                                </w:rPr>
                              </w:pPr>
                              <w:r w:rsidRPr="009F7B53">
                                <w:rPr>
                                  <w:sz w:val="28"/>
                                  <w:szCs w:val="28"/>
                                  <w:lang w:val="uk-UA"/>
                                </w:rPr>
                                <w:t>Аналіз сценаріїв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 name="Надпись 50"/>
                        <wps:cNvSpPr txBox="1"/>
                        <wps:spPr>
                          <a:xfrm>
                            <a:off x="2252980" y="2923200"/>
                            <a:ext cx="1521460" cy="493395"/>
                          </a:xfrm>
                          <a:prstGeom prst="rect">
                            <a:avLst/>
                          </a:prstGeom>
                          <a:solidFill>
                            <a:schemeClr val="lt1"/>
                          </a:solidFill>
                          <a:ln w="6350">
                            <a:solidFill>
                              <a:prstClr val="black"/>
                            </a:solidFill>
                          </a:ln>
                        </wps:spPr>
                        <wps:txbx>
                          <w:txbxContent>
                            <w:p w14:paraId="2B1B45C7" w14:textId="77777777" w:rsidR="00111D93" w:rsidRPr="009F7B53" w:rsidRDefault="00111D93" w:rsidP="00A11E66">
                              <w:pPr>
                                <w:rPr>
                                  <w:rFonts w:eastAsia="Calibri"/>
                                  <w:sz w:val="28"/>
                                  <w:szCs w:val="28"/>
                                  <w:lang w:val="uk-UA"/>
                                </w:rPr>
                              </w:pPr>
                              <w:r w:rsidRPr="009F7B53">
                                <w:rPr>
                                  <w:sz w:val="28"/>
                                  <w:szCs w:val="28"/>
                                  <w:lang w:val="uk-UA"/>
                                </w:rPr>
                                <w:t>Моделювання Монте-Карло</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 name="Надпись 50"/>
                        <wps:cNvSpPr txBox="1"/>
                        <wps:spPr>
                          <a:xfrm>
                            <a:off x="4142740" y="2161200"/>
                            <a:ext cx="1521460" cy="493100"/>
                          </a:xfrm>
                          <a:prstGeom prst="rect">
                            <a:avLst/>
                          </a:prstGeom>
                          <a:solidFill>
                            <a:schemeClr val="lt1"/>
                          </a:solidFill>
                          <a:ln w="6350">
                            <a:solidFill>
                              <a:prstClr val="black"/>
                            </a:solidFill>
                          </a:ln>
                        </wps:spPr>
                        <wps:txbx>
                          <w:txbxContent>
                            <w:p w14:paraId="5050BE08" w14:textId="77777777" w:rsidR="00111D93" w:rsidRPr="009F7B53" w:rsidRDefault="00111D93" w:rsidP="00A11E66">
                              <w:pPr>
                                <w:rPr>
                                  <w:rFonts w:eastAsia="Calibri"/>
                                  <w:sz w:val="28"/>
                                  <w:szCs w:val="28"/>
                                  <w:lang w:val="uk-UA"/>
                                </w:rPr>
                              </w:pPr>
                              <w:r w:rsidRPr="009F7B53">
                                <w:rPr>
                                  <w:sz w:val="28"/>
                                  <w:szCs w:val="28"/>
                                  <w:lang w:val="uk-UA"/>
                                </w:rPr>
                                <w:t>Індекси ризику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7" name="Надпись 50"/>
                        <wps:cNvSpPr txBox="1"/>
                        <wps:spPr>
                          <a:xfrm>
                            <a:off x="4142740" y="2948600"/>
                            <a:ext cx="1521460" cy="772160"/>
                          </a:xfrm>
                          <a:prstGeom prst="rect">
                            <a:avLst/>
                          </a:prstGeom>
                          <a:solidFill>
                            <a:schemeClr val="lt1"/>
                          </a:solidFill>
                          <a:ln w="6350">
                            <a:solidFill>
                              <a:prstClr val="black"/>
                            </a:solidFill>
                          </a:ln>
                        </wps:spPr>
                        <wps:txbx>
                          <w:txbxContent>
                            <w:p w14:paraId="44971179" w14:textId="77777777" w:rsidR="00111D93" w:rsidRPr="009F7B53" w:rsidRDefault="00111D93" w:rsidP="00A11E66">
                              <w:pPr>
                                <w:rPr>
                                  <w:rFonts w:eastAsia="Calibri"/>
                                  <w:sz w:val="28"/>
                                  <w:szCs w:val="28"/>
                                  <w:lang w:val="uk-UA"/>
                                </w:rPr>
                              </w:pPr>
                              <w:r w:rsidRPr="009F7B53">
                                <w:rPr>
                                  <w:sz w:val="28"/>
                                  <w:szCs w:val="28"/>
                                  <w:lang w:val="uk-UA"/>
                                </w:rPr>
                                <w:t>Оцінювання на основі матриці ризику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8" name="Надпись 50"/>
                        <wps:cNvSpPr txBox="1"/>
                        <wps:spPr>
                          <a:xfrm>
                            <a:off x="2252980" y="3683000"/>
                            <a:ext cx="1521460" cy="493100"/>
                          </a:xfrm>
                          <a:prstGeom prst="rect">
                            <a:avLst/>
                          </a:prstGeom>
                          <a:solidFill>
                            <a:schemeClr val="lt1"/>
                          </a:solidFill>
                          <a:ln w="6350">
                            <a:solidFill>
                              <a:prstClr val="black"/>
                            </a:solidFill>
                          </a:ln>
                        </wps:spPr>
                        <wps:txbx>
                          <w:txbxContent>
                            <w:p w14:paraId="72861D41" w14:textId="77777777" w:rsidR="00111D93" w:rsidRPr="009F7B53" w:rsidRDefault="00111D93" w:rsidP="00A11E66">
                              <w:pPr>
                                <w:rPr>
                                  <w:rFonts w:eastAsia="Calibri"/>
                                  <w:sz w:val="28"/>
                                  <w:szCs w:val="28"/>
                                  <w:lang w:val="uk-UA"/>
                                </w:rPr>
                              </w:pPr>
                              <w:r w:rsidRPr="009F7B53">
                                <w:rPr>
                                  <w:sz w:val="28"/>
                                  <w:szCs w:val="28"/>
                                  <w:lang w:val="uk-UA"/>
                                </w:rPr>
                                <w:t>Дерево рішень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9" name="Соединитель: уступ 119"/>
                        <wps:cNvCnPr/>
                        <wps:spPr>
                          <a:xfrm rot="10800000" flipH="1" flipV="1">
                            <a:off x="50800" y="860550"/>
                            <a:ext cx="256540" cy="2903560"/>
                          </a:xfrm>
                          <a:prstGeom prst="bentConnector3">
                            <a:avLst>
                              <a:gd name="adj1" fmla="val 594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 name="Прямая со стрелкой 120"/>
                        <wps:cNvCnPr/>
                        <wps:spPr>
                          <a:xfrm>
                            <a:off x="63500" y="1533355"/>
                            <a:ext cx="2692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1" name="Прямая со стрелкой 121"/>
                        <wps:cNvCnPr/>
                        <wps:spPr>
                          <a:xfrm>
                            <a:off x="50800" y="2219450"/>
                            <a:ext cx="2819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Соединитель: уступ 122"/>
                        <wps:cNvCnPr/>
                        <wps:spPr>
                          <a:xfrm rot="10800000" flipH="1" flipV="1">
                            <a:off x="1971039" y="860550"/>
                            <a:ext cx="281940" cy="3069000"/>
                          </a:xfrm>
                          <a:prstGeom prst="bentConnector3">
                            <a:avLst>
                              <a:gd name="adj1" fmla="val 0"/>
                            </a:avLst>
                          </a:prstGeom>
                          <a:ln>
                            <a:tailEnd type="triangle"/>
                          </a:ln>
                        </wps:spPr>
                        <wps:style>
                          <a:lnRef idx="1">
                            <a:schemeClr val="dk1"/>
                          </a:lnRef>
                          <a:fillRef idx="0">
                            <a:schemeClr val="dk1"/>
                          </a:fillRef>
                          <a:effectRef idx="0">
                            <a:schemeClr val="dk1"/>
                          </a:effectRef>
                          <a:fontRef idx="minor">
                            <a:schemeClr val="tx1"/>
                          </a:fontRef>
                        </wps:style>
                        <wps:bodyPr/>
                      </wps:wsp>
                      <wps:wsp>
                        <wps:cNvPr id="123" name="Соединитель: уступ 123"/>
                        <wps:cNvCnPr/>
                        <wps:spPr>
                          <a:xfrm rot="10800000" flipH="1" flipV="1">
                            <a:off x="3873499" y="860550"/>
                            <a:ext cx="269240" cy="2474130"/>
                          </a:xfrm>
                          <a:prstGeom prst="bentConnector3">
                            <a:avLst>
                              <a:gd name="adj1" fmla="val 0"/>
                            </a:avLst>
                          </a:prstGeom>
                          <a:ln>
                            <a:tailEnd type="triangle"/>
                          </a:ln>
                        </wps:spPr>
                        <wps:style>
                          <a:lnRef idx="1">
                            <a:schemeClr val="dk1"/>
                          </a:lnRef>
                          <a:fillRef idx="0">
                            <a:schemeClr val="dk1"/>
                          </a:fillRef>
                          <a:effectRef idx="0">
                            <a:schemeClr val="dk1"/>
                          </a:effectRef>
                          <a:fontRef idx="minor">
                            <a:schemeClr val="tx1"/>
                          </a:fontRef>
                        </wps:style>
                        <wps:bodyPr/>
                      </wps:wsp>
                      <wps:wsp>
                        <wps:cNvPr id="124" name="Прямая со стрелкой 124"/>
                        <wps:cNvCnPr/>
                        <wps:spPr>
                          <a:xfrm>
                            <a:off x="1971038" y="1596855"/>
                            <a:ext cx="25400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5" name="Соединитель: уступ 125"/>
                        <wps:cNvCnPr/>
                        <wps:spPr>
                          <a:xfrm rot="5400000" flipH="1" flipV="1">
                            <a:off x="2860675" y="-1332274"/>
                            <a:ext cx="12700" cy="3816350"/>
                          </a:xfrm>
                          <a:prstGeom prst="bentConnector3">
                            <a:avLst>
                              <a:gd name="adj1" fmla="val 1300000"/>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6" name="Прямая со стрелкой 126"/>
                        <wps:cNvCnPr/>
                        <wps:spPr>
                          <a:xfrm>
                            <a:off x="2857500" y="342900"/>
                            <a:ext cx="8890" cy="233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7" name="Прямая со стрелкой 127"/>
                        <wps:cNvCnPr/>
                        <wps:spPr>
                          <a:xfrm>
                            <a:off x="1971040" y="2407750"/>
                            <a:ext cx="2692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84" name="Прямая со стрелкой 584"/>
                        <wps:cNvCnPr/>
                        <wps:spPr>
                          <a:xfrm>
                            <a:off x="1971038" y="3169898"/>
                            <a:ext cx="28194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85" name="Прямая со стрелкой 585"/>
                        <wps:cNvCnPr/>
                        <wps:spPr>
                          <a:xfrm>
                            <a:off x="3873498" y="2407750"/>
                            <a:ext cx="26924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86" name="Прямая со стрелкой 586"/>
                        <wps:cNvCnPr/>
                        <wps:spPr>
                          <a:xfrm>
                            <a:off x="3863340" y="1609555"/>
                            <a:ext cx="279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87" name="Надпись 50"/>
                        <wps:cNvSpPr txBox="1"/>
                        <wps:spPr>
                          <a:xfrm>
                            <a:off x="332740" y="2677138"/>
                            <a:ext cx="1521460" cy="492760"/>
                          </a:xfrm>
                          <a:prstGeom prst="rect">
                            <a:avLst/>
                          </a:prstGeom>
                          <a:solidFill>
                            <a:schemeClr val="lt1"/>
                          </a:solidFill>
                          <a:ln w="6350">
                            <a:solidFill>
                              <a:prstClr val="black"/>
                            </a:solidFill>
                          </a:ln>
                        </wps:spPr>
                        <wps:txbx>
                          <w:txbxContent>
                            <w:p w14:paraId="1E1D3FB3" w14:textId="77777777" w:rsidR="00111D93" w:rsidRPr="009F7B53" w:rsidRDefault="00111D93" w:rsidP="00A11E66">
                              <w:pPr>
                                <w:rPr>
                                  <w:rFonts w:eastAsia="Calibri"/>
                                  <w:sz w:val="28"/>
                                  <w:szCs w:val="28"/>
                                  <w:lang w:val="uk-UA"/>
                                </w:rPr>
                              </w:pPr>
                              <w:r w:rsidRPr="009F7B53">
                                <w:rPr>
                                  <w:sz w:val="28"/>
                                  <w:szCs w:val="28"/>
                                  <w:lang w:val="uk-UA"/>
                                </w:rPr>
                                <w:t>Контрольних списків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8" name="Прямая со стрелкой 588"/>
                        <wps:cNvCnPr/>
                        <wps:spPr>
                          <a:xfrm>
                            <a:off x="50800" y="2924153"/>
                            <a:ext cx="2819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6CD0F804" id="Полотно 589" o:spid="_x0000_s1075" editas="canvas" style="width:446pt;height:332pt;mso-position-horizontal-relative:char;mso-position-vertical-relative:line" coordsize="56642,42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">
                <v:shape id="_x0000_s1076" type="#_x0000_t75" style="position:absolute;width:56642;height:42164;visibility:visible;mso-wrap-style:square" filled="t">
                  <v:fill o:detectmouseclick="t"/>
                  <v:path o:connecttype="none"/>
                </v:shape>
                <v:shape id="Надпись 105" o:spid="_x0000_s1077" type="#_x0000_t202" style="position:absolute;left:18161;width:2082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" fillcolor="white [3201]" strokeweight=".5pt">
                  <v:textbox>
                    <w:txbxContent>
                      <w:p w14:paraId="2C431212" w14:textId="77777777" w:rsidR="00111D93" w:rsidRPr="009F7B53" w:rsidRDefault="00111D93" w:rsidP="00A11E66">
                        <w:pPr>
                          <w:rPr>
                            <w:sz w:val="28"/>
                            <w:szCs w:val="28"/>
                            <w:lang w:val="uk-UA"/>
                          </w:rPr>
                        </w:pPr>
                        <w:r w:rsidRPr="009F7B53">
                          <w:rPr>
                            <w:sz w:val="28"/>
                            <w:szCs w:val="28"/>
                            <w:lang w:val="uk-UA"/>
                          </w:rPr>
                          <w:t>Методи оцінки ризиків</w:t>
                        </w:r>
                      </w:p>
                    </w:txbxContent>
                  </v:textbox>
                </v:shape>
                <v:shape id="Надпись 50" o:spid="_x0000_s1078" type="#_x0000_t202" style="position:absolute;left:508;top:5759;width:18034;height:5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" fillcolor="white [3201]" strokeweight=".5pt">
                  <v:textbox>
                    <w:txbxContent>
                      <w:p w14:paraId="24190AD7" w14:textId="77777777" w:rsidR="00111D93" w:rsidRPr="009F7B53" w:rsidRDefault="00111D93" w:rsidP="00A11E66">
                        <w:pPr>
                          <w:rPr>
                            <w:rFonts w:eastAsia="Calibri"/>
                            <w:sz w:val="28"/>
                            <w:szCs w:val="28"/>
                            <w:lang w:val="uk-UA"/>
                          </w:rPr>
                        </w:pPr>
                        <w:r w:rsidRPr="009F7B53">
                          <w:rPr>
                            <w:sz w:val="28"/>
                            <w:szCs w:val="28"/>
                            <w:lang w:val="uk-UA"/>
                          </w:rPr>
                          <w:t>Якісні методи оцінки ризиків</w:t>
                        </w:r>
                      </w:p>
                    </w:txbxContent>
                  </v:textbox>
                </v:shape>
                <v:shape id="Надпись 50" o:spid="_x0000_s1079" type="#_x0000_t202" style="position:absolute;left:19710;top:5759;width:17907;height:5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" fillcolor="white [3201]" strokeweight=".5pt">
                  <v:textbox>
                    <w:txbxContent>
                      <w:p w14:paraId="6FC1ACD3" w14:textId="77777777" w:rsidR="00111D93" w:rsidRPr="009F7B53" w:rsidRDefault="00111D93" w:rsidP="00A11E66">
                        <w:pPr>
                          <w:rPr>
                            <w:rFonts w:eastAsia="Calibri"/>
                            <w:sz w:val="28"/>
                            <w:szCs w:val="28"/>
                            <w:lang w:val="uk-UA"/>
                          </w:rPr>
                        </w:pPr>
                        <w:r w:rsidRPr="009F7B53">
                          <w:rPr>
                            <w:sz w:val="28"/>
                            <w:szCs w:val="28"/>
                            <w:lang w:val="uk-UA"/>
                          </w:rPr>
                          <w:t>Кількісні методи оцінки ризиків</w:t>
                        </w:r>
                      </w:p>
                    </w:txbxContent>
                  </v:textbox>
                </v:shape>
                <v:shape id="Надпись 50" o:spid="_x0000_s1080" type="#_x0000_t202" style="position:absolute;left:38735;top:5759;width:17907;height:5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" fillcolor="white [3201]" strokeweight=".5pt">
                  <v:textbox>
                    <w:txbxContent>
                      <w:p w14:paraId="741008DE" w14:textId="77777777" w:rsidR="00111D93" w:rsidRPr="009F7B53" w:rsidRDefault="00111D93" w:rsidP="00A11E66">
                        <w:pPr>
                          <w:rPr>
                            <w:rFonts w:eastAsia="Calibri"/>
                            <w:sz w:val="28"/>
                            <w:szCs w:val="28"/>
                            <w:lang w:val="uk-UA"/>
                          </w:rPr>
                        </w:pPr>
                        <w:r w:rsidRPr="009F7B53">
                          <w:rPr>
                            <w:sz w:val="28"/>
                            <w:szCs w:val="28"/>
                            <w:lang w:val="uk-UA"/>
                          </w:rPr>
                          <w:t>Комбіновані методи оцінки ризиків</w:t>
                        </w:r>
                      </w:p>
                    </w:txbxContent>
                  </v:textbox>
                </v:shape>
                <v:shape id="Надпись 50" o:spid="_x0000_s1081" type="#_x0000_t202" style="position:absolute;left:3327;top:12868;width:15215;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" fillcolor="white [3201]" strokeweight=".5pt">
                  <v:textbox>
                    <w:txbxContent>
                      <w:p w14:paraId="26313458" w14:textId="77777777" w:rsidR="00111D93" w:rsidRPr="009F7B53" w:rsidRDefault="00111D93" w:rsidP="00A11E66">
                        <w:pPr>
                          <w:rPr>
                            <w:rFonts w:eastAsia="Calibri"/>
                            <w:sz w:val="28"/>
                            <w:szCs w:val="28"/>
                            <w:lang w:val="uk-UA"/>
                          </w:rPr>
                        </w:pPr>
                        <w:r w:rsidRPr="009F7B53">
                          <w:rPr>
                            <w:sz w:val="28"/>
                            <w:szCs w:val="28"/>
                            <w:lang w:val="uk-UA"/>
                          </w:rPr>
                          <w:t>SWOT-аналіз</w:t>
                        </w:r>
                      </w:p>
                    </w:txbxContent>
                  </v:textbox>
                </v:shape>
                <v:shape id="Надпись 50" o:spid="_x0000_s1082" type="#_x0000_t202" style="position:absolute;left:22250;top:13503;width:15215;height:4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" fillcolor="white [3201]" strokeweight=".5pt">
                  <v:textbox>
                    <w:txbxContent>
                      <w:p w14:paraId="48B1EC02" w14:textId="77777777" w:rsidR="00111D93" w:rsidRPr="009F7B53" w:rsidRDefault="00111D93" w:rsidP="00A11E66">
                        <w:pPr>
                          <w:rPr>
                            <w:rFonts w:eastAsia="Calibri"/>
                            <w:sz w:val="28"/>
                            <w:szCs w:val="28"/>
                            <w:lang w:val="uk-UA"/>
                          </w:rPr>
                        </w:pPr>
                        <w:r w:rsidRPr="009F7B53">
                          <w:rPr>
                            <w:sz w:val="28"/>
                            <w:szCs w:val="28"/>
                            <w:lang w:val="uk-UA"/>
                          </w:rPr>
                          <w:t>Статистичний аналіз</w:t>
                        </w:r>
                      </w:p>
                    </w:txbxContent>
                  </v:textbox>
                </v:shape>
                <v:shape id="Надпись 50" o:spid="_x0000_s1083" type="#_x0000_t202" style="position:absolute;left:41427;top:13630;width:15215;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" fillcolor="white [3201]" strokeweight=".5pt">
                  <v:textbox>
                    <w:txbxContent>
                      <w:p w14:paraId="6CB7F2F9" w14:textId="77777777" w:rsidR="00111D93" w:rsidRPr="009F7B53" w:rsidRDefault="00111D93" w:rsidP="00A11E66">
                        <w:pPr>
                          <w:rPr>
                            <w:rFonts w:eastAsia="Calibri"/>
                            <w:sz w:val="28"/>
                            <w:szCs w:val="28"/>
                            <w:lang w:val="uk-UA"/>
                          </w:rPr>
                        </w:pPr>
                        <w:r w:rsidRPr="009F7B53">
                          <w:rPr>
                            <w:sz w:val="28"/>
                            <w:szCs w:val="28"/>
                            <w:lang w:val="uk-UA"/>
                          </w:rPr>
                          <w:t>FAHP</w:t>
                        </w:r>
                      </w:p>
                    </w:txbxContent>
                  </v:textbox>
                </v:shape>
                <v:shape id="Надпись 50" o:spid="_x0000_s1084" type="#_x0000_t202" style="position:absolute;left:3327;top:19729;width:15215;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" fillcolor="white [3201]" strokeweight=".5pt">
                  <v:textbox>
                    <w:txbxContent>
                      <w:p w14:paraId="67F12A06" w14:textId="77777777" w:rsidR="00111D93" w:rsidRPr="009F7B53" w:rsidRDefault="00111D93" w:rsidP="00A11E66">
                        <w:pPr>
                          <w:rPr>
                            <w:rFonts w:eastAsia="Calibri"/>
                            <w:sz w:val="28"/>
                            <w:szCs w:val="28"/>
                            <w:lang w:val="uk-UA"/>
                          </w:rPr>
                        </w:pPr>
                        <w:r w:rsidRPr="009F7B53">
                          <w:rPr>
                            <w:sz w:val="28"/>
                            <w:szCs w:val="28"/>
                            <w:lang w:val="uk-UA"/>
                          </w:rPr>
                          <w:t>Експертні оцінки</w:t>
                        </w:r>
                      </w:p>
                    </w:txbxContent>
                  </v:textbox>
                </v:shape>
                <v:shape id="Надпись 50" o:spid="_x0000_s1085" type="#_x0000_t202" style="position:absolute;left:3073;top:33778;width:15215;height:7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" fillcolor="white [3201]" strokeweight=".5pt">
                  <v:textbox>
                    <w:txbxContent>
                      <w:p w14:paraId="29E613DA" w14:textId="77777777" w:rsidR="00111D93" w:rsidRPr="009F7B53" w:rsidRDefault="00111D93" w:rsidP="00A11E66">
                        <w:pPr>
                          <w:rPr>
                            <w:rFonts w:eastAsia="Calibri"/>
                            <w:sz w:val="28"/>
                            <w:szCs w:val="28"/>
                            <w:lang w:val="uk-UA"/>
                          </w:rPr>
                        </w:pPr>
                        <w:r w:rsidRPr="009F7B53">
                          <w:rPr>
                            <w:sz w:val="28"/>
                            <w:szCs w:val="28"/>
                            <w:lang w:val="uk-UA"/>
                          </w:rPr>
                          <w:t>Інтерв’ю та опитування персоналу</w:t>
                        </w:r>
                      </w:p>
                    </w:txbxContent>
                  </v:textbox>
                </v:shape>
                <v:shape id="Надпись 50" o:spid="_x0000_s1086" type="#_x0000_t202" style="position:absolute;left:22402;top:21612;width:15215;height:4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" fillcolor="white [3201]" strokeweight=".5pt">
                  <v:textbox>
                    <w:txbxContent>
                      <w:p w14:paraId="7A946CB5" w14:textId="77777777" w:rsidR="00111D93" w:rsidRPr="009F7B53" w:rsidRDefault="00111D93" w:rsidP="00A11E66">
                        <w:pPr>
                          <w:rPr>
                            <w:rFonts w:eastAsia="Calibri"/>
                            <w:sz w:val="28"/>
                            <w:szCs w:val="28"/>
                            <w:lang w:val="uk-UA"/>
                          </w:rPr>
                        </w:pPr>
                        <w:r w:rsidRPr="009F7B53">
                          <w:rPr>
                            <w:sz w:val="28"/>
                            <w:szCs w:val="28"/>
                            <w:lang w:val="uk-UA"/>
                          </w:rPr>
                          <w:t>Аналіз сценаріїв</w:t>
                        </w:r>
                      </w:p>
                    </w:txbxContent>
                  </v:textbox>
                </v:shape>
                <v:shape id="Надпись 50" o:spid="_x0000_s1087" type="#_x0000_t202" style="position:absolute;left:22529;top:29232;width:15215;height:4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" fillcolor="white [3201]" strokeweight=".5pt">
                  <v:textbox>
                    <w:txbxContent>
                      <w:p w14:paraId="2B1B45C7" w14:textId="77777777" w:rsidR="00111D93" w:rsidRPr="009F7B53" w:rsidRDefault="00111D93" w:rsidP="00A11E66">
                        <w:pPr>
                          <w:rPr>
                            <w:rFonts w:eastAsia="Calibri"/>
                            <w:sz w:val="28"/>
                            <w:szCs w:val="28"/>
                            <w:lang w:val="uk-UA"/>
                          </w:rPr>
                        </w:pPr>
                        <w:r w:rsidRPr="009F7B53">
                          <w:rPr>
                            <w:sz w:val="28"/>
                            <w:szCs w:val="28"/>
                            <w:lang w:val="uk-UA"/>
                          </w:rPr>
                          <w:t>Моделювання Монте-Карло</w:t>
                        </w:r>
                      </w:p>
                    </w:txbxContent>
                  </v:textbox>
                </v:shape>
                <v:shape id="Надпись 50" o:spid="_x0000_s1088" type="#_x0000_t202" style="position:absolute;left:41427;top:21612;width:15215;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" fillcolor="white [3201]" strokeweight=".5pt">
                  <v:textbox>
                    <w:txbxContent>
                      <w:p w14:paraId="5050BE08" w14:textId="77777777" w:rsidR="00111D93" w:rsidRPr="009F7B53" w:rsidRDefault="00111D93" w:rsidP="00A11E66">
                        <w:pPr>
                          <w:rPr>
                            <w:rFonts w:eastAsia="Calibri"/>
                            <w:sz w:val="28"/>
                            <w:szCs w:val="28"/>
                            <w:lang w:val="uk-UA"/>
                          </w:rPr>
                        </w:pPr>
                        <w:r w:rsidRPr="009F7B53">
                          <w:rPr>
                            <w:sz w:val="28"/>
                            <w:szCs w:val="28"/>
                            <w:lang w:val="uk-UA"/>
                          </w:rPr>
                          <w:t>Індекси ризику</w:t>
                        </w:r>
                      </w:p>
                    </w:txbxContent>
                  </v:textbox>
                </v:shape>
                <v:shape id="Надпись 50" o:spid="_x0000_s1089" type="#_x0000_t202" style="position:absolute;left:41427;top:29486;width:15215;height:7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" fillcolor="white [3201]" strokeweight=".5pt">
                  <v:textbox>
                    <w:txbxContent>
                      <w:p w14:paraId="44971179" w14:textId="77777777" w:rsidR="00111D93" w:rsidRPr="009F7B53" w:rsidRDefault="00111D93" w:rsidP="00A11E66">
                        <w:pPr>
                          <w:rPr>
                            <w:rFonts w:eastAsia="Calibri"/>
                            <w:sz w:val="28"/>
                            <w:szCs w:val="28"/>
                            <w:lang w:val="uk-UA"/>
                          </w:rPr>
                        </w:pPr>
                        <w:r w:rsidRPr="009F7B53">
                          <w:rPr>
                            <w:sz w:val="28"/>
                            <w:szCs w:val="28"/>
                            <w:lang w:val="uk-UA"/>
                          </w:rPr>
                          <w:t>Оцінювання на основі матриці ризику</w:t>
                        </w:r>
                      </w:p>
                    </w:txbxContent>
                  </v:textbox>
                </v:shape>
                <v:shape id="Надпись 50" o:spid="_x0000_s1090" type="#_x0000_t202" style="position:absolute;left:22529;top:36830;width:15215;height:49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" fillcolor="white [3201]" strokeweight=".5pt">
                  <v:textbox>
                    <w:txbxContent>
                      <w:p w14:paraId="72861D41" w14:textId="77777777" w:rsidR="00111D93" w:rsidRPr="009F7B53" w:rsidRDefault="00111D93" w:rsidP="00A11E66">
                        <w:pPr>
                          <w:rPr>
                            <w:rFonts w:eastAsia="Calibri"/>
                            <w:sz w:val="28"/>
                            <w:szCs w:val="28"/>
                            <w:lang w:val="uk-UA"/>
                          </w:rPr>
                        </w:pPr>
                        <w:r w:rsidRPr="009F7B53">
                          <w:rPr>
                            <w:sz w:val="28"/>
                            <w:szCs w:val="28"/>
                            <w:lang w:val="uk-UA"/>
                          </w:rPr>
                          <w:t>Дерево рішень</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19" o:spid="_x0000_s1091" type="#_x0000_t34" style="position:absolute;left:508;top:8605;width:2565;height:29036;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" adj="1283" strokecolor="black [3200]" strokeweight=".5pt">
                  <v:stroke endarrow="block"/>
                </v:shape>
                <v:shape id="Прямая со стрелкой 120" o:spid="_x0000_s1092" type="#_x0000_t32" style="position:absolute;left:635;top:15333;width:26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" strokecolor="black [3200]" strokeweight=".5pt">
                  <v:stroke endarrow="block" joinstyle="miter"/>
                </v:shape>
                <v:shape id="Прямая со стрелкой 121" o:spid="_x0000_s1093" type="#_x0000_t32" style="position:absolute;left:508;top:22194;width:28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" strokecolor="black [3200]" strokeweight=".5pt">
                  <v:stroke endarrow="block" joinstyle="miter"/>
                </v:shape>
                <v:shape id="Соединитель: уступ 122" o:spid="_x0000_s1094" type="#_x0000_t34" style="position:absolute;left:19710;top:8605;width:2819;height:3069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" adj="0" strokecolor="black [3200]" strokeweight=".5pt">
                  <v:stroke endarrow="block"/>
                </v:shape>
                <v:shape id="Соединитель: уступ 123" o:spid="_x0000_s1095" type="#_x0000_t34" style="position:absolute;left:38734;top:8605;width:2693;height:2474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" adj="0" strokecolor="black [3200]" strokeweight=".5pt">
                  <v:stroke endarrow="block"/>
                </v:shape>
                <v:shape id="Прямая со стрелкой 124" o:spid="_x0000_s1096" type="#_x0000_t32" style="position:absolute;left:19710;top:15968;width:2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" strokecolor="black [3200]" strokeweight=".5pt">
                  <v:stroke endarrow="block" joinstyle="miter"/>
                </v:shape>
                <v:shape id="Соединитель: уступ 125" o:spid="_x0000_s1097" type="#_x0000_t34" style="position:absolute;left:28606;top:-13323;width:127;height:38164;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" adj="280800" strokecolor="black [3200]" strokeweight=".5pt">
                  <v:stroke startarrow="block" endarrow="block"/>
                </v:shape>
                <v:shape id="Прямая со стрелкой 126" o:spid="_x0000_s1098" type="#_x0000_t32" style="position:absolute;left:28575;top:3429;width:88;height:23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" strokecolor="black [3200]" strokeweight=".5pt">
                  <v:stroke endarrow="block" joinstyle="miter"/>
                </v:shape>
                <v:shape id="Прямая со стрелкой 127" o:spid="_x0000_s1099" type="#_x0000_t32" style="position:absolute;left:19710;top:24077;width:26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" strokecolor="black [3200]" strokeweight=".5pt">
                  <v:stroke endarrow="block" joinstyle="miter"/>
                </v:shape>
                <v:shape id="Прямая со стрелкой 584" o:spid="_x0000_s1100" type="#_x0000_t32" style="position:absolute;left:19710;top:31698;width:28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" strokecolor="black [3200]" strokeweight=".5pt">
                  <v:stroke endarrow="block" joinstyle="miter"/>
                </v:shape>
                <v:shape id="Прямая со стрелкой 585" o:spid="_x0000_s1101" type="#_x0000_t32" style="position:absolute;left:38734;top:24077;width:26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" strokecolor="black [3200]" strokeweight=".5pt">
                  <v:stroke endarrow="block" joinstyle="miter"/>
                </v:shape>
                <v:shape id="Прямая со стрелкой 586" o:spid="_x0000_s1102" type="#_x0000_t32" style="position:absolute;left:38633;top:16095;width:27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" strokecolor="black [3200]" strokeweight=".5pt">
                  <v:stroke endarrow="block" joinstyle="miter"/>
                </v:shape>
                <v:shape id="Надпись 50" o:spid="_x0000_s1103" type="#_x0000_t202" style="position:absolute;left:3327;top:26771;width:15215;height:49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" fillcolor="white [3201]" strokeweight=".5pt">
                  <v:textbox>
                    <w:txbxContent>
                      <w:p w14:paraId="1E1D3FB3" w14:textId="77777777" w:rsidR="00111D93" w:rsidRPr="009F7B53" w:rsidRDefault="00111D93" w:rsidP="00A11E66">
                        <w:pPr>
                          <w:rPr>
                            <w:rFonts w:eastAsia="Calibri"/>
                            <w:sz w:val="28"/>
                            <w:szCs w:val="28"/>
                            <w:lang w:val="uk-UA"/>
                          </w:rPr>
                        </w:pPr>
                        <w:r w:rsidRPr="009F7B53">
                          <w:rPr>
                            <w:sz w:val="28"/>
                            <w:szCs w:val="28"/>
                            <w:lang w:val="uk-UA"/>
                          </w:rPr>
                          <w:t>Контрольних списків</w:t>
                        </w:r>
                      </w:p>
                    </w:txbxContent>
                  </v:textbox>
                </v:shape>
                <v:shape id="Прямая со стрелкой 588" o:spid="_x0000_s1104" type="#_x0000_t32" style="position:absolute;left:508;top:29241;width:28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" strokecolor="black [3200]" strokeweight=".5pt">
                  <v:stroke endarrow="block" joinstyle="miter"/>
                </v:shape>
                <w10:anchorlock/>
              </v:group>
            </w:pict>
          </mc:Fallback>
        </mc:AlternateContent>
      </w:r>
    </w:p>
    <w:p w14:paraId="128ABB55"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Рис. 1.4. Методи оцінки операційних ризиків</w:t>
      </w:r>
    </w:p>
    <w:p w14:paraId="6F416DD0" w14:textId="77777777" w:rsidR="00A11E66" w:rsidRPr="003B35ED" w:rsidRDefault="00A11E66" w:rsidP="00A11E66">
      <w:pPr>
        <w:spacing w:line="360" w:lineRule="auto"/>
        <w:ind w:firstLine="709"/>
        <w:jc w:val="both"/>
        <w:rPr>
          <w:sz w:val="28"/>
          <w:szCs w:val="28"/>
          <w:lang w:val="uk-UA"/>
        </w:rPr>
      </w:pPr>
    </w:p>
    <w:p w14:paraId="3C1EBEC5"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Якісні методи базуються на досвіді експертів та аналітичному сприйнятті ситуацій. Їх головною перевагою є простота застосування та можливість швидкого отримання результатів, навіть у ситуаціях, коли підприємство не має статистичних даних. Такі методи зручні для попередньої діагностики або коли </w:t>
      </w:r>
      <w:r w:rsidRPr="003B35ED">
        <w:rPr>
          <w:sz w:val="28"/>
          <w:szCs w:val="28"/>
          <w:lang w:val="uk-UA"/>
        </w:rPr>
        <w:lastRenderedPageBreak/>
        <w:t xml:space="preserve">потрібно швидко зорієнтуватися у великій кількості </w:t>
      </w:r>
      <w:proofErr w:type="spellStart"/>
      <w:r w:rsidRPr="003B35ED">
        <w:rPr>
          <w:sz w:val="28"/>
          <w:szCs w:val="28"/>
          <w:lang w:val="uk-UA"/>
        </w:rPr>
        <w:t>невизначеностей</w:t>
      </w:r>
      <w:proofErr w:type="spellEnd"/>
      <w:r w:rsidRPr="003B35ED">
        <w:rPr>
          <w:sz w:val="28"/>
          <w:szCs w:val="28"/>
          <w:lang w:val="uk-UA"/>
        </w:rPr>
        <w:t>. Основними підходами в межах якісного аналізу є:</w:t>
      </w:r>
    </w:p>
    <w:p w14:paraId="02896F4D" w14:textId="2DAC8881" w:rsidR="00A11E66" w:rsidRPr="003B35ED" w:rsidRDefault="00A11E66" w:rsidP="00F73C91">
      <w:pPr>
        <w:numPr>
          <w:ilvl w:val="0"/>
          <w:numId w:val="10"/>
        </w:numPr>
        <w:autoSpaceDE/>
        <w:autoSpaceDN/>
        <w:adjustRightInd/>
        <w:spacing w:line="360" w:lineRule="auto"/>
        <w:ind w:left="0" w:firstLine="709"/>
        <w:jc w:val="both"/>
        <w:rPr>
          <w:sz w:val="28"/>
          <w:szCs w:val="28"/>
          <w:lang w:val="uk-UA"/>
        </w:rPr>
      </w:pPr>
      <w:r w:rsidRPr="003B35ED">
        <w:rPr>
          <w:sz w:val="28"/>
          <w:szCs w:val="28"/>
          <w:lang w:val="uk-UA"/>
        </w:rPr>
        <w:t>SWOT-аналіз – оцінка сильних і слабких сторін підприємства, а також зовнішніх можливостей і загроз. Цей метод широко використовується під час стратегічного планування, коли підприємство стоїть перед необхідністю ухвалення рішень в умовах невизначеності. Наприклад, при виході на нові географічні ринки SWOT-аналіз дозволяє виявити внутрішні сильні сторони (наприклад, унікальні технології або кваліфікований персонал), слабкі сторони (обмежені логістичні можливості), зовнішні можливості (недостатня конкуренція в новому регіоні) та загрози (нестабільна політична ситуація, валютні ризики). Це дає змогу краще усвідомити потенційні ризики та сформувати стратегії їх пом’якшення</w:t>
      </w:r>
      <w:r w:rsidR="002E3AEB" w:rsidRPr="003B35ED">
        <w:rPr>
          <w:sz w:val="28"/>
          <w:szCs w:val="28"/>
          <w:lang w:val="uk-UA"/>
        </w:rPr>
        <w:t xml:space="preserve"> [44]</w:t>
      </w:r>
      <w:r w:rsidRPr="003B35ED">
        <w:rPr>
          <w:sz w:val="28"/>
          <w:szCs w:val="28"/>
          <w:lang w:val="uk-UA"/>
        </w:rPr>
        <w:t>.</w:t>
      </w:r>
    </w:p>
    <w:p w14:paraId="6D7F8761" w14:textId="77777777" w:rsidR="00A11E66" w:rsidRPr="003B35ED" w:rsidRDefault="00A11E66" w:rsidP="00F73C91">
      <w:pPr>
        <w:numPr>
          <w:ilvl w:val="0"/>
          <w:numId w:val="10"/>
        </w:numPr>
        <w:autoSpaceDE/>
        <w:autoSpaceDN/>
        <w:adjustRightInd/>
        <w:spacing w:line="360" w:lineRule="auto"/>
        <w:ind w:left="0" w:firstLine="709"/>
        <w:jc w:val="both"/>
        <w:rPr>
          <w:sz w:val="28"/>
          <w:szCs w:val="28"/>
          <w:lang w:val="uk-UA"/>
        </w:rPr>
      </w:pPr>
      <w:r w:rsidRPr="003B35ED">
        <w:rPr>
          <w:sz w:val="28"/>
          <w:szCs w:val="28"/>
          <w:lang w:val="uk-UA"/>
        </w:rPr>
        <w:t xml:space="preserve">Метод експертних оцінок (наприклад, метод </w:t>
      </w:r>
      <w:proofErr w:type="spellStart"/>
      <w:r w:rsidRPr="003B35ED">
        <w:rPr>
          <w:sz w:val="28"/>
          <w:szCs w:val="28"/>
          <w:lang w:val="uk-UA"/>
        </w:rPr>
        <w:t>Делфі</w:t>
      </w:r>
      <w:proofErr w:type="spellEnd"/>
      <w:r w:rsidRPr="003B35ED">
        <w:rPr>
          <w:sz w:val="28"/>
          <w:szCs w:val="28"/>
          <w:lang w:val="uk-UA"/>
        </w:rPr>
        <w:t xml:space="preserve">) – збір узгоджених думок експертів з певної тематики. Використовується у </w:t>
      </w:r>
      <w:proofErr w:type="spellStart"/>
      <w:r w:rsidRPr="003B35ED">
        <w:rPr>
          <w:sz w:val="28"/>
          <w:szCs w:val="28"/>
          <w:lang w:val="uk-UA"/>
        </w:rPr>
        <w:t>проєктному</w:t>
      </w:r>
      <w:proofErr w:type="spellEnd"/>
      <w:r w:rsidRPr="003B35ED">
        <w:rPr>
          <w:sz w:val="28"/>
          <w:szCs w:val="28"/>
          <w:lang w:val="uk-UA"/>
        </w:rPr>
        <w:t xml:space="preserve"> менеджменті, наприклад, під час будівництва інфраструктурних об’єктів, де експерти з безпеки оцінюють ризики затримок або аварій.</w:t>
      </w:r>
    </w:p>
    <w:p w14:paraId="50798D19" w14:textId="77777777" w:rsidR="00A11E66" w:rsidRPr="003B35ED" w:rsidRDefault="00A11E66" w:rsidP="00F73C91">
      <w:pPr>
        <w:numPr>
          <w:ilvl w:val="0"/>
          <w:numId w:val="10"/>
        </w:numPr>
        <w:autoSpaceDE/>
        <w:autoSpaceDN/>
        <w:adjustRightInd/>
        <w:spacing w:line="360" w:lineRule="auto"/>
        <w:ind w:left="0" w:firstLine="709"/>
        <w:jc w:val="both"/>
        <w:rPr>
          <w:sz w:val="28"/>
          <w:szCs w:val="28"/>
          <w:lang w:val="uk-UA"/>
        </w:rPr>
      </w:pPr>
      <w:r w:rsidRPr="003B35ED">
        <w:rPr>
          <w:sz w:val="28"/>
          <w:szCs w:val="28"/>
          <w:lang w:val="uk-UA"/>
        </w:rPr>
        <w:t>Інтерв’ю та опитування працівників – для виявлення проблемних зон у внутрішніх процесах. На підприємствах сфери обслуговування (наприклад, у готелях або лікарнях) ці методи дозволяють виявити приховані проблеми в організації роботи персоналу, що можуть призводити до помилок або скарг клієнтів.</w:t>
      </w:r>
    </w:p>
    <w:p w14:paraId="6226E866" w14:textId="77777777" w:rsidR="00A11E66" w:rsidRPr="003B35ED" w:rsidRDefault="00A11E66" w:rsidP="00F73C91">
      <w:pPr>
        <w:numPr>
          <w:ilvl w:val="0"/>
          <w:numId w:val="10"/>
        </w:numPr>
        <w:autoSpaceDE/>
        <w:autoSpaceDN/>
        <w:adjustRightInd/>
        <w:spacing w:line="360" w:lineRule="auto"/>
        <w:ind w:left="0" w:firstLine="709"/>
        <w:jc w:val="both"/>
        <w:rPr>
          <w:sz w:val="28"/>
          <w:szCs w:val="28"/>
          <w:lang w:val="uk-UA"/>
        </w:rPr>
      </w:pPr>
      <w:r w:rsidRPr="003B35ED">
        <w:rPr>
          <w:sz w:val="28"/>
          <w:szCs w:val="28"/>
          <w:lang w:val="uk-UA"/>
        </w:rPr>
        <w:t>Метод контрольних списків – використання стандартних переліків ризиків для виявлення потенційних загроз. Часто використовуються у сфері авіації, медичному обслуговуванні або логістиці для перевірки дотримання процедур, зменшення кількості помилок та своєчасного виявлення ризиків.</w:t>
      </w:r>
    </w:p>
    <w:p w14:paraId="09AE759D" w14:textId="55094677" w:rsidR="00A11E66" w:rsidRPr="003B35ED" w:rsidRDefault="00A11E66" w:rsidP="00A11E66">
      <w:pPr>
        <w:spacing w:line="360" w:lineRule="auto"/>
        <w:ind w:firstLine="709"/>
        <w:jc w:val="both"/>
        <w:rPr>
          <w:sz w:val="28"/>
          <w:szCs w:val="28"/>
          <w:lang w:val="uk-UA"/>
        </w:rPr>
      </w:pPr>
      <w:r w:rsidRPr="003B35ED">
        <w:rPr>
          <w:sz w:val="28"/>
          <w:szCs w:val="28"/>
          <w:lang w:val="uk-UA"/>
        </w:rPr>
        <w:t>Водночас основним недоліком є їх суб’єктивність: результати значною мірою залежать від компетентності експертів, а отже, можуть бути неточними або непослідовними. Крім того, ускладнено здійснювати повторну оцінку з тими ж результатами, оскільки відсутня стандартизована процедура</w:t>
      </w:r>
      <w:r w:rsidR="002E3AEB" w:rsidRPr="003B35ED">
        <w:rPr>
          <w:sz w:val="28"/>
          <w:szCs w:val="28"/>
          <w:lang w:val="uk-UA"/>
        </w:rPr>
        <w:t xml:space="preserve"> [46]</w:t>
      </w:r>
      <w:r w:rsidRPr="003B35ED">
        <w:rPr>
          <w:sz w:val="28"/>
          <w:szCs w:val="28"/>
          <w:lang w:val="uk-UA"/>
        </w:rPr>
        <w:t>.</w:t>
      </w:r>
    </w:p>
    <w:p w14:paraId="04E2B260"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lastRenderedPageBreak/>
        <w:t>Кількісні методи забезпечують об’єктивність аналізу за рахунок використання числових даних, математичних розрахунків і моделей. Вони дозволяють точно визначити рівень ризику, змоделювати його вплив та порівняти альтернативні варіанти управлінських рішень. До основних підходів кількісної оцінки належать:</w:t>
      </w:r>
    </w:p>
    <w:p w14:paraId="07E1B20B" w14:textId="77777777" w:rsidR="00A11E66" w:rsidRPr="003B35ED" w:rsidRDefault="00A11E66" w:rsidP="00F73C91">
      <w:pPr>
        <w:numPr>
          <w:ilvl w:val="0"/>
          <w:numId w:val="11"/>
        </w:numPr>
        <w:autoSpaceDE/>
        <w:autoSpaceDN/>
        <w:adjustRightInd/>
        <w:spacing w:line="360" w:lineRule="auto"/>
        <w:ind w:left="0" w:firstLine="709"/>
        <w:jc w:val="both"/>
        <w:rPr>
          <w:sz w:val="28"/>
          <w:szCs w:val="28"/>
          <w:lang w:val="uk-UA"/>
        </w:rPr>
      </w:pPr>
      <w:r w:rsidRPr="003B35ED">
        <w:rPr>
          <w:sz w:val="28"/>
          <w:szCs w:val="28"/>
          <w:lang w:val="uk-UA"/>
        </w:rPr>
        <w:t>Статистичний аналіз – використання історичних даних про інциденти, збитки тощо. Наприклад, у банківському секторі аналіз історії інцидентів (</w:t>
      </w:r>
      <w:proofErr w:type="spellStart"/>
      <w:r w:rsidRPr="003B35ED">
        <w:rPr>
          <w:sz w:val="28"/>
          <w:szCs w:val="28"/>
          <w:lang w:val="uk-UA"/>
        </w:rPr>
        <w:t>збої</w:t>
      </w:r>
      <w:proofErr w:type="spellEnd"/>
      <w:r w:rsidRPr="003B35ED">
        <w:rPr>
          <w:sz w:val="28"/>
          <w:szCs w:val="28"/>
          <w:lang w:val="uk-UA"/>
        </w:rPr>
        <w:t xml:space="preserve"> в ІТ-системах, людські помилки в транзакціях) допомагає розрахувати ймовірність подібних подій у майбутньому.</w:t>
      </w:r>
    </w:p>
    <w:p w14:paraId="78780711" w14:textId="77777777" w:rsidR="00A11E66" w:rsidRPr="003B35ED" w:rsidRDefault="00A11E66" w:rsidP="00F73C91">
      <w:pPr>
        <w:numPr>
          <w:ilvl w:val="0"/>
          <w:numId w:val="11"/>
        </w:numPr>
        <w:autoSpaceDE/>
        <w:autoSpaceDN/>
        <w:adjustRightInd/>
        <w:spacing w:line="360" w:lineRule="auto"/>
        <w:ind w:left="0" w:firstLine="709"/>
        <w:jc w:val="both"/>
        <w:rPr>
          <w:sz w:val="28"/>
          <w:szCs w:val="28"/>
          <w:lang w:val="uk-UA"/>
        </w:rPr>
      </w:pPr>
      <w:r w:rsidRPr="003B35ED">
        <w:rPr>
          <w:sz w:val="28"/>
          <w:szCs w:val="28"/>
          <w:lang w:val="uk-UA"/>
        </w:rPr>
        <w:t>Аналіз сценаріїв – побудова ймовірних варіантів розвитку подій із оцінкою наслідків. На підприємствах харчової промисловості застосовується для оцінки наслідків збоїв у постачанні сировини – від короткострокових затримок до повного припинення виробництва.</w:t>
      </w:r>
    </w:p>
    <w:p w14:paraId="2FB4046C" w14:textId="77777777" w:rsidR="00A11E66" w:rsidRPr="003B35ED" w:rsidRDefault="00A11E66" w:rsidP="00F73C91">
      <w:pPr>
        <w:numPr>
          <w:ilvl w:val="0"/>
          <w:numId w:val="11"/>
        </w:numPr>
        <w:autoSpaceDE/>
        <w:autoSpaceDN/>
        <w:adjustRightInd/>
        <w:spacing w:line="360" w:lineRule="auto"/>
        <w:ind w:left="0" w:firstLine="709"/>
        <w:jc w:val="both"/>
        <w:rPr>
          <w:sz w:val="28"/>
          <w:szCs w:val="28"/>
          <w:lang w:val="uk-UA"/>
        </w:rPr>
      </w:pPr>
      <w:r w:rsidRPr="003B35ED">
        <w:rPr>
          <w:sz w:val="28"/>
          <w:szCs w:val="28"/>
          <w:lang w:val="uk-UA"/>
        </w:rPr>
        <w:t xml:space="preserve">Моделювання Монте-Карло – проведення численних симуляцій для виявлення ймовірного діапазону результатів. Застосовується для прогнозування можливих наслідків ризикових подій шляхом багаторазового моделювання сценаріїв. Наприклад, на підприємствах із високою залежністю від цін на сировину (металургія, агросектор) цей метод дозволяє змоделювати широкий спектр можливих коливань вартості </w:t>
      </w:r>
      <w:proofErr w:type="spellStart"/>
      <w:r w:rsidRPr="003B35ED">
        <w:rPr>
          <w:sz w:val="28"/>
          <w:szCs w:val="28"/>
          <w:lang w:val="uk-UA"/>
        </w:rPr>
        <w:t>закупівель</w:t>
      </w:r>
      <w:proofErr w:type="spellEnd"/>
      <w:r w:rsidRPr="003B35ED">
        <w:rPr>
          <w:sz w:val="28"/>
          <w:szCs w:val="28"/>
          <w:lang w:val="uk-UA"/>
        </w:rPr>
        <w:t xml:space="preserve"> і спрогнозувати вплив на прибутковість або фінансову стабільність. Також ефективно застосовується при аналізі ризику затримок у реалізації великих інвестиційних </w:t>
      </w:r>
      <w:proofErr w:type="spellStart"/>
      <w:r w:rsidRPr="003B35ED">
        <w:rPr>
          <w:sz w:val="28"/>
          <w:szCs w:val="28"/>
          <w:lang w:val="uk-UA"/>
        </w:rPr>
        <w:t>проєктів</w:t>
      </w:r>
      <w:proofErr w:type="spellEnd"/>
      <w:r w:rsidRPr="003B35ED">
        <w:rPr>
          <w:sz w:val="28"/>
          <w:szCs w:val="28"/>
          <w:lang w:val="uk-UA"/>
        </w:rPr>
        <w:t>.</w:t>
      </w:r>
    </w:p>
    <w:p w14:paraId="281A76C8" w14:textId="77777777" w:rsidR="00A11E66" w:rsidRPr="003B35ED" w:rsidRDefault="00A11E66" w:rsidP="00F73C91">
      <w:pPr>
        <w:numPr>
          <w:ilvl w:val="0"/>
          <w:numId w:val="11"/>
        </w:numPr>
        <w:autoSpaceDE/>
        <w:autoSpaceDN/>
        <w:adjustRightInd/>
        <w:spacing w:line="360" w:lineRule="auto"/>
        <w:ind w:left="0" w:firstLine="709"/>
        <w:jc w:val="both"/>
        <w:rPr>
          <w:sz w:val="28"/>
          <w:szCs w:val="28"/>
          <w:lang w:val="uk-UA"/>
        </w:rPr>
      </w:pPr>
      <w:r w:rsidRPr="003B35ED">
        <w:rPr>
          <w:sz w:val="28"/>
          <w:szCs w:val="28"/>
          <w:lang w:val="uk-UA"/>
        </w:rPr>
        <w:t>Метод дерева рішень – побудова логічної схеми дій із розрахунком імовірностей і потенційних втрат. Використовується в логістиці або ІТ-секторі для моделювання альтернатив у разі виникнення ризикових подій. Наприклад, якщо система електронного обліку виходить з ладу, дерево рішень допоможе оцінити ймовірність відновлення, альтернативні варіанти (використання резервних серверів, хмарного зберігання) та відповідні витрати або втрати.</w:t>
      </w:r>
    </w:p>
    <w:p w14:paraId="1A4B9E71" w14:textId="28C80141"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Такий підхід вважається більш надійним і доказовим, особливо у стратегічному плануванні або фінансовому аналізі. Проте його слабкою стороною є залежність від якісної та повної вихідної інформації. За відсутності </w:t>
      </w:r>
      <w:r w:rsidRPr="003B35ED">
        <w:rPr>
          <w:sz w:val="28"/>
          <w:szCs w:val="28"/>
          <w:lang w:val="uk-UA"/>
        </w:rPr>
        <w:lastRenderedPageBreak/>
        <w:t>достовірних даних кількісні оцінки можуть бути хибними або зовсім недоступними. Також їх використання потребує спеціальних знань і програмного забезпечення, що може ускладнити впровадження на підприємствах з обмеженими ресурсами</w:t>
      </w:r>
      <w:r w:rsidR="00F75E50" w:rsidRPr="003B35ED">
        <w:rPr>
          <w:sz w:val="28"/>
          <w:szCs w:val="28"/>
          <w:lang w:val="uk-UA"/>
        </w:rPr>
        <w:t xml:space="preserve"> [23]</w:t>
      </w:r>
      <w:r w:rsidRPr="003B35ED">
        <w:rPr>
          <w:sz w:val="28"/>
          <w:szCs w:val="28"/>
          <w:lang w:val="uk-UA"/>
        </w:rPr>
        <w:t>.</w:t>
      </w:r>
    </w:p>
    <w:p w14:paraId="620A08F9"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Комбіновані методи, які поєднують елементи якісного й кількісного аналізу, надають підприємству гнучкий і адаптивний інструмент оцінки. Вони дозволяють враховувати експертну думку там, де дані відсутні, і водночас інтегрувати об’єктивні числові показники в аналіз. Прикладами підходів до комбінованого аналізу є:</w:t>
      </w:r>
    </w:p>
    <w:p w14:paraId="360733F1" w14:textId="77777777" w:rsidR="00A11E66" w:rsidRPr="003B35ED" w:rsidRDefault="00A11E66" w:rsidP="00F73C91">
      <w:pPr>
        <w:numPr>
          <w:ilvl w:val="0"/>
          <w:numId w:val="12"/>
        </w:numPr>
        <w:autoSpaceDE/>
        <w:autoSpaceDN/>
        <w:adjustRightInd/>
        <w:spacing w:line="360" w:lineRule="auto"/>
        <w:ind w:left="0" w:firstLine="709"/>
        <w:jc w:val="both"/>
        <w:rPr>
          <w:sz w:val="28"/>
          <w:szCs w:val="28"/>
          <w:lang w:val="uk-UA"/>
        </w:rPr>
      </w:pPr>
      <w:r w:rsidRPr="003B35ED">
        <w:rPr>
          <w:sz w:val="28"/>
          <w:szCs w:val="28"/>
          <w:lang w:val="uk-UA"/>
        </w:rPr>
        <w:t>Матриця ризику – оцінка ймовірності та наслідків ризиків з присвоєнням їм числових балів або ваг. Є зручним інструментом у щоденній операційній діяльності, зокрема у сфері виробництва та логістики. Наприклад, під час проведення технічного обслуговування обладнання ризики оцінюються за двома критеріями – імовірність відмови та ступінь потенційних наслідків. На основі цієї оцінки розробляються пріоритетні заходи: впровадження резервних систем, регулярне тестування, модернізація тощо.</w:t>
      </w:r>
    </w:p>
    <w:p w14:paraId="4D606537" w14:textId="77777777" w:rsidR="00A11E66" w:rsidRPr="003B35ED" w:rsidRDefault="00A11E66" w:rsidP="00F73C91">
      <w:pPr>
        <w:numPr>
          <w:ilvl w:val="0"/>
          <w:numId w:val="12"/>
        </w:numPr>
        <w:autoSpaceDE/>
        <w:autoSpaceDN/>
        <w:adjustRightInd/>
        <w:spacing w:line="360" w:lineRule="auto"/>
        <w:ind w:left="0" w:firstLine="709"/>
        <w:jc w:val="both"/>
        <w:rPr>
          <w:sz w:val="28"/>
          <w:szCs w:val="28"/>
          <w:lang w:val="uk-UA"/>
        </w:rPr>
      </w:pPr>
      <w:r w:rsidRPr="003B35ED">
        <w:rPr>
          <w:sz w:val="28"/>
          <w:szCs w:val="28"/>
          <w:lang w:val="uk-UA"/>
        </w:rPr>
        <w:t>FAHP (</w:t>
      </w:r>
      <w:proofErr w:type="spellStart"/>
      <w:r w:rsidRPr="003B35ED">
        <w:rPr>
          <w:sz w:val="28"/>
          <w:szCs w:val="28"/>
          <w:lang w:val="uk-UA"/>
        </w:rPr>
        <w:t>Fuzzy</w:t>
      </w:r>
      <w:proofErr w:type="spellEnd"/>
      <w:r w:rsidRPr="003B35ED">
        <w:rPr>
          <w:sz w:val="28"/>
          <w:szCs w:val="28"/>
          <w:lang w:val="uk-UA"/>
        </w:rPr>
        <w:t xml:space="preserve"> </w:t>
      </w:r>
      <w:proofErr w:type="spellStart"/>
      <w:r w:rsidRPr="003B35ED">
        <w:rPr>
          <w:sz w:val="28"/>
          <w:szCs w:val="28"/>
          <w:lang w:val="uk-UA"/>
        </w:rPr>
        <w:t>Analytic</w:t>
      </w:r>
      <w:proofErr w:type="spellEnd"/>
      <w:r w:rsidRPr="003B35ED">
        <w:rPr>
          <w:sz w:val="28"/>
          <w:szCs w:val="28"/>
          <w:lang w:val="uk-UA"/>
        </w:rPr>
        <w:t xml:space="preserve"> </w:t>
      </w:r>
      <w:proofErr w:type="spellStart"/>
      <w:r w:rsidRPr="003B35ED">
        <w:rPr>
          <w:sz w:val="28"/>
          <w:szCs w:val="28"/>
          <w:lang w:val="uk-UA"/>
        </w:rPr>
        <w:t>Hierarchy</w:t>
      </w:r>
      <w:proofErr w:type="spellEnd"/>
      <w:r w:rsidRPr="003B35ED">
        <w:rPr>
          <w:sz w:val="28"/>
          <w:szCs w:val="28"/>
          <w:lang w:val="uk-UA"/>
        </w:rPr>
        <w:t xml:space="preserve"> </w:t>
      </w:r>
      <w:proofErr w:type="spellStart"/>
      <w:r w:rsidRPr="003B35ED">
        <w:rPr>
          <w:sz w:val="28"/>
          <w:szCs w:val="28"/>
          <w:lang w:val="uk-UA"/>
        </w:rPr>
        <w:t>Process</w:t>
      </w:r>
      <w:proofErr w:type="spellEnd"/>
      <w:r w:rsidRPr="003B35ED">
        <w:rPr>
          <w:sz w:val="28"/>
          <w:szCs w:val="28"/>
          <w:lang w:val="uk-UA"/>
        </w:rPr>
        <w:t>) – метод ієрархічного аналізу з нечіткою логікою, який поєднує якісні оцінки з математичними розрахунками. Актуальний для ІТ-компаній або складних інженерних систем. Наприклад, під час вибору постачальників обладнання для серверного центру враховуються і суб’єктивні фактори (довіра до бренду), і об’єктивні показники (час доставки, ціна, надійність).</w:t>
      </w:r>
    </w:p>
    <w:p w14:paraId="0617BF75" w14:textId="07B14E18" w:rsidR="00A11E66" w:rsidRPr="003B35ED" w:rsidRDefault="00A11E66" w:rsidP="00F73C91">
      <w:pPr>
        <w:numPr>
          <w:ilvl w:val="0"/>
          <w:numId w:val="12"/>
        </w:numPr>
        <w:autoSpaceDE/>
        <w:autoSpaceDN/>
        <w:adjustRightInd/>
        <w:spacing w:line="360" w:lineRule="auto"/>
        <w:ind w:left="0" w:firstLine="709"/>
        <w:jc w:val="both"/>
        <w:rPr>
          <w:sz w:val="28"/>
          <w:szCs w:val="28"/>
          <w:lang w:val="uk-UA"/>
        </w:rPr>
      </w:pPr>
      <w:r w:rsidRPr="003B35ED">
        <w:rPr>
          <w:sz w:val="28"/>
          <w:szCs w:val="28"/>
          <w:lang w:val="uk-UA"/>
        </w:rPr>
        <w:t>Індекси ризику (</w:t>
      </w:r>
      <w:proofErr w:type="spellStart"/>
      <w:r w:rsidRPr="003B35ED">
        <w:rPr>
          <w:sz w:val="28"/>
          <w:szCs w:val="28"/>
          <w:lang w:val="uk-UA"/>
        </w:rPr>
        <w:t>Risk</w:t>
      </w:r>
      <w:proofErr w:type="spellEnd"/>
      <w:r w:rsidRPr="003B35ED">
        <w:rPr>
          <w:sz w:val="28"/>
          <w:szCs w:val="28"/>
          <w:lang w:val="uk-UA"/>
        </w:rPr>
        <w:t xml:space="preserve"> </w:t>
      </w:r>
      <w:proofErr w:type="spellStart"/>
      <w:r w:rsidRPr="003B35ED">
        <w:rPr>
          <w:sz w:val="28"/>
          <w:szCs w:val="28"/>
          <w:lang w:val="uk-UA"/>
        </w:rPr>
        <w:t>Index</w:t>
      </w:r>
      <w:proofErr w:type="spellEnd"/>
      <w:r w:rsidRPr="003B35ED">
        <w:rPr>
          <w:sz w:val="28"/>
          <w:szCs w:val="28"/>
          <w:lang w:val="uk-UA"/>
        </w:rPr>
        <w:t>) – узагальнення даних на основі експертної думки та певних коефіцієнтів впливу. Актуальний для ІТ-компаній або складних інженерних систем. Наприклад, під час вибору постачальників обладнання для серверного центру враховуються і суб’єктивні фактори (довіра до бренду), і об’єктивні показники (час доставки, ціна, надійність)</w:t>
      </w:r>
      <w:r w:rsidR="00F75E50" w:rsidRPr="003B35ED">
        <w:rPr>
          <w:sz w:val="28"/>
          <w:szCs w:val="28"/>
          <w:lang w:val="uk-UA"/>
        </w:rPr>
        <w:t xml:space="preserve"> [66].</w:t>
      </w:r>
    </w:p>
    <w:p w14:paraId="5818A220"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Це забезпечує вищу точність і обґрунтованість результатів, а також дозволяє покращити управлінські рішення. Недоліком такого підходу є складність методичного забезпечення та необхідність координації між різними </w:t>
      </w:r>
      <w:r w:rsidRPr="003B35ED">
        <w:rPr>
          <w:sz w:val="28"/>
          <w:szCs w:val="28"/>
          <w:lang w:val="uk-UA"/>
        </w:rPr>
        <w:lastRenderedPageBreak/>
        <w:t>фахівцями. Також виникає ризик упередженості в частині, де оцінка залежить від людського фактору, особливо при визначенні вагових коефіцієнтів або інтерпретації даних.</w:t>
      </w:r>
    </w:p>
    <w:p w14:paraId="44108F6C"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Методи оцінки операційних ризиків суттєво відрізняються залежно від галузі діяльності, технічного рівня підприємства, обсягів доступних даних, цифрової зрілості організації, а також від рівня регуляторних вимог. Вибір підходу визначається не лише об’єктивними параметрами, а й особливостями управлінської культури, досвідом персоналу та навіть швидкістю прийняття рішень.</w:t>
      </w:r>
    </w:p>
    <w:p w14:paraId="4D5FC6E0" w14:textId="3D38D45C" w:rsidR="00F75E50" w:rsidRPr="003B35ED" w:rsidRDefault="00A11E66" w:rsidP="00A11E66">
      <w:pPr>
        <w:spacing w:line="360" w:lineRule="auto"/>
        <w:ind w:firstLine="709"/>
        <w:jc w:val="both"/>
        <w:rPr>
          <w:sz w:val="28"/>
          <w:szCs w:val="28"/>
          <w:lang w:val="uk-UA"/>
        </w:rPr>
      </w:pPr>
      <w:r w:rsidRPr="003B35ED">
        <w:rPr>
          <w:sz w:val="28"/>
          <w:szCs w:val="28"/>
          <w:lang w:val="uk-UA"/>
        </w:rPr>
        <w:t xml:space="preserve">У фінансовому секторі, зокрема в банках, страхових компаніях та інвестиційних фондах, домінують кількісні методи аналізу, які базуються на значному обсязі цифрових даних, високому рівні автоматизації та жорстких регуляторних вимогах. Тут використовуються такі інструменти, як аналіз сценаріїв, моделювання Монте-Карло та </w:t>
      </w:r>
      <w:proofErr w:type="spellStart"/>
      <w:r w:rsidRPr="003B35ED">
        <w:rPr>
          <w:sz w:val="28"/>
          <w:szCs w:val="28"/>
          <w:lang w:val="uk-UA"/>
        </w:rPr>
        <w:t>Value-at-Risk</w:t>
      </w:r>
      <w:proofErr w:type="spellEnd"/>
      <w:r w:rsidRPr="003B35ED">
        <w:rPr>
          <w:sz w:val="28"/>
          <w:szCs w:val="28"/>
          <w:lang w:val="uk-UA"/>
        </w:rPr>
        <w:t>, що дає змогу оцінювати потенційні втрати внаслідок несподіваних подій. Завдяки наявності історичних даних, також можливе застосування статистичних моделей і аналізу минулих інцидентів, які допомагають виявити повторювані закономірності, як, наприклад, у випадку оцінки навантаження на платіжну систему банку під час пікових періодів</w:t>
      </w:r>
      <w:r w:rsidR="00F75E50" w:rsidRPr="003B35ED">
        <w:rPr>
          <w:sz w:val="28"/>
          <w:szCs w:val="28"/>
          <w:lang w:val="uk-UA"/>
        </w:rPr>
        <w:t xml:space="preserve"> [35].</w:t>
      </w:r>
    </w:p>
    <w:p w14:paraId="22429705" w14:textId="7BBE44BB"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У виробничій сфері акцент зміщується на поєднання якісного та кількісного підходів, оскільки підприємства мають справу з технікою, технологічними процесами та впливом людського </w:t>
      </w:r>
      <w:proofErr w:type="spellStart"/>
      <w:r w:rsidRPr="003B35ED">
        <w:rPr>
          <w:sz w:val="28"/>
          <w:szCs w:val="28"/>
          <w:lang w:val="uk-UA"/>
        </w:rPr>
        <w:t>фактора</w:t>
      </w:r>
      <w:proofErr w:type="spellEnd"/>
      <w:r w:rsidRPr="003B35ED">
        <w:rPr>
          <w:sz w:val="28"/>
          <w:szCs w:val="28"/>
          <w:lang w:val="uk-UA"/>
        </w:rPr>
        <w:t>. Для ідентифікації потенційних відмов та оптимізації обслуговування обладнання часто застосовуються такі інструменти, як аналіз видів і наслідків відмов (FMEA), а також сценарне моделювання, що дозволяє оцінити ризики зупинки виробництва або збоїв у ланцюгах постачання. Так, наприклад, у металургії активно використовують матриці ризиків під час техобслуговування, доповнюючи їх кількісною оцінкою частоти збоїв.</w:t>
      </w:r>
    </w:p>
    <w:p w14:paraId="6FA86C1C"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Сфера послуг, охорони здоров’я та освіти характеризується значним впливом людського чинника, відносною слабкістю формалізації процесів та </w:t>
      </w:r>
      <w:r w:rsidRPr="003B35ED">
        <w:rPr>
          <w:sz w:val="28"/>
          <w:szCs w:val="28"/>
          <w:lang w:val="uk-UA"/>
        </w:rPr>
        <w:lastRenderedPageBreak/>
        <w:t xml:space="preserve">обмеженими аналітичними ресурсами. У таких умовах ефективними є якісні методи, зокрема SWOT-аналіз, експертні оцінки, інтерв’ю та чек-листи. Наприклад, у медичних закладах застосування контрольних списків безпеки дозволяє знизити ризики помилок під час операцій, а в освітньому середовищі SWOT-аналіз допомагає </w:t>
      </w:r>
      <w:proofErr w:type="spellStart"/>
      <w:r w:rsidRPr="003B35ED">
        <w:rPr>
          <w:sz w:val="28"/>
          <w:szCs w:val="28"/>
          <w:lang w:val="uk-UA"/>
        </w:rPr>
        <w:t>оперативно</w:t>
      </w:r>
      <w:proofErr w:type="spellEnd"/>
      <w:r w:rsidRPr="003B35ED">
        <w:rPr>
          <w:sz w:val="28"/>
          <w:szCs w:val="28"/>
          <w:lang w:val="uk-UA"/>
        </w:rPr>
        <w:t xml:space="preserve"> реагувати на виклики, пов’язані зі змінами у форматі навчання.</w:t>
      </w:r>
    </w:p>
    <w:p w14:paraId="2B487173" w14:textId="535EC4BA"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Будівельна галузь та великі інфраструктурні </w:t>
      </w:r>
      <w:proofErr w:type="spellStart"/>
      <w:r w:rsidRPr="003B35ED">
        <w:rPr>
          <w:sz w:val="28"/>
          <w:szCs w:val="28"/>
          <w:lang w:val="uk-UA"/>
        </w:rPr>
        <w:t>проєкти</w:t>
      </w:r>
      <w:proofErr w:type="spellEnd"/>
      <w:r w:rsidRPr="003B35ED">
        <w:rPr>
          <w:sz w:val="28"/>
          <w:szCs w:val="28"/>
          <w:lang w:val="uk-UA"/>
        </w:rPr>
        <w:t xml:space="preserve"> стикаються з Будівельна галузь та великі інфраструктурні </w:t>
      </w:r>
      <w:proofErr w:type="spellStart"/>
      <w:r w:rsidRPr="003B35ED">
        <w:rPr>
          <w:sz w:val="28"/>
          <w:szCs w:val="28"/>
          <w:lang w:val="uk-UA"/>
        </w:rPr>
        <w:t>проєкти</w:t>
      </w:r>
      <w:proofErr w:type="spellEnd"/>
      <w:r w:rsidRPr="003B35ED">
        <w:rPr>
          <w:sz w:val="28"/>
          <w:szCs w:val="28"/>
          <w:lang w:val="uk-UA"/>
        </w:rPr>
        <w:t xml:space="preserve"> вирізняються високим рівнем капіталовкладень, тривалим циклом реалізації та складною взаємодією між різними підрядниками і постачальниками. У таких умовах ефективне управління операційними ризиками є критично важливим для забезпечення дотримання термінів, бюджету та якості. Тут широко застосовуються комбіновані методи оцінки, зокрема аналіз сценаріїв, метод дерева рішень та матриці ризиків, що дає змогу врахувати як технічні, так і організаційні аспекти. Наприклад, під час реалізації </w:t>
      </w:r>
      <w:proofErr w:type="spellStart"/>
      <w:r w:rsidRPr="003B35ED">
        <w:rPr>
          <w:sz w:val="28"/>
          <w:szCs w:val="28"/>
          <w:lang w:val="uk-UA"/>
        </w:rPr>
        <w:t>проєкту</w:t>
      </w:r>
      <w:proofErr w:type="spellEnd"/>
      <w:r w:rsidRPr="003B35ED">
        <w:rPr>
          <w:sz w:val="28"/>
          <w:szCs w:val="28"/>
          <w:lang w:val="uk-UA"/>
        </w:rPr>
        <w:t xml:space="preserve"> будівництва мосту враховуються ризики затримок постачання матеріалів, погодні умови, відмови техніки, а також людські помилки. Кількісна оцінка ймовірності кожного ризику в поєднанні з якісним аналізом наслідків дозволяє сформувати ефективні превентивні стратегії та плани дій у разі непередбачених обставин. Крім того, в інфраструктурних </w:t>
      </w:r>
      <w:proofErr w:type="spellStart"/>
      <w:r w:rsidRPr="003B35ED">
        <w:rPr>
          <w:sz w:val="28"/>
          <w:szCs w:val="28"/>
          <w:lang w:val="uk-UA"/>
        </w:rPr>
        <w:t>проєктах</w:t>
      </w:r>
      <w:proofErr w:type="spellEnd"/>
      <w:r w:rsidRPr="003B35ED">
        <w:rPr>
          <w:sz w:val="28"/>
          <w:szCs w:val="28"/>
          <w:lang w:val="uk-UA"/>
        </w:rPr>
        <w:t xml:space="preserve"> часто впроваджуються спеціалізовані системи управління ризиками (наприклад, на основі стандарту ISO 31000), що включають регулярний моніторинг, внутрішній аудит, звітність та адаптацію до змін регуляторного середовища</w:t>
      </w:r>
      <w:r w:rsidR="00F75E50" w:rsidRPr="003B35ED">
        <w:rPr>
          <w:sz w:val="28"/>
          <w:szCs w:val="28"/>
          <w:lang w:val="uk-UA"/>
        </w:rPr>
        <w:t xml:space="preserve"> [37]</w:t>
      </w:r>
      <w:r w:rsidRPr="003B35ED">
        <w:rPr>
          <w:sz w:val="28"/>
          <w:szCs w:val="28"/>
          <w:lang w:val="uk-UA"/>
        </w:rPr>
        <w:t>.</w:t>
      </w:r>
    </w:p>
    <w:p w14:paraId="1535053F"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Таким чином, вибір методу оцінки операційних ризиків повинен бути адаптований до специфіки галузі, типу діяльності, ресурсної бази підприємства, рівня зрілості управлінських процесів, доступності даних та кваліфікації персоналу. Комбінування підходів і гнучке налаштування інструментів оцінювання дозволяє досягти найбільш ефективного управління ризиками, сприяючи сталому розвитку підприємства навіть в умовах невизначеності та динамічних змін зовнішнього середовища.</w:t>
      </w:r>
    </w:p>
    <w:p w14:paraId="26A18934" w14:textId="77777777" w:rsidR="00A11E66" w:rsidRPr="003B35ED" w:rsidRDefault="00A11E66" w:rsidP="00A11E66">
      <w:pPr>
        <w:spacing w:line="360" w:lineRule="auto"/>
        <w:ind w:firstLine="709"/>
        <w:jc w:val="center"/>
        <w:rPr>
          <w:b/>
          <w:bCs/>
          <w:sz w:val="28"/>
          <w:szCs w:val="28"/>
          <w:lang w:val="uk-UA"/>
        </w:rPr>
      </w:pPr>
      <w:r w:rsidRPr="003B35ED">
        <w:rPr>
          <w:b/>
          <w:bCs/>
          <w:sz w:val="28"/>
          <w:szCs w:val="28"/>
          <w:lang w:val="uk-UA"/>
        </w:rPr>
        <w:lastRenderedPageBreak/>
        <w:t>ВИСНОВКИ ДО 1 РОЗДІЛУ</w:t>
      </w:r>
    </w:p>
    <w:p w14:paraId="1E195B0C" w14:textId="77777777" w:rsidR="00A11E66" w:rsidRPr="003B35ED" w:rsidRDefault="00A11E66" w:rsidP="00A11E66">
      <w:pPr>
        <w:spacing w:line="360" w:lineRule="auto"/>
        <w:ind w:firstLine="709"/>
        <w:jc w:val="both"/>
        <w:rPr>
          <w:sz w:val="28"/>
          <w:szCs w:val="28"/>
          <w:lang w:val="uk-UA"/>
        </w:rPr>
      </w:pPr>
    </w:p>
    <w:p w14:paraId="4DC695F4" w14:textId="77777777" w:rsidR="00A11E66" w:rsidRPr="003B35ED" w:rsidRDefault="00A11E66" w:rsidP="00A11E66">
      <w:pPr>
        <w:spacing w:line="360" w:lineRule="auto"/>
        <w:ind w:firstLine="709"/>
        <w:jc w:val="both"/>
        <w:rPr>
          <w:sz w:val="28"/>
          <w:szCs w:val="28"/>
          <w:lang w:val="uk-UA"/>
        </w:rPr>
      </w:pPr>
    </w:p>
    <w:bookmarkEnd w:id="4"/>
    <w:p w14:paraId="56738D21"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Теоретичне осмислення проблематики операційних ризиків дозволяє сформувати цілісне уявлення про їх природу, роль у загальній системі ризик-менеджменту підприємства, а також про засоби їх виявлення, оцінювання та мінімізації. Операційні ризики виступають одним із найскладніших об’єктів управління, оскільки їх джерела мають переважно внутрішній характер і часто пов’язані з людським фактором, недосконалістю процесів, систем або інфраструктури, а також із впливом зовнішніх, непередбачуваних обставин.</w:t>
      </w:r>
    </w:p>
    <w:p w14:paraId="29F9FC83" w14:textId="0B13CD96" w:rsidR="00A11E66" w:rsidRPr="003B35ED" w:rsidRDefault="00A11E66" w:rsidP="00A11E66">
      <w:pPr>
        <w:spacing w:line="360" w:lineRule="auto"/>
        <w:ind w:firstLine="709"/>
        <w:jc w:val="both"/>
        <w:rPr>
          <w:sz w:val="28"/>
          <w:szCs w:val="28"/>
          <w:lang w:val="uk-UA"/>
        </w:rPr>
      </w:pPr>
      <w:r w:rsidRPr="003B35ED">
        <w:rPr>
          <w:sz w:val="28"/>
          <w:szCs w:val="28"/>
          <w:lang w:val="uk-UA"/>
        </w:rPr>
        <w:t xml:space="preserve">Розгляд сутності операційного ризику свідчить про його міждисциплінарну природу, що поєднує економічні, організаційні, технічні й соціальні аспекти функціонування підприємства. З урахуванням цього ризик набуває ознак системного, а тому потребує комплексного підходу до його ідентифікації, класифікації та управління. </w:t>
      </w:r>
    </w:p>
    <w:p w14:paraId="7658F90A" w14:textId="77777777" w:rsidR="00A11E66" w:rsidRPr="003B35ED" w:rsidRDefault="00A11E66" w:rsidP="00A11E66">
      <w:pPr>
        <w:spacing w:line="360" w:lineRule="auto"/>
        <w:ind w:firstLine="709"/>
        <w:jc w:val="both"/>
        <w:rPr>
          <w:sz w:val="28"/>
          <w:szCs w:val="28"/>
          <w:lang w:val="uk-UA"/>
        </w:rPr>
      </w:pPr>
      <w:r w:rsidRPr="003B35ED">
        <w:rPr>
          <w:sz w:val="28"/>
          <w:szCs w:val="28"/>
          <w:lang w:val="uk-UA"/>
        </w:rPr>
        <w:t>У рамках управління операційними ризиками особливе значення має вибір відповідного методологічного підходу до їх оцінювання. Якісні методи, зокрема експертні оцінки, аналіз сценаріїв, побудова матриць ризику, забезпечують початкову діагностику ризикових зон та дозволяють виявити слабкі місця у внутрішніх процесах підприємства. Кількісні методи – статистичний аналіз, моделювання, аналіз історичних даних – забезпечують більш точну оцінку ймовірності виникнення ризиків та потенційних збитків. Застосування комбінованого підходу дозволяє досягти вищої ефективності в управлінні ризиками, забезпечуючи баланс між глибиною аналізу та доступністю інструментів.</w:t>
      </w:r>
    </w:p>
    <w:p w14:paraId="787A2D61" w14:textId="00EFD039" w:rsidR="00A11E66" w:rsidRPr="003B35ED" w:rsidRDefault="00A11E66" w:rsidP="00A11E66">
      <w:pPr>
        <w:spacing w:line="360" w:lineRule="auto"/>
        <w:ind w:firstLine="709"/>
        <w:jc w:val="both"/>
        <w:rPr>
          <w:lang w:val="uk-UA"/>
        </w:rPr>
      </w:pPr>
      <w:r w:rsidRPr="003B35ED">
        <w:rPr>
          <w:sz w:val="28"/>
          <w:szCs w:val="28"/>
          <w:lang w:val="uk-UA"/>
        </w:rPr>
        <w:t>Таким чином, опрацювання теоретичних засад управління операційними ризиками створює фундамент для розроблення практичних механізмів зниження їх негативного впливу, удосконалення внутрішніх процесів, підвищення загальної стійкості та конкурентоспроможності підприємства в умовах зростаючої невизначеності ринкового середовища.</w:t>
      </w:r>
    </w:p>
    <w:p w14:paraId="0CFEF97F" w14:textId="77777777" w:rsidR="00A11E66" w:rsidRPr="003B35ED" w:rsidRDefault="00703648" w:rsidP="00A11E66">
      <w:pPr>
        <w:spacing w:line="360" w:lineRule="auto"/>
        <w:jc w:val="center"/>
        <w:rPr>
          <w:rFonts w:eastAsia="Calibri"/>
          <w:b/>
          <w:bCs/>
          <w:sz w:val="28"/>
          <w:szCs w:val="22"/>
          <w:lang w:val="uk-UA" w:eastAsia="en-US"/>
        </w:rPr>
      </w:pPr>
      <w:r w:rsidRPr="003B35ED">
        <w:rPr>
          <w:b/>
          <w:color w:val="000000"/>
          <w:sz w:val="28"/>
          <w:szCs w:val="28"/>
          <w:lang w:val="uk-UA"/>
        </w:rPr>
        <w:br w:type="column"/>
      </w:r>
      <w:bookmarkStart w:id="6" w:name="_Hlk182316089"/>
      <w:r w:rsidR="00A11E66" w:rsidRPr="003B35ED">
        <w:rPr>
          <w:rFonts w:eastAsia="Calibri"/>
          <w:b/>
          <w:bCs/>
          <w:sz w:val="28"/>
          <w:szCs w:val="22"/>
          <w:lang w:val="uk-UA" w:eastAsia="en-US"/>
        </w:rPr>
        <w:lastRenderedPageBreak/>
        <w:t>РОЗДІЛ 2</w:t>
      </w:r>
    </w:p>
    <w:p w14:paraId="2CB64119" w14:textId="77777777" w:rsidR="00A11E66" w:rsidRPr="003B35ED" w:rsidRDefault="00A11E66" w:rsidP="00A11E66">
      <w:pPr>
        <w:autoSpaceDE/>
        <w:autoSpaceDN/>
        <w:adjustRightInd/>
        <w:spacing w:line="360" w:lineRule="auto"/>
        <w:jc w:val="center"/>
        <w:rPr>
          <w:rFonts w:eastAsia="Calibri"/>
          <w:b/>
          <w:bCs/>
          <w:sz w:val="28"/>
          <w:szCs w:val="22"/>
          <w:lang w:val="uk-UA" w:eastAsia="en-US"/>
        </w:rPr>
      </w:pPr>
      <w:r w:rsidRPr="003B35ED">
        <w:rPr>
          <w:rFonts w:eastAsia="Calibri"/>
          <w:b/>
          <w:bCs/>
          <w:sz w:val="28"/>
          <w:szCs w:val="22"/>
          <w:lang w:val="uk-UA" w:eastAsia="en-US"/>
        </w:rPr>
        <w:t xml:space="preserve">АНАЛІЗ </w:t>
      </w:r>
      <w:bookmarkStart w:id="7" w:name="_Hlk182335443"/>
      <w:r w:rsidRPr="003B35ED">
        <w:rPr>
          <w:rFonts w:eastAsia="Calibri"/>
          <w:b/>
          <w:bCs/>
          <w:sz w:val="28"/>
          <w:szCs w:val="22"/>
          <w:lang w:val="uk-UA" w:eastAsia="en-US"/>
        </w:rPr>
        <w:t>УПРАВЛІННЯ ОПЕРАЦІЙНИМИ РИЗИКАМИ НА ПІДПРИЄМСТВІ ФОП «МУРАТОВ»</w:t>
      </w:r>
      <w:bookmarkEnd w:id="7"/>
    </w:p>
    <w:p w14:paraId="66EC2C41" w14:textId="77777777" w:rsidR="00A11E66" w:rsidRPr="003B35ED" w:rsidRDefault="00A11E66" w:rsidP="00A11E66">
      <w:pPr>
        <w:autoSpaceDE/>
        <w:autoSpaceDN/>
        <w:adjustRightInd/>
        <w:spacing w:line="360" w:lineRule="auto"/>
        <w:ind w:firstLine="709"/>
        <w:jc w:val="center"/>
        <w:rPr>
          <w:rFonts w:eastAsia="Calibri"/>
          <w:sz w:val="28"/>
          <w:szCs w:val="22"/>
          <w:lang w:val="uk-UA" w:eastAsia="en-US"/>
        </w:rPr>
      </w:pPr>
    </w:p>
    <w:p w14:paraId="0D6AA118" w14:textId="77777777" w:rsidR="00A11E66" w:rsidRPr="003B35ED" w:rsidRDefault="00A11E66" w:rsidP="00A11E66">
      <w:pPr>
        <w:autoSpaceDE/>
        <w:autoSpaceDN/>
        <w:adjustRightInd/>
        <w:spacing w:line="360" w:lineRule="auto"/>
        <w:ind w:firstLine="709"/>
        <w:jc w:val="center"/>
        <w:rPr>
          <w:rFonts w:eastAsia="Calibri"/>
          <w:sz w:val="28"/>
          <w:szCs w:val="22"/>
          <w:lang w:val="uk-UA" w:eastAsia="en-US"/>
        </w:rPr>
      </w:pPr>
    </w:p>
    <w:p w14:paraId="4EB2C346" w14:textId="77777777" w:rsidR="00A11E66" w:rsidRPr="003B35ED" w:rsidRDefault="00A11E66" w:rsidP="00A11E66">
      <w:pPr>
        <w:autoSpaceDE/>
        <w:autoSpaceDN/>
        <w:adjustRightInd/>
        <w:spacing w:line="360" w:lineRule="auto"/>
        <w:ind w:firstLine="709"/>
        <w:jc w:val="both"/>
        <w:rPr>
          <w:rFonts w:eastAsia="Calibri"/>
          <w:b/>
          <w:bCs/>
          <w:sz w:val="28"/>
          <w:szCs w:val="22"/>
          <w:lang w:val="uk-UA" w:eastAsia="en-US"/>
        </w:rPr>
      </w:pPr>
      <w:r w:rsidRPr="003B35ED">
        <w:rPr>
          <w:rFonts w:eastAsia="Calibri"/>
          <w:b/>
          <w:bCs/>
          <w:sz w:val="28"/>
          <w:szCs w:val="22"/>
          <w:lang w:val="uk-UA" w:eastAsia="en-US"/>
        </w:rPr>
        <w:t>2.1. Аналіз джерел та проявів операційних ризиків у діяльності ФОП «МУРАТОВ»</w:t>
      </w:r>
    </w:p>
    <w:p w14:paraId="3AFA3F0E" w14:textId="77777777" w:rsidR="00A11E66" w:rsidRPr="003B35ED" w:rsidRDefault="00A11E66" w:rsidP="00A11E66">
      <w:pPr>
        <w:autoSpaceDE/>
        <w:autoSpaceDN/>
        <w:adjustRightInd/>
        <w:spacing w:line="360" w:lineRule="auto"/>
        <w:ind w:firstLine="709"/>
        <w:jc w:val="both"/>
        <w:rPr>
          <w:rFonts w:eastAsia="Calibri"/>
          <w:b/>
          <w:bCs/>
          <w:sz w:val="28"/>
          <w:szCs w:val="22"/>
          <w:lang w:val="uk-UA" w:eastAsia="en-US"/>
        </w:rPr>
      </w:pPr>
    </w:p>
    <w:p w14:paraId="2D51C1C5"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3483798F"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Фізична особа-підприємець «МУРАТОВ</w:t>
      </w:r>
      <w:r w:rsidRPr="003B35ED">
        <w:rPr>
          <w:rFonts w:eastAsia="Calibri"/>
          <w:b/>
          <w:bCs/>
          <w:sz w:val="28"/>
          <w:szCs w:val="22"/>
          <w:lang w:val="uk-UA" w:eastAsia="en-US"/>
        </w:rPr>
        <w:t>»</w:t>
      </w:r>
      <w:r w:rsidRPr="003B35ED">
        <w:rPr>
          <w:rFonts w:eastAsia="Calibri"/>
          <w:sz w:val="28"/>
          <w:szCs w:val="22"/>
          <w:lang w:val="uk-UA" w:eastAsia="en-US"/>
        </w:rPr>
        <w:t xml:space="preserve"> розпочав свою діяльність у 2015 році в місті Харків – одному з провідних індустріальних та логістичних центрів України. Первісно підприємство функціонувало як невелика приватна ініціатива з локальною спрямованістю, проте з часом завдяки цілеспрямованому розвитку, адаптації до ринкових умов та впровадженню сучасних інструментів ведення бізнесу змогло розширити масштаби діяльності до загальнонаціонального рівня.</w:t>
      </w:r>
    </w:p>
    <w:p w14:paraId="32DB385E"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Важливим етапом у становленні підприємства стало відкриття офісу на проспекті Науки в Харкові, що забезпечило зручну логістичну доступність та сприяло формуванню ділових зв’язків, у тому числі за межами регіону. Географічне розташування міста, його транспортна інфраструктура та наявність кваліфікованих кадрів створили сприятливі умови для подальшого розвитку бізнесу.</w:t>
      </w:r>
    </w:p>
    <w:p w14:paraId="1F0E4AB0"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На ранніх етапах функціонування підприємство спеціалізувалося на роздрібному продажі товарів повсякденного вжитку у фізичних точках реалізації. Проте, реагуючи на трансформації споживчого ринку, у 2017 році було здійснено стратегічний перехід до електронної комерції. Зокрема, підприємство розпочало продаж продукції через популярні інтернет-платформи, а також запровадило механізми дистанційного оформлення замовлень та доставки поштовими сервісами.</w:t>
      </w:r>
    </w:p>
    <w:p w14:paraId="025401EE"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 xml:space="preserve">Цей перехід дозволив не лише зменшити витрати на утримання фізичних торгових площ, а й значно розширити цільову аудиторію. У результаті </w:t>
      </w:r>
      <w:r w:rsidRPr="003B35ED">
        <w:rPr>
          <w:rFonts w:eastAsia="Calibri"/>
          <w:sz w:val="28"/>
          <w:szCs w:val="22"/>
          <w:lang w:val="uk-UA" w:eastAsia="en-US"/>
        </w:rPr>
        <w:lastRenderedPageBreak/>
        <w:t>підприємству вдалося охопити широку клієнтську базу по всій території України, що позитивно вплинуло на динаміку фінансово-господарських результатів.</w:t>
      </w:r>
    </w:p>
    <w:p w14:paraId="6BDABF94"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Паралельно з розширенням ринкової присутності ФОП «МУРАТОВ» активно впроваджував цифрові рішення для автоматизації ключових бізнес-процесів: обробки замовлень, управління товарними залишками, логістики та клієнтського супроводу. Застосування автоматизованих систем сприяло скороченню часу обробки замовлень, зниженню кількості помилок та покращенню загальної якості обслуговування.</w:t>
      </w:r>
    </w:p>
    <w:p w14:paraId="41F492D8"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У подальшому підприємство продовжувало розвиватися за рахунок розширення товарного асортименту, оптимізації співпраці з постачальниками та вдосконалення внутрішньої організаційної структури. Комплекс вжитих заходів дозволив ФОП «МУРАТОВ» не лише адаптуватися до умов висококонкурентного середовища, але й сформувати стабільну модель зростання, орієнтовану на сталий розвиток і довгострокове утримання конкурентних переваг.</w:t>
      </w:r>
    </w:p>
    <w:p w14:paraId="5EB23F9C" w14:textId="77777777" w:rsidR="00A11E66" w:rsidRPr="003B35ED" w:rsidRDefault="00A11E66" w:rsidP="00A11E66">
      <w:pPr>
        <w:autoSpaceDE/>
        <w:autoSpaceDN/>
        <w:adjustRightInd/>
        <w:spacing w:line="360" w:lineRule="auto"/>
        <w:ind w:firstLine="567"/>
        <w:jc w:val="both"/>
        <w:rPr>
          <w:rFonts w:eastAsia="Calibri"/>
          <w:sz w:val="28"/>
          <w:szCs w:val="22"/>
          <w:lang w:val="uk-UA" w:eastAsia="en-US"/>
        </w:rPr>
      </w:pPr>
      <w:r w:rsidRPr="003B35ED">
        <w:rPr>
          <w:rFonts w:eastAsia="Calibri"/>
          <w:sz w:val="28"/>
          <w:szCs w:val="22"/>
          <w:lang w:val="uk-UA" w:eastAsia="en-US"/>
        </w:rPr>
        <w:t>Сучасну структуру діяльності підприємства відповідно до класифікації видів економічної діяльності (КВЕД) представлено на рисунку 2.1.</w:t>
      </w:r>
    </w:p>
    <w:p w14:paraId="773F2706" w14:textId="77777777" w:rsidR="00A11E66" w:rsidRPr="003B35ED" w:rsidRDefault="00A11E66" w:rsidP="006B3CF0">
      <w:pPr>
        <w:autoSpaceDE/>
        <w:autoSpaceDN/>
        <w:adjustRightInd/>
        <w:ind w:firstLine="567"/>
        <w:jc w:val="both"/>
        <w:rPr>
          <w:rFonts w:eastAsia="Calibri"/>
          <w:sz w:val="28"/>
          <w:szCs w:val="28"/>
          <w:lang w:val="uk-UA" w:eastAsia="en-US"/>
        </w:rPr>
      </w:pPr>
    </w:p>
    <w:p w14:paraId="4CC90BD6" w14:textId="77777777" w:rsidR="00A11E66" w:rsidRPr="003B35ED" w:rsidRDefault="00A11E66" w:rsidP="00A11E66">
      <w:pPr>
        <w:autoSpaceDE/>
        <w:autoSpaceDN/>
        <w:adjustRightInd/>
        <w:spacing w:line="360" w:lineRule="auto"/>
        <w:jc w:val="both"/>
        <w:rPr>
          <w:rFonts w:eastAsia="Calibri"/>
          <w:sz w:val="28"/>
          <w:szCs w:val="28"/>
          <w:lang w:val="uk-UA" w:eastAsia="en-US"/>
        </w:rPr>
      </w:pPr>
      <w:r w:rsidRPr="003B35ED">
        <w:rPr>
          <w:rFonts w:eastAsia="Calibri"/>
          <w:noProof/>
          <w:sz w:val="28"/>
          <w:szCs w:val="28"/>
          <w:lang w:val="uk-UA" w:eastAsia="en-US"/>
        </w:rPr>
        <mc:AlternateContent>
          <mc:Choice Requires="wpc">
            <w:drawing>
              <wp:inline distT="0" distB="0" distL="0" distR="0" wp14:anchorId="354C90F4" wp14:editId="73AE8F8C">
                <wp:extent cx="5922010" cy="2993072"/>
                <wp:effectExtent l="0" t="0" r="21590" b="17145"/>
                <wp:docPr id="601" name="Полотно 60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96" name="Прямоугольник 596"/>
                        <wps:cNvSpPr/>
                        <wps:spPr>
                          <a:xfrm>
                            <a:off x="303954" y="511668"/>
                            <a:ext cx="5618056" cy="626725"/>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76EA473D" w14:textId="77777777" w:rsidR="00111D93" w:rsidRPr="00F7152D" w:rsidRDefault="00111D93" w:rsidP="00A11E66">
                              <w:pPr>
                                <w:rPr>
                                  <w:lang w:val="uk-UA"/>
                                </w:rPr>
                              </w:pPr>
                              <w:r w:rsidRPr="00F7152D">
                                <w:rPr>
                                  <w:lang w:val="uk-UA"/>
                                </w:rPr>
                                <w:t xml:space="preserve">Основний: </w:t>
                              </w:r>
                            </w:p>
                            <w:p w14:paraId="14BBEEB1" w14:textId="77777777" w:rsidR="00111D93" w:rsidRPr="00F7152D" w:rsidRDefault="00111D93" w:rsidP="00A11E66">
                              <w:pPr>
                                <w:rPr>
                                  <w:lang w:val="uk-UA"/>
                                </w:rPr>
                              </w:pPr>
                              <w:r w:rsidRPr="00F7152D">
                                <w:rPr>
                                  <w:lang w:val="uk-UA"/>
                                </w:rPr>
                                <w:t>47.91 Роздрібна торгівля, що здійснюється фірмами поштового замовлення або через мережу інтернет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7" name="Прямоугольник: скругленные углы 597"/>
                        <wps:cNvSpPr/>
                        <wps:spPr>
                          <a:xfrm>
                            <a:off x="36000" y="37423"/>
                            <a:ext cx="2000438" cy="390525"/>
                          </a:xfrm>
                          <a:prstGeom prst="roundRect">
                            <a:avLst/>
                          </a:prstGeom>
                          <a:solidFill>
                            <a:sysClr val="window" lastClr="FFFFFF"/>
                          </a:solidFill>
                          <a:ln w="9525" cap="flat" cmpd="sng" algn="ctr">
                            <a:solidFill>
                              <a:sysClr val="windowText" lastClr="000000"/>
                            </a:solidFill>
                            <a:prstDash val="solid"/>
                            <a:miter lim="800000"/>
                          </a:ln>
                          <a:effectLst/>
                        </wps:spPr>
                        <wps:txbx>
                          <w:txbxContent>
                            <w:p w14:paraId="08C0B5C6" w14:textId="77777777" w:rsidR="00111D93" w:rsidRPr="00F7152D" w:rsidRDefault="00111D93" w:rsidP="00A11E66">
                              <w:pPr>
                                <w:jc w:val="center"/>
                                <w:rPr>
                                  <w:lang w:val="uk-UA"/>
                                </w:rPr>
                              </w:pPr>
                              <w:r w:rsidRPr="00F7152D">
                                <w:rPr>
                                  <w:lang w:val="uk-UA"/>
                                </w:rPr>
                                <w:t>Вид діяльності (за КВЕД):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8" name="Прямоугольник 598"/>
                        <wps:cNvSpPr/>
                        <wps:spPr>
                          <a:xfrm>
                            <a:off x="295856" y="1175635"/>
                            <a:ext cx="5626154" cy="1817936"/>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640A2C9E" w14:textId="77777777" w:rsidR="00111D93" w:rsidRPr="00F7152D" w:rsidRDefault="00111D93" w:rsidP="00A11E66">
                              <w:pPr>
                                <w:jc w:val="both"/>
                                <w:rPr>
                                  <w:lang w:val="uk-UA"/>
                                </w:rPr>
                              </w:pPr>
                              <w:r w:rsidRPr="00F7152D">
                                <w:rPr>
                                  <w:lang w:val="uk-UA"/>
                                </w:rPr>
                                <w:t>Інші:</w:t>
                              </w:r>
                            </w:p>
                            <w:p w14:paraId="755E925F" w14:textId="77777777" w:rsidR="00111D93" w:rsidRPr="00F7152D" w:rsidRDefault="00111D93" w:rsidP="00A11E66">
                              <w:pPr>
                                <w:jc w:val="both"/>
                                <w:rPr>
                                  <w:lang w:val="uk-UA"/>
                                </w:rPr>
                              </w:pPr>
                              <w:r w:rsidRPr="00F7152D">
                                <w:rPr>
                                  <w:lang w:val="uk-UA"/>
                                </w:rPr>
                                <w:t>46.19 Діяльність посередників у торгівлі товарами широкого асортименту</w:t>
                              </w:r>
                            </w:p>
                            <w:p w14:paraId="482232B5" w14:textId="77777777" w:rsidR="00111D93" w:rsidRPr="00F7152D" w:rsidRDefault="00111D93" w:rsidP="00A11E66">
                              <w:pPr>
                                <w:jc w:val="both"/>
                                <w:rPr>
                                  <w:lang w:val="uk-UA"/>
                                </w:rPr>
                              </w:pPr>
                              <w:r w:rsidRPr="00F7152D">
                                <w:rPr>
                                  <w:lang w:val="uk-UA"/>
                                </w:rPr>
                                <w:t xml:space="preserve"> 46.90 Неспеціалізована оптова торгівля</w:t>
                              </w:r>
                            </w:p>
                            <w:p w14:paraId="63002EAE" w14:textId="77777777" w:rsidR="00111D93" w:rsidRPr="00F7152D" w:rsidRDefault="00111D93" w:rsidP="00A11E66">
                              <w:pPr>
                                <w:jc w:val="both"/>
                                <w:rPr>
                                  <w:lang w:val="uk-UA"/>
                                </w:rPr>
                              </w:pPr>
                              <w:r w:rsidRPr="00F7152D">
                                <w:rPr>
                                  <w:lang w:val="uk-UA"/>
                                </w:rPr>
                                <w:t xml:space="preserve"> 52.29 Інша допоміжна діяльність у сфері транспорту</w:t>
                              </w:r>
                            </w:p>
                            <w:p w14:paraId="190BBCC1" w14:textId="77777777" w:rsidR="00111D93" w:rsidRPr="00F7152D" w:rsidRDefault="00111D93" w:rsidP="00A11E66">
                              <w:pPr>
                                <w:jc w:val="both"/>
                                <w:rPr>
                                  <w:lang w:val="uk-UA"/>
                                </w:rPr>
                              </w:pPr>
                              <w:r w:rsidRPr="00F7152D">
                                <w:rPr>
                                  <w:lang w:val="uk-UA"/>
                                </w:rPr>
                                <w:t xml:space="preserve"> 63.99 Надання інших інформаційних послуг, н.в.і.у.</w:t>
                              </w:r>
                            </w:p>
                            <w:p w14:paraId="7254EF08" w14:textId="77777777" w:rsidR="00111D93" w:rsidRPr="00F7152D" w:rsidRDefault="00111D93" w:rsidP="00A11E66">
                              <w:pPr>
                                <w:jc w:val="both"/>
                                <w:rPr>
                                  <w:lang w:val="uk-UA"/>
                                </w:rPr>
                              </w:pPr>
                              <w:r w:rsidRPr="00F7152D">
                                <w:rPr>
                                  <w:lang w:val="uk-UA"/>
                                </w:rPr>
                                <w:t xml:space="preserve"> 77.29 Прокат інших побутових виробів і предметів особистого вжитку</w:t>
                              </w:r>
                            </w:p>
                            <w:p w14:paraId="3F630B94" w14:textId="77777777" w:rsidR="00111D93" w:rsidRPr="00F7152D" w:rsidRDefault="00111D93" w:rsidP="00A11E66">
                              <w:pPr>
                                <w:jc w:val="both"/>
                                <w:rPr>
                                  <w:lang w:val="uk-UA"/>
                                </w:rPr>
                              </w:pPr>
                              <w:r w:rsidRPr="00F7152D">
                                <w:rPr>
                                  <w:lang w:val="uk-UA"/>
                                </w:rPr>
                                <w:t xml:space="preserve"> 77.39 Надання в оренду інших машин, устатковання та товарів, н.в.і.у.</w:t>
                              </w:r>
                            </w:p>
                            <w:p w14:paraId="55C00867" w14:textId="77777777" w:rsidR="00111D93" w:rsidRPr="00F7152D" w:rsidRDefault="00111D93" w:rsidP="00A11E66">
                              <w:pPr>
                                <w:jc w:val="both"/>
                                <w:rPr>
                                  <w:lang w:val="uk-UA"/>
                                </w:rPr>
                              </w:pPr>
                              <w:r w:rsidRPr="00F7152D">
                                <w:rPr>
                                  <w:lang w:val="uk-UA"/>
                                </w:rPr>
                                <w:t xml:space="preserve"> 31.09 Виробництво інших меблів</w:t>
                              </w:r>
                            </w:p>
                            <w:p w14:paraId="430F36E0" w14:textId="77777777" w:rsidR="00111D93" w:rsidRPr="00F7152D" w:rsidRDefault="00111D93" w:rsidP="00A11E66">
                              <w:pPr>
                                <w:jc w:val="both"/>
                                <w:rPr>
                                  <w:lang w:val="uk-UA"/>
                                </w:rPr>
                              </w:pPr>
                              <w:r w:rsidRPr="00F7152D">
                                <w:rPr>
                                  <w:lang w:val="uk-UA"/>
                                </w:rPr>
                                <w:t xml:space="preserve"> 95.24 Ремонт меблів і домашнього начиння</w:t>
                              </w:r>
                            </w:p>
                            <w:p w14:paraId="39B918F3" w14:textId="77777777" w:rsidR="00111D93" w:rsidRPr="00F7152D" w:rsidRDefault="00111D93" w:rsidP="00A11E66">
                              <w:pPr>
                                <w:jc w:val="both"/>
                                <w:rPr>
                                  <w:lang w:val="uk-UA"/>
                                </w:rPr>
                              </w:pPr>
                              <w:r w:rsidRPr="00F7152D">
                                <w:rPr>
                                  <w:lang w:val="uk-UA"/>
                                </w:rPr>
                                <w:t xml:space="preserve"> 31.01 Виробництво меблів для офісів і підприємств торгівлі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9" name="Соединитель: уступ 599"/>
                        <wps:cNvCnPr/>
                        <wps:spPr>
                          <a:xfrm rot="16200000" flipH="1">
                            <a:off x="-791340" y="1185213"/>
                            <a:ext cx="1914515" cy="259841"/>
                          </a:xfrm>
                          <a:prstGeom prst="bentConnector2">
                            <a:avLst/>
                          </a:prstGeom>
                          <a:noFill/>
                          <a:ln w="6350" cap="flat" cmpd="sng" algn="ctr">
                            <a:solidFill>
                              <a:sysClr val="windowText" lastClr="000000"/>
                            </a:solidFill>
                            <a:prstDash val="solid"/>
                            <a:miter lim="800000"/>
                            <a:tailEnd type="triangle"/>
                          </a:ln>
                          <a:effectLst/>
                        </wps:spPr>
                        <wps:bodyPr/>
                      </wps:wsp>
                      <wps:wsp>
                        <wps:cNvPr id="600" name="Прямая со стрелкой 600"/>
                        <wps:cNvCnPr/>
                        <wps:spPr>
                          <a:xfrm>
                            <a:off x="36000" y="791086"/>
                            <a:ext cx="268323" cy="4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354C90F4" id="Полотно 601" o:spid="_x0000_s1105" editas="canvas" style="width:466.3pt;height:235.65pt;mso-position-horizontal-relative:char;mso-position-vertical-relative:line" coordsize="59220,29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">
                <v:shape id="_x0000_s1106" type="#_x0000_t75" style="position:absolute;width:59220;height:29927;visibility:visible;mso-wrap-style:square" filled="t">
                  <v:fill o:detectmouseclick="t"/>
                  <v:path o:connecttype="none"/>
                </v:shape>
                <v:rect id="Прямоугольник 596" o:spid="_x0000_s1107" style="position:absolute;left:3039;top:5116;width:56181;height:6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" fillcolor="window" strokecolor="windowText">
                  <v:textbox>
                    <w:txbxContent>
                      <w:p w14:paraId="76EA473D" w14:textId="77777777" w:rsidR="00111D93" w:rsidRPr="00F7152D" w:rsidRDefault="00111D93" w:rsidP="00A11E66">
                        <w:pPr>
                          <w:rPr>
                            <w:lang w:val="uk-UA"/>
                          </w:rPr>
                        </w:pPr>
                        <w:r w:rsidRPr="00F7152D">
                          <w:rPr>
                            <w:lang w:val="uk-UA"/>
                          </w:rPr>
                          <w:t xml:space="preserve">Основний: </w:t>
                        </w:r>
                      </w:p>
                      <w:p w14:paraId="14BBEEB1" w14:textId="77777777" w:rsidR="00111D93" w:rsidRPr="00F7152D" w:rsidRDefault="00111D93" w:rsidP="00A11E66">
                        <w:pPr>
                          <w:rPr>
                            <w:lang w:val="uk-UA"/>
                          </w:rPr>
                        </w:pPr>
                        <w:r w:rsidRPr="00F7152D">
                          <w:rPr>
                            <w:lang w:val="uk-UA"/>
                          </w:rPr>
                          <w:t>47.91 Роздрібна торгівля, що здійснюється фірмами поштового замовлення або через мережу інтернет</w:t>
                        </w:r>
                      </w:p>
                    </w:txbxContent>
                  </v:textbox>
                </v:rect>
                <v:roundrect id="Прямоугольник: скругленные углы 597" o:spid="_x0000_s1108" style="position:absolute;left:360;top:374;width:20004;height:3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" fillcolor="window" strokecolor="windowText">
                  <v:stroke joinstyle="miter"/>
                  <v:textbox>
                    <w:txbxContent>
                      <w:p w14:paraId="08C0B5C6" w14:textId="77777777" w:rsidR="00111D93" w:rsidRPr="00F7152D" w:rsidRDefault="00111D93" w:rsidP="00A11E66">
                        <w:pPr>
                          <w:jc w:val="center"/>
                          <w:rPr>
                            <w:lang w:val="uk-UA"/>
                          </w:rPr>
                        </w:pPr>
                        <w:r w:rsidRPr="00F7152D">
                          <w:rPr>
                            <w:lang w:val="uk-UA"/>
                          </w:rPr>
                          <w:t>Вид діяльності (за КВЕД):</w:t>
                        </w:r>
                      </w:p>
                    </w:txbxContent>
                  </v:textbox>
                </v:roundrect>
                <v:rect id="Прямоугольник 598" o:spid="_x0000_s1109" style="position:absolute;left:2958;top:11756;width:56262;height:181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" fillcolor="window" strokecolor="windowText">
                  <v:textbox>
                    <w:txbxContent>
                      <w:p w14:paraId="640A2C9E" w14:textId="77777777" w:rsidR="00111D93" w:rsidRPr="00F7152D" w:rsidRDefault="00111D93" w:rsidP="00A11E66">
                        <w:pPr>
                          <w:jc w:val="both"/>
                          <w:rPr>
                            <w:lang w:val="uk-UA"/>
                          </w:rPr>
                        </w:pPr>
                        <w:r w:rsidRPr="00F7152D">
                          <w:rPr>
                            <w:lang w:val="uk-UA"/>
                          </w:rPr>
                          <w:t>Інші:</w:t>
                        </w:r>
                      </w:p>
                      <w:p w14:paraId="755E925F" w14:textId="77777777" w:rsidR="00111D93" w:rsidRPr="00F7152D" w:rsidRDefault="00111D93" w:rsidP="00A11E66">
                        <w:pPr>
                          <w:jc w:val="both"/>
                          <w:rPr>
                            <w:lang w:val="uk-UA"/>
                          </w:rPr>
                        </w:pPr>
                        <w:r w:rsidRPr="00F7152D">
                          <w:rPr>
                            <w:lang w:val="uk-UA"/>
                          </w:rPr>
                          <w:t>46.19 Діяльність посередників у торгівлі товарами широкого асортименту</w:t>
                        </w:r>
                      </w:p>
                      <w:p w14:paraId="482232B5" w14:textId="77777777" w:rsidR="00111D93" w:rsidRPr="00F7152D" w:rsidRDefault="00111D93" w:rsidP="00A11E66">
                        <w:pPr>
                          <w:jc w:val="both"/>
                          <w:rPr>
                            <w:lang w:val="uk-UA"/>
                          </w:rPr>
                        </w:pPr>
                        <w:r w:rsidRPr="00F7152D">
                          <w:rPr>
                            <w:lang w:val="uk-UA"/>
                          </w:rPr>
                          <w:t xml:space="preserve"> 46.90 Неспеціалізована оптова торгівля</w:t>
                        </w:r>
                      </w:p>
                      <w:p w14:paraId="63002EAE" w14:textId="77777777" w:rsidR="00111D93" w:rsidRPr="00F7152D" w:rsidRDefault="00111D93" w:rsidP="00A11E66">
                        <w:pPr>
                          <w:jc w:val="both"/>
                          <w:rPr>
                            <w:lang w:val="uk-UA"/>
                          </w:rPr>
                        </w:pPr>
                        <w:r w:rsidRPr="00F7152D">
                          <w:rPr>
                            <w:lang w:val="uk-UA"/>
                          </w:rPr>
                          <w:t xml:space="preserve"> 52.29 Інша допоміжна діяльність у сфері транспорту</w:t>
                        </w:r>
                      </w:p>
                      <w:p w14:paraId="190BBCC1" w14:textId="77777777" w:rsidR="00111D93" w:rsidRPr="00F7152D" w:rsidRDefault="00111D93" w:rsidP="00A11E66">
                        <w:pPr>
                          <w:jc w:val="both"/>
                          <w:rPr>
                            <w:lang w:val="uk-UA"/>
                          </w:rPr>
                        </w:pPr>
                        <w:r w:rsidRPr="00F7152D">
                          <w:rPr>
                            <w:lang w:val="uk-UA"/>
                          </w:rPr>
                          <w:t xml:space="preserve"> 63.99 Надання інших інформаційних послуг, н.в.і.у.</w:t>
                        </w:r>
                      </w:p>
                      <w:p w14:paraId="7254EF08" w14:textId="77777777" w:rsidR="00111D93" w:rsidRPr="00F7152D" w:rsidRDefault="00111D93" w:rsidP="00A11E66">
                        <w:pPr>
                          <w:jc w:val="both"/>
                          <w:rPr>
                            <w:lang w:val="uk-UA"/>
                          </w:rPr>
                        </w:pPr>
                        <w:r w:rsidRPr="00F7152D">
                          <w:rPr>
                            <w:lang w:val="uk-UA"/>
                          </w:rPr>
                          <w:t xml:space="preserve"> 77.29 Прокат інших побутових виробів і предметів особистого вжитку</w:t>
                        </w:r>
                      </w:p>
                      <w:p w14:paraId="3F630B94" w14:textId="77777777" w:rsidR="00111D93" w:rsidRPr="00F7152D" w:rsidRDefault="00111D93" w:rsidP="00A11E66">
                        <w:pPr>
                          <w:jc w:val="both"/>
                          <w:rPr>
                            <w:lang w:val="uk-UA"/>
                          </w:rPr>
                        </w:pPr>
                        <w:r w:rsidRPr="00F7152D">
                          <w:rPr>
                            <w:lang w:val="uk-UA"/>
                          </w:rPr>
                          <w:t xml:space="preserve"> 77.39 Надання в оренду інших машин, устатковання та товарів, н.в.і.у.</w:t>
                        </w:r>
                      </w:p>
                      <w:p w14:paraId="55C00867" w14:textId="77777777" w:rsidR="00111D93" w:rsidRPr="00F7152D" w:rsidRDefault="00111D93" w:rsidP="00A11E66">
                        <w:pPr>
                          <w:jc w:val="both"/>
                          <w:rPr>
                            <w:lang w:val="uk-UA"/>
                          </w:rPr>
                        </w:pPr>
                        <w:r w:rsidRPr="00F7152D">
                          <w:rPr>
                            <w:lang w:val="uk-UA"/>
                          </w:rPr>
                          <w:t xml:space="preserve"> 31.09 Виробництво інших меблів</w:t>
                        </w:r>
                      </w:p>
                      <w:p w14:paraId="430F36E0" w14:textId="77777777" w:rsidR="00111D93" w:rsidRPr="00F7152D" w:rsidRDefault="00111D93" w:rsidP="00A11E66">
                        <w:pPr>
                          <w:jc w:val="both"/>
                          <w:rPr>
                            <w:lang w:val="uk-UA"/>
                          </w:rPr>
                        </w:pPr>
                        <w:r w:rsidRPr="00F7152D">
                          <w:rPr>
                            <w:lang w:val="uk-UA"/>
                          </w:rPr>
                          <w:t xml:space="preserve"> 95.24 Ремонт меблів і домашнього начиння</w:t>
                        </w:r>
                      </w:p>
                      <w:p w14:paraId="39B918F3" w14:textId="77777777" w:rsidR="00111D93" w:rsidRPr="00F7152D" w:rsidRDefault="00111D93" w:rsidP="00A11E66">
                        <w:pPr>
                          <w:jc w:val="both"/>
                          <w:rPr>
                            <w:lang w:val="uk-UA"/>
                          </w:rPr>
                        </w:pPr>
                        <w:r w:rsidRPr="00F7152D">
                          <w:rPr>
                            <w:lang w:val="uk-UA"/>
                          </w:rPr>
                          <w:t xml:space="preserve"> 31.01 Виробництво меблів для офісів і підприємств торгівлі</w:t>
                        </w:r>
                      </w:p>
                    </w:txbxContent>
                  </v:textbox>
                </v:rect>
                <v:shapetype id="_x0000_t33" coordsize="21600,21600" o:spt="33" o:oned="t" path="m,l21600,r,21600e" filled="f">
                  <v:stroke joinstyle="miter"/>
                  <v:path arrowok="t" fillok="f" o:connecttype="none"/>
                  <o:lock v:ext="edit" shapetype="t"/>
                </v:shapetype>
                <v:shape id="Соединитель: уступ 599" o:spid="_x0000_s1110" type="#_x0000_t33" style="position:absolute;left:-7914;top:11851;width:19145;height:259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" strokecolor="windowText" strokeweight=".5pt">
                  <v:stroke endarrow="block"/>
                </v:shape>
                <v:shape id="Прямая со стрелкой 600" o:spid="_x0000_s1111" type="#_x0000_t32" style="position:absolute;left:360;top:7910;width:268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" strokecolor="windowText" strokeweight=".5pt">
                  <v:stroke endarrow="block" joinstyle="miter"/>
                </v:shape>
                <w10:anchorlock/>
              </v:group>
            </w:pict>
          </mc:Fallback>
        </mc:AlternateContent>
      </w:r>
    </w:p>
    <w:p w14:paraId="57D7F7EB" w14:textId="77777777" w:rsidR="00A11E66" w:rsidRPr="003B35ED" w:rsidRDefault="00A11E66" w:rsidP="00A11E66">
      <w:pPr>
        <w:autoSpaceDE/>
        <w:autoSpaceDN/>
        <w:adjustRightInd/>
        <w:spacing w:line="360" w:lineRule="auto"/>
        <w:ind w:firstLine="709"/>
        <w:jc w:val="both"/>
        <w:rPr>
          <w:rFonts w:eastAsia="Calibri"/>
          <w:sz w:val="28"/>
          <w:szCs w:val="28"/>
          <w:lang w:val="uk-UA" w:eastAsia="en-US"/>
        </w:rPr>
      </w:pPr>
      <w:r w:rsidRPr="003B35ED">
        <w:rPr>
          <w:rFonts w:eastAsia="Calibri"/>
          <w:sz w:val="28"/>
          <w:szCs w:val="28"/>
          <w:lang w:val="uk-UA" w:eastAsia="en-US"/>
        </w:rPr>
        <w:t xml:space="preserve">Рис. 2.1. Види діяльності (за КВЕД) </w:t>
      </w:r>
    </w:p>
    <w:p w14:paraId="134ED0C9"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51AC5D66"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ФОП «МУРАТОВ» здійснює діяльність у сфері онлайн-торгівлі споживчими товарами через електронні торговельні майданчики Prom.ua, </w:t>
      </w:r>
      <w:proofErr w:type="spellStart"/>
      <w:r w:rsidRPr="003B35ED">
        <w:rPr>
          <w:rFonts w:eastAsia="Calibri"/>
          <w:sz w:val="28"/>
          <w:szCs w:val="22"/>
          <w:lang w:val="uk-UA" w:eastAsia="en-US"/>
        </w:rPr>
        <w:t>Rozetka</w:t>
      </w:r>
      <w:proofErr w:type="spellEnd"/>
      <w:r w:rsidRPr="003B35ED">
        <w:rPr>
          <w:rFonts w:eastAsia="Calibri"/>
          <w:sz w:val="28"/>
          <w:szCs w:val="22"/>
          <w:lang w:val="uk-UA" w:eastAsia="en-US"/>
        </w:rPr>
        <w:t>, OLX, а також через власні комунікаційні канали. Такий формат бізнесу забезпечує підприємству гнучкість та широкий доступ до цільової аудиторії, але водночас супроводжується значною кількістю операційних ризиків, які можуть мати як прямий, так і опосередкований вплив на ефективність господарської діяльності.</w:t>
      </w:r>
    </w:p>
    <w:p w14:paraId="5C87FC9A"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 урахуванням специфіки функціонування підприємства, доцільно систематизувати джерела операційних ризиків за основними групами, що визначають їх походження та характер впливу.</w:t>
      </w:r>
    </w:p>
    <w:p w14:paraId="67F28505"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На 2023 рік штат підприємства налічував 24 особи, серед яких переважали менеджери з продажу, оператори </w:t>
      </w:r>
      <w:proofErr w:type="spellStart"/>
      <w:r w:rsidRPr="003B35ED">
        <w:rPr>
          <w:rFonts w:eastAsia="Calibri"/>
          <w:sz w:val="28"/>
          <w:szCs w:val="22"/>
          <w:lang w:val="uk-UA" w:eastAsia="en-US"/>
        </w:rPr>
        <w:t>call</w:t>
      </w:r>
      <w:proofErr w:type="spellEnd"/>
      <w:r w:rsidRPr="003B35ED">
        <w:rPr>
          <w:rFonts w:eastAsia="Calibri"/>
          <w:sz w:val="28"/>
          <w:szCs w:val="22"/>
          <w:lang w:val="uk-UA" w:eastAsia="en-US"/>
        </w:rPr>
        <w:t>-центру, логісти та спеціалісти з обслуговування клієнтів. Для малих підприємств, таких як ФОП «МУРАТОВ», характерна висока концентрація функціональних обов’язків на обмеженій кількості працівників, що суттєво підвищує ризик допущення операційних помилок.</w:t>
      </w:r>
    </w:p>
    <w:p w14:paraId="5DE6124A" w14:textId="01ECC3CD"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Особливо це актуально в умовах значного обсягу замовлень. Так, протягом 2023 року було опрацьовано близько 3550 замовлень, а середнє навантаження на одного працівника перевищувало 145 замовлень на рік. За відсутності автоматизованих систем контролю та перевірки це створює передумови для виникнення помилок під час обробки замовлень, особливо у пікові періоди (наприклад, у листопаді-грудні). У 2022 році помилки в оформленні або комплектації замовлення були зафіксовані приблизно у 2,3% випадків, а у 2023</w:t>
      </w:r>
      <w:r w:rsidR="006B3CF0" w:rsidRPr="003B35ED">
        <w:rPr>
          <w:rFonts w:eastAsia="Calibri"/>
          <w:sz w:val="28"/>
          <w:szCs w:val="22"/>
          <w:lang w:val="uk-UA" w:eastAsia="en-US"/>
        </w:rPr>
        <w:t> –</w:t>
      </w:r>
      <w:r w:rsidRPr="003B35ED">
        <w:rPr>
          <w:rFonts w:eastAsia="Calibri"/>
          <w:sz w:val="28"/>
          <w:szCs w:val="22"/>
          <w:lang w:val="uk-UA" w:eastAsia="en-US"/>
        </w:rPr>
        <w:t xml:space="preserve"> вже у 2,5% (табл. 2.1).</w:t>
      </w:r>
    </w:p>
    <w:p w14:paraId="5E589C4A" w14:textId="218C6A61"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22D9C529" w14:textId="176D7908" w:rsidR="006B3CF0" w:rsidRPr="003B35ED" w:rsidRDefault="006B3CF0" w:rsidP="00A11E66">
      <w:pPr>
        <w:autoSpaceDE/>
        <w:autoSpaceDN/>
        <w:adjustRightInd/>
        <w:spacing w:line="360" w:lineRule="auto"/>
        <w:ind w:firstLine="709"/>
        <w:jc w:val="both"/>
        <w:rPr>
          <w:rFonts w:eastAsia="Calibri"/>
          <w:sz w:val="28"/>
          <w:szCs w:val="22"/>
          <w:lang w:val="uk-UA" w:eastAsia="en-US"/>
        </w:rPr>
      </w:pPr>
    </w:p>
    <w:p w14:paraId="5DC8F827" w14:textId="01E4DE9E" w:rsidR="006B3CF0" w:rsidRPr="003B35ED" w:rsidRDefault="006B3CF0" w:rsidP="00A11E66">
      <w:pPr>
        <w:autoSpaceDE/>
        <w:autoSpaceDN/>
        <w:adjustRightInd/>
        <w:spacing w:line="360" w:lineRule="auto"/>
        <w:ind w:firstLine="709"/>
        <w:jc w:val="both"/>
        <w:rPr>
          <w:rFonts w:eastAsia="Calibri"/>
          <w:sz w:val="28"/>
          <w:szCs w:val="22"/>
          <w:lang w:val="uk-UA" w:eastAsia="en-US"/>
        </w:rPr>
      </w:pPr>
    </w:p>
    <w:p w14:paraId="443CFCD5" w14:textId="72BC6260" w:rsidR="006B3CF0" w:rsidRPr="003B35ED" w:rsidRDefault="006B3CF0" w:rsidP="00A11E66">
      <w:pPr>
        <w:autoSpaceDE/>
        <w:autoSpaceDN/>
        <w:adjustRightInd/>
        <w:spacing w:line="360" w:lineRule="auto"/>
        <w:ind w:firstLine="709"/>
        <w:jc w:val="both"/>
        <w:rPr>
          <w:rFonts w:eastAsia="Calibri"/>
          <w:sz w:val="28"/>
          <w:szCs w:val="22"/>
          <w:lang w:val="uk-UA" w:eastAsia="en-US"/>
        </w:rPr>
      </w:pPr>
    </w:p>
    <w:p w14:paraId="4016FC67" w14:textId="77777777" w:rsidR="006B3CF0" w:rsidRPr="003B35ED" w:rsidRDefault="006B3CF0" w:rsidP="00A11E66">
      <w:pPr>
        <w:autoSpaceDE/>
        <w:autoSpaceDN/>
        <w:adjustRightInd/>
        <w:spacing w:line="360" w:lineRule="auto"/>
        <w:ind w:firstLine="709"/>
        <w:jc w:val="both"/>
        <w:rPr>
          <w:rFonts w:eastAsia="Calibri"/>
          <w:sz w:val="28"/>
          <w:szCs w:val="22"/>
          <w:lang w:val="uk-UA" w:eastAsia="en-US"/>
        </w:rPr>
      </w:pPr>
    </w:p>
    <w:p w14:paraId="0870A2F2" w14:textId="77777777" w:rsidR="00A11E66" w:rsidRPr="003B35ED" w:rsidRDefault="00A11E66" w:rsidP="006B3CF0">
      <w:pPr>
        <w:autoSpaceDE/>
        <w:autoSpaceDN/>
        <w:adjustRightInd/>
        <w:ind w:firstLine="709"/>
        <w:jc w:val="right"/>
        <w:rPr>
          <w:rFonts w:eastAsia="Calibri"/>
          <w:i/>
          <w:sz w:val="28"/>
          <w:szCs w:val="28"/>
          <w:lang w:val="uk-UA" w:eastAsia="ar-SA"/>
        </w:rPr>
      </w:pPr>
      <w:r w:rsidRPr="003B35ED">
        <w:rPr>
          <w:rFonts w:eastAsia="Calibri"/>
          <w:i/>
          <w:sz w:val="28"/>
          <w:szCs w:val="28"/>
          <w:lang w:val="uk-UA" w:eastAsia="ar-SA"/>
        </w:rPr>
        <w:lastRenderedPageBreak/>
        <w:t>Таблиця 2.1</w:t>
      </w:r>
    </w:p>
    <w:p w14:paraId="6427CC25" w14:textId="77777777" w:rsidR="00A11E66" w:rsidRPr="003B35ED" w:rsidRDefault="00A11E66" w:rsidP="006B3CF0">
      <w:pPr>
        <w:autoSpaceDE/>
        <w:autoSpaceDN/>
        <w:adjustRightInd/>
        <w:ind w:firstLine="709"/>
        <w:jc w:val="right"/>
        <w:rPr>
          <w:rFonts w:eastAsia="Calibri"/>
          <w:sz w:val="28"/>
          <w:szCs w:val="22"/>
          <w:lang w:val="uk-UA" w:eastAsia="en-US"/>
        </w:rPr>
      </w:pPr>
    </w:p>
    <w:p w14:paraId="65CF840D" w14:textId="4116429F" w:rsidR="00A11E66" w:rsidRPr="003B35ED" w:rsidRDefault="00A11E66" w:rsidP="00E652C6">
      <w:pPr>
        <w:autoSpaceDE/>
        <w:autoSpaceDN/>
        <w:adjustRightInd/>
        <w:ind w:firstLine="426"/>
        <w:jc w:val="center"/>
        <w:rPr>
          <w:rFonts w:eastAsia="Calibri"/>
          <w:b/>
          <w:bCs/>
          <w:sz w:val="28"/>
          <w:szCs w:val="22"/>
          <w:lang w:val="uk-UA" w:eastAsia="en-US"/>
        </w:rPr>
      </w:pPr>
      <w:r w:rsidRPr="003B35ED">
        <w:rPr>
          <w:rFonts w:eastAsia="Calibri"/>
          <w:b/>
          <w:bCs/>
          <w:sz w:val="28"/>
          <w:szCs w:val="22"/>
          <w:lang w:val="uk-UA" w:eastAsia="en-US"/>
        </w:rPr>
        <w:t>Динаміка навантаження на персонал та частоти помилок у замовленнях у ФОП «МУРАТОВ» за 2021–2023 роки</w:t>
      </w:r>
    </w:p>
    <w:p w14:paraId="0E06B71D" w14:textId="77777777" w:rsidR="006B3CF0" w:rsidRPr="003B35ED" w:rsidRDefault="006B3CF0" w:rsidP="00A11E66">
      <w:pPr>
        <w:autoSpaceDE/>
        <w:autoSpaceDN/>
        <w:adjustRightInd/>
        <w:spacing w:line="360" w:lineRule="auto"/>
        <w:jc w:val="center"/>
        <w:rPr>
          <w:rFonts w:eastAsia="Calibri"/>
          <w:b/>
          <w:bCs/>
          <w:sz w:val="28"/>
          <w:szCs w:val="22"/>
          <w:lang w:val="uk-UA" w:eastAsia="en-US"/>
        </w:rPr>
      </w:pPr>
    </w:p>
    <w:tbl>
      <w:tblPr>
        <w:tblStyle w:val="53"/>
        <w:tblW w:w="5000" w:type="pct"/>
        <w:tblLook w:val="04A0" w:firstRow="1" w:lastRow="0" w:firstColumn="1" w:lastColumn="0" w:noHBand="0" w:noVBand="1"/>
      </w:tblPr>
      <w:tblGrid>
        <w:gridCol w:w="6232"/>
        <w:gridCol w:w="1134"/>
        <w:gridCol w:w="1134"/>
        <w:gridCol w:w="1128"/>
      </w:tblGrid>
      <w:tr w:rsidR="006B3CF0" w:rsidRPr="003B35ED" w14:paraId="1F1F3034" w14:textId="77777777" w:rsidTr="006B3CF0">
        <w:tc>
          <w:tcPr>
            <w:tcW w:w="3236" w:type="pct"/>
            <w:vAlign w:val="center"/>
          </w:tcPr>
          <w:p w14:paraId="6509D40B" w14:textId="77777777" w:rsidR="00A11E66" w:rsidRPr="003B35ED" w:rsidRDefault="00A11E66" w:rsidP="006B3CF0">
            <w:pPr>
              <w:autoSpaceDE/>
              <w:autoSpaceDN/>
              <w:adjustRightInd/>
              <w:jc w:val="center"/>
              <w:rPr>
                <w:rFonts w:eastAsia="Calibri"/>
                <w:sz w:val="28"/>
                <w:szCs w:val="22"/>
                <w:lang w:eastAsia="en-US"/>
              </w:rPr>
            </w:pPr>
          </w:p>
        </w:tc>
        <w:tc>
          <w:tcPr>
            <w:tcW w:w="589" w:type="pct"/>
            <w:vAlign w:val="center"/>
          </w:tcPr>
          <w:p w14:paraId="4518845C"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2021 р.</w:t>
            </w:r>
          </w:p>
        </w:tc>
        <w:tc>
          <w:tcPr>
            <w:tcW w:w="589" w:type="pct"/>
            <w:vAlign w:val="center"/>
          </w:tcPr>
          <w:p w14:paraId="589A9982"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2022 р.</w:t>
            </w:r>
          </w:p>
        </w:tc>
        <w:tc>
          <w:tcPr>
            <w:tcW w:w="586" w:type="pct"/>
            <w:vAlign w:val="center"/>
          </w:tcPr>
          <w:p w14:paraId="3DFFF322"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2023 р.</w:t>
            </w:r>
          </w:p>
        </w:tc>
      </w:tr>
      <w:tr w:rsidR="006B3CF0" w:rsidRPr="003B35ED" w14:paraId="7BA28697" w14:textId="77777777" w:rsidTr="006B3CF0">
        <w:tc>
          <w:tcPr>
            <w:tcW w:w="3236" w:type="pct"/>
          </w:tcPr>
          <w:p w14:paraId="0A88EDFF"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Кількість працівників</w:t>
            </w:r>
          </w:p>
        </w:tc>
        <w:tc>
          <w:tcPr>
            <w:tcW w:w="589" w:type="pct"/>
            <w:vAlign w:val="center"/>
          </w:tcPr>
          <w:p w14:paraId="421EFE78"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w:t>
            </w:r>
          </w:p>
        </w:tc>
        <w:tc>
          <w:tcPr>
            <w:tcW w:w="589" w:type="pct"/>
            <w:vAlign w:val="center"/>
          </w:tcPr>
          <w:p w14:paraId="3A15093A"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22</w:t>
            </w:r>
          </w:p>
        </w:tc>
        <w:tc>
          <w:tcPr>
            <w:tcW w:w="586" w:type="pct"/>
            <w:vAlign w:val="center"/>
          </w:tcPr>
          <w:p w14:paraId="540FC26C"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24</w:t>
            </w:r>
          </w:p>
        </w:tc>
      </w:tr>
      <w:tr w:rsidR="006B3CF0" w:rsidRPr="003B35ED" w14:paraId="630DDA66" w14:textId="77777777" w:rsidTr="006B3CF0">
        <w:tc>
          <w:tcPr>
            <w:tcW w:w="3236" w:type="pct"/>
          </w:tcPr>
          <w:p w14:paraId="25125B7F"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Кількість замовлень за рік</w:t>
            </w:r>
          </w:p>
        </w:tc>
        <w:tc>
          <w:tcPr>
            <w:tcW w:w="589" w:type="pct"/>
            <w:vAlign w:val="center"/>
          </w:tcPr>
          <w:p w14:paraId="4C4CEEBA"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2900</w:t>
            </w:r>
          </w:p>
        </w:tc>
        <w:tc>
          <w:tcPr>
            <w:tcW w:w="589" w:type="pct"/>
            <w:vAlign w:val="center"/>
          </w:tcPr>
          <w:p w14:paraId="3E6F3C5F"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3200</w:t>
            </w:r>
          </w:p>
        </w:tc>
        <w:tc>
          <w:tcPr>
            <w:tcW w:w="586" w:type="pct"/>
            <w:vAlign w:val="center"/>
          </w:tcPr>
          <w:p w14:paraId="4C6BEA71"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3550</w:t>
            </w:r>
          </w:p>
        </w:tc>
      </w:tr>
      <w:tr w:rsidR="006B3CF0" w:rsidRPr="003B35ED" w14:paraId="07C853B8" w14:textId="77777777" w:rsidTr="006B3CF0">
        <w:tc>
          <w:tcPr>
            <w:tcW w:w="3236" w:type="pct"/>
          </w:tcPr>
          <w:p w14:paraId="258063BB"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Середнє навантаження на 1 працівника (замовлень)</w:t>
            </w:r>
          </w:p>
        </w:tc>
        <w:tc>
          <w:tcPr>
            <w:tcW w:w="589" w:type="pct"/>
            <w:vAlign w:val="center"/>
          </w:tcPr>
          <w:p w14:paraId="497ECD42"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145</w:t>
            </w:r>
          </w:p>
        </w:tc>
        <w:tc>
          <w:tcPr>
            <w:tcW w:w="589" w:type="pct"/>
            <w:vAlign w:val="center"/>
          </w:tcPr>
          <w:p w14:paraId="20952C07"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145,5</w:t>
            </w:r>
          </w:p>
        </w:tc>
        <w:tc>
          <w:tcPr>
            <w:tcW w:w="586" w:type="pct"/>
            <w:vAlign w:val="center"/>
          </w:tcPr>
          <w:p w14:paraId="15C6D439"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147,9</w:t>
            </w:r>
          </w:p>
        </w:tc>
      </w:tr>
      <w:tr w:rsidR="006B3CF0" w:rsidRPr="003B35ED" w14:paraId="3AC6E6A0" w14:textId="77777777" w:rsidTr="006B3CF0">
        <w:tc>
          <w:tcPr>
            <w:tcW w:w="3236" w:type="pct"/>
          </w:tcPr>
          <w:p w14:paraId="2B40787C"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Частка помилок у замовленнях (%)</w:t>
            </w:r>
          </w:p>
        </w:tc>
        <w:tc>
          <w:tcPr>
            <w:tcW w:w="589" w:type="pct"/>
            <w:vAlign w:val="center"/>
          </w:tcPr>
          <w:p w14:paraId="635B0131"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1,9</w:t>
            </w:r>
          </w:p>
        </w:tc>
        <w:tc>
          <w:tcPr>
            <w:tcW w:w="589" w:type="pct"/>
            <w:vAlign w:val="center"/>
          </w:tcPr>
          <w:p w14:paraId="35498DF7"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2,3</w:t>
            </w:r>
          </w:p>
        </w:tc>
        <w:tc>
          <w:tcPr>
            <w:tcW w:w="586" w:type="pct"/>
            <w:vAlign w:val="center"/>
          </w:tcPr>
          <w:p w14:paraId="61D81C6A"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2,5</w:t>
            </w:r>
          </w:p>
        </w:tc>
      </w:tr>
    </w:tbl>
    <w:p w14:paraId="7B8A52FA"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049E2C45"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Зростання як обсягу оброблених замовлень, так і рівня помилок вказує на необхідність посилення контролю якості, автоматизації перевірок і чіткого розподілу обов’язків серед персоналу. Особливо критично це для етапів фінальної перевірки перед відправкою товару, де навіть незначна неточність може призвести до повернення продукції, незадоволення клієнта та втрат репутаційного балу продавця.</w:t>
      </w:r>
    </w:p>
    <w:p w14:paraId="431518D3"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ФОП «МУРАТОВ» активно використовує інтернет-майданчики та власну CRM-систему, однак рівень автоматизації залишається частково обмеженим. Попри наявність цифрових рішень, рівень автоматизації залишається обмеженим, що зумовлює значну частку ручних операцій при обробці замовлень.</w:t>
      </w:r>
    </w:p>
    <w:p w14:paraId="1B66349D"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Зокрема, частина заявок, отриманих через </w:t>
      </w:r>
      <w:proofErr w:type="spellStart"/>
      <w:r w:rsidRPr="003B35ED">
        <w:rPr>
          <w:rFonts w:eastAsia="Calibri"/>
          <w:sz w:val="28"/>
          <w:szCs w:val="22"/>
          <w:lang w:val="uk-UA" w:eastAsia="en-US"/>
        </w:rPr>
        <w:t>маркетплейси</w:t>
      </w:r>
      <w:proofErr w:type="spellEnd"/>
      <w:r w:rsidRPr="003B35ED">
        <w:rPr>
          <w:rFonts w:eastAsia="Calibri"/>
          <w:sz w:val="28"/>
          <w:szCs w:val="22"/>
          <w:lang w:val="uk-UA" w:eastAsia="en-US"/>
        </w:rPr>
        <w:t>, потребує додаткового ручного внесення інформації у CRM, перевірки актуальності товарних залишків, створення транспортної накладної тощо. Така процедура:</w:t>
      </w:r>
    </w:p>
    <w:p w14:paraId="3AFD3C55"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уповільнює час обробки замовлення, особливо у години пік або під час сезонних навантажень (листопад-грудень);</w:t>
      </w:r>
    </w:p>
    <w:p w14:paraId="200065CB"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підвищує вірогідність помилок при дублюванні інформації або некоректному внесенні даних;</w:t>
      </w:r>
    </w:p>
    <w:p w14:paraId="4A4DD937"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створює додаткове навантаження на персонал, що погіршує загальну ефективність бізнес-процесів.</w:t>
      </w:r>
    </w:p>
    <w:p w14:paraId="2792DCDD"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Крім того, підприємство зазнає технічних ризиків, пов’язаних із стабільністю доступу до акаунтів на онлайн-майданчиках. У 2023 році було </w:t>
      </w:r>
      <w:r w:rsidRPr="003B35ED">
        <w:rPr>
          <w:rFonts w:eastAsia="Calibri"/>
          <w:sz w:val="28"/>
          <w:szCs w:val="22"/>
          <w:lang w:val="uk-UA" w:eastAsia="en-US"/>
        </w:rPr>
        <w:lastRenderedPageBreak/>
        <w:t xml:space="preserve">зафіксовано 4 випадки тимчасової втрати доступу до кабінетів продавця, спричинених технічними оновленнями платформ, </w:t>
      </w:r>
      <w:proofErr w:type="spellStart"/>
      <w:r w:rsidRPr="003B35ED">
        <w:rPr>
          <w:rFonts w:eastAsia="Calibri"/>
          <w:sz w:val="28"/>
          <w:szCs w:val="22"/>
          <w:lang w:val="uk-UA" w:eastAsia="en-US"/>
        </w:rPr>
        <w:t>фішинговими</w:t>
      </w:r>
      <w:proofErr w:type="spellEnd"/>
      <w:r w:rsidRPr="003B35ED">
        <w:rPr>
          <w:rFonts w:eastAsia="Calibri"/>
          <w:sz w:val="28"/>
          <w:szCs w:val="22"/>
          <w:lang w:val="uk-UA" w:eastAsia="en-US"/>
        </w:rPr>
        <w:t xml:space="preserve"> спробами входу або блокуванням через підозрілі активності.</w:t>
      </w:r>
    </w:p>
    <w:p w14:paraId="482FC182"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Кожен такий інцидент мав прямий негативний вплив на обсяг замовлень, адже під час блокування:</w:t>
      </w:r>
    </w:p>
    <w:p w14:paraId="6B1F6D0B"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 xml:space="preserve">підприємство втрачало можливість </w:t>
      </w:r>
      <w:proofErr w:type="spellStart"/>
      <w:r w:rsidRPr="003B35ED">
        <w:rPr>
          <w:rFonts w:ascii="Times New Roman" w:hAnsi="Times New Roman" w:cs="Times New Roman"/>
          <w:sz w:val="28"/>
          <w:lang w:val="uk-UA"/>
        </w:rPr>
        <w:t>оперативно</w:t>
      </w:r>
      <w:proofErr w:type="spellEnd"/>
      <w:r w:rsidRPr="003B35ED">
        <w:rPr>
          <w:rFonts w:ascii="Times New Roman" w:hAnsi="Times New Roman" w:cs="Times New Roman"/>
          <w:sz w:val="28"/>
          <w:lang w:val="uk-UA"/>
        </w:rPr>
        <w:t xml:space="preserve"> реагувати на нові заявки;</w:t>
      </w:r>
    </w:p>
    <w:p w14:paraId="2FA73084"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не здійснювалось оновлення статусів уже підтверджених замовлень;</w:t>
      </w:r>
    </w:p>
    <w:p w14:paraId="3BFCF29F"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кількість неуспішних транзакцій зростала на 8–12 одиниць за кожну добу простою.</w:t>
      </w:r>
    </w:p>
    <w:p w14:paraId="71F4A037"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Як наслідок, компанія не лише зазнавала прямих втрат у вигляді нереалізованих продажів, але й ризикувала втратити рейтинг продавця або отримати негативні відгуки від клієнтів, які не дочекалися відповіді в межах очікуваного часу.</w:t>
      </w:r>
    </w:p>
    <w:p w14:paraId="50B351BE"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Таким чином, часткова автоматизація та відсутність резервного протоколу дій у разі технічних збоїв становлять значну загрозу для стабільності операційної діяльності. Це підкреслює потребу у подальшому вдосконаленні цифрової інфраструктури підприємства – зокрема, шляхом інтеграції CRM із </w:t>
      </w:r>
      <w:proofErr w:type="spellStart"/>
      <w:r w:rsidRPr="003B35ED">
        <w:rPr>
          <w:rFonts w:eastAsia="Calibri"/>
          <w:sz w:val="28"/>
          <w:szCs w:val="22"/>
          <w:lang w:val="uk-UA" w:eastAsia="en-US"/>
        </w:rPr>
        <w:t>маркетплейсами</w:t>
      </w:r>
      <w:proofErr w:type="spellEnd"/>
      <w:r w:rsidRPr="003B35ED">
        <w:rPr>
          <w:rFonts w:eastAsia="Calibri"/>
          <w:sz w:val="28"/>
          <w:szCs w:val="22"/>
          <w:lang w:val="uk-UA" w:eastAsia="en-US"/>
        </w:rPr>
        <w:t xml:space="preserve">, створення системи автоматичних резервних копій, а також впровадження багатофакторної автентифікації для зменшення </w:t>
      </w:r>
      <w:proofErr w:type="spellStart"/>
      <w:r w:rsidRPr="003B35ED">
        <w:rPr>
          <w:rFonts w:eastAsia="Calibri"/>
          <w:sz w:val="28"/>
          <w:szCs w:val="22"/>
          <w:lang w:val="uk-UA" w:eastAsia="en-US"/>
        </w:rPr>
        <w:t>кіберризиків</w:t>
      </w:r>
      <w:proofErr w:type="spellEnd"/>
      <w:r w:rsidRPr="003B35ED">
        <w:rPr>
          <w:rFonts w:eastAsia="Calibri"/>
          <w:sz w:val="28"/>
          <w:szCs w:val="22"/>
          <w:lang w:val="uk-UA" w:eastAsia="en-US"/>
        </w:rPr>
        <w:t>.</w:t>
      </w:r>
    </w:p>
    <w:p w14:paraId="0A53D84B"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У діяльності ФОП «МУРАТОВ» логістика відіграє ключову роль, адже вся торгівля здійснюється дистанційно, з використанням поштових та кур’єрських служб. Основним логістичним партнером підприємства є «Нова Пошта», яка забезпечує більшість відправлень по Україні. Водночас підприємство не має прямого контролю над усіма етапами доставки, що формує низку логістичних ризиків, які мають тенденцію до зміни протягом останніх років (табл. 2.2).</w:t>
      </w:r>
    </w:p>
    <w:p w14:paraId="4D9D68CC" w14:textId="240AE0CB"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505E8836" w14:textId="559C6FDC" w:rsidR="009F7B53" w:rsidRPr="003B35ED" w:rsidRDefault="009F7B53" w:rsidP="00A11E66">
      <w:pPr>
        <w:autoSpaceDE/>
        <w:autoSpaceDN/>
        <w:adjustRightInd/>
        <w:spacing w:line="360" w:lineRule="auto"/>
        <w:ind w:firstLine="709"/>
        <w:jc w:val="both"/>
        <w:rPr>
          <w:rFonts w:eastAsia="Calibri"/>
          <w:sz w:val="28"/>
          <w:szCs w:val="22"/>
          <w:lang w:val="uk-UA" w:eastAsia="en-US"/>
        </w:rPr>
      </w:pPr>
    </w:p>
    <w:p w14:paraId="6D7C2881" w14:textId="4F2AD80B" w:rsidR="009F7B53" w:rsidRPr="003B35ED" w:rsidRDefault="009F7B53" w:rsidP="00A11E66">
      <w:pPr>
        <w:autoSpaceDE/>
        <w:autoSpaceDN/>
        <w:adjustRightInd/>
        <w:spacing w:line="360" w:lineRule="auto"/>
        <w:ind w:firstLine="709"/>
        <w:jc w:val="both"/>
        <w:rPr>
          <w:rFonts w:eastAsia="Calibri"/>
          <w:sz w:val="28"/>
          <w:szCs w:val="22"/>
          <w:lang w:val="uk-UA" w:eastAsia="en-US"/>
        </w:rPr>
      </w:pPr>
    </w:p>
    <w:p w14:paraId="39AF0F83" w14:textId="77777777" w:rsidR="009F7B53" w:rsidRPr="003B35ED" w:rsidRDefault="009F7B53" w:rsidP="00A11E66">
      <w:pPr>
        <w:autoSpaceDE/>
        <w:autoSpaceDN/>
        <w:adjustRightInd/>
        <w:spacing w:line="360" w:lineRule="auto"/>
        <w:ind w:firstLine="709"/>
        <w:jc w:val="both"/>
        <w:rPr>
          <w:rFonts w:eastAsia="Calibri"/>
          <w:sz w:val="28"/>
          <w:szCs w:val="22"/>
          <w:lang w:val="uk-UA" w:eastAsia="en-US"/>
        </w:rPr>
      </w:pPr>
    </w:p>
    <w:p w14:paraId="2ACA32C0" w14:textId="77777777" w:rsidR="00A11E66" w:rsidRPr="003B35ED" w:rsidRDefault="00A11E66" w:rsidP="006B3CF0">
      <w:pPr>
        <w:autoSpaceDE/>
        <w:autoSpaceDN/>
        <w:adjustRightInd/>
        <w:jc w:val="right"/>
        <w:rPr>
          <w:rFonts w:eastAsia="Calibri"/>
          <w:i/>
          <w:sz w:val="28"/>
          <w:szCs w:val="28"/>
          <w:lang w:val="uk-UA" w:eastAsia="ar-SA"/>
        </w:rPr>
      </w:pPr>
      <w:r w:rsidRPr="003B35ED">
        <w:rPr>
          <w:rFonts w:eastAsia="Calibri"/>
          <w:i/>
          <w:sz w:val="28"/>
          <w:szCs w:val="28"/>
          <w:lang w:val="uk-UA" w:eastAsia="ar-SA"/>
        </w:rPr>
        <w:lastRenderedPageBreak/>
        <w:t>Таблиця 2.2</w:t>
      </w:r>
    </w:p>
    <w:p w14:paraId="2A09C505" w14:textId="77777777" w:rsidR="00A11E66" w:rsidRPr="003B35ED" w:rsidRDefault="00A11E66" w:rsidP="006B3CF0">
      <w:pPr>
        <w:autoSpaceDE/>
        <w:autoSpaceDN/>
        <w:adjustRightInd/>
        <w:jc w:val="right"/>
        <w:rPr>
          <w:rFonts w:eastAsia="Calibri"/>
          <w:sz w:val="28"/>
          <w:szCs w:val="22"/>
          <w:lang w:val="uk-UA" w:eastAsia="en-US"/>
        </w:rPr>
      </w:pPr>
    </w:p>
    <w:p w14:paraId="53D81F6A" w14:textId="02D13AA8" w:rsidR="00A11E66" w:rsidRPr="003B35ED" w:rsidRDefault="00A11E66" w:rsidP="006B3CF0">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Динаміка логістичних ризиків ФОП «МУРАТОВ» за 2021–2023 роки</w:t>
      </w:r>
    </w:p>
    <w:p w14:paraId="2FC4028B" w14:textId="77777777" w:rsidR="006B3CF0" w:rsidRPr="003B35ED" w:rsidRDefault="006B3CF0" w:rsidP="006B3CF0">
      <w:pPr>
        <w:autoSpaceDE/>
        <w:autoSpaceDN/>
        <w:adjustRightInd/>
        <w:jc w:val="center"/>
        <w:rPr>
          <w:rFonts w:eastAsia="Calibri"/>
          <w:b/>
          <w:bCs/>
          <w:sz w:val="28"/>
          <w:szCs w:val="22"/>
          <w:lang w:val="uk-UA" w:eastAsia="en-US"/>
        </w:rPr>
      </w:pPr>
    </w:p>
    <w:tbl>
      <w:tblPr>
        <w:tblStyle w:val="53"/>
        <w:tblW w:w="5000" w:type="pct"/>
        <w:tblLook w:val="04A0" w:firstRow="1" w:lastRow="0" w:firstColumn="1" w:lastColumn="0" w:noHBand="0" w:noVBand="1"/>
      </w:tblPr>
      <w:tblGrid>
        <w:gridCol w:w="5108"/>
        <w:gridCol w:w="1460"/>
        <w:gridCol w:w="1462"/>
        <w:gridCol w:w="1598"/>
      </w:tblGrid>
      <w:tr w:rsidR="00A11E66" w:rsidRPr="003B35ED" w14:paraId="76139EA4" w14:textId="77777777" w:rsidTr="006B3CF0">
        <w:tc>
          <w:tcPr>
            <w:tcW w:w="2653" w:type="pct"/>
            <w:vAlign w:val="center"/>
          </w:tcPr>
          <w:p w14:paraId="253A141B" w14:textId="77777777" w:rsidR="00A11E66" w:rsidRPr="003B35ED" w:rsidRDefault="00A11E66" w:rsidP="006B3CF0">
            <w:pPr>
              <w:autoSpaceDE/>
              <w:autoSpaceDN/>
              <w:adjustRightInd/>
              <w:jc w:val="center"/>
              <w:rPr>
                <w:rFonts w:eastAsia="Calibri"/>
                <w:sz w:val="28"/>
                <w:szCs w:val="22"/>
                <w:lang w:eastAsia="en-US"/>
              </w:rPr>
            </w:pPr>
          </w:p>
        </w:tc>
        <w:tc>
          <w:tcPr>
            <w:tcW w:w="758" w:type="pct"/>
            <w:vAlign w:val="center"/>
          </w:tcPr>
          <w:p w14:paraId="4022072E"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2021 р.</w:t>
            </w:r>
          </w:p>
        </w:tc>
        <w:tc>
          <w:tcPr>
            <w:tcW w:w="759" w:type="pct"/>
            <w:vAlign w:val="center"/>
          </w:tcPr>
          <w:p w14:paraId="747A5277"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2022 р.</w:t>
            </w:r>
          </w:p>
        </w:tc>
        <w:tc>
          <w:tcPr>
            <w:tcW w:w="830" w:type="pct"/>
            <w:vAlign w:val="center"/>
          </w:tcPr>
          <w:p w14:paraId="13BA8882"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2023 р.</w:t>
            </w:r>
          </w:p>
        </w:tc>
      </w:tr>
      <w:tr w:rsidR="00A11E66" w:rsidRPr="003B35ED" w14:paraId="2CDA5DCE" w14:textId="77777777" w:rsidTr="006B3CF0">
        <w:tc>
          <w:tcPr>
            <w:tcW w:w="2653" w:type="pct"/>
          </w:tcPr>
          <w:p w14:paraId="69B9FB5A"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Логістичні витрати (тис. грн)</w:t>
            </w:r>
          </w:p>
        </w:tc>
        <w:tc>
          <w:tcPr>
            <w:tcW w:w="758" w:type="pct"/>
            <w:vAlign w:val="center"/>
          </w:tcPr>
          <w:p w14:paraId="1EEC9C9D"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580</w:t>
            </w:r>
          </w:p>
        </w:tc>
        <w:tc>
          <w:tcPr>
            <w:tcW w:w="759" w:type="pct"/>
            <w:vAlign w:val="center"/>
          </w:tcPr>
          <w:p w14:paraId="7641029B"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630</w:t>
            </w:r>
          </w:p>
        </w:tc>
        <w:tc>
          <w:tcPr>
            <w:tcW w:w="830" w:type="pct"/>
            <w:vAlign w:val="center"/>
          </w:tcPr>
          <w:p w14:paraId="370DF0C4"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700</w:t>
            </w:r>
          </w:p>
        </w:tc>
      </w:tr>
      <w:tr w:rsidR="00A11E66" w:rsidRPr="003B35ED" w14:paraId="0D42143A" w14:textId="77777777" w:rsidTr="006B3CF0">
        <w:tc>
          <w:tcPr>
            <w:tcW w:w="2653" w:type="pct"/>
          </w:tcPr>
          <w:p w14:paraId="504D7011"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Частка логістики від обороту (%)</w:t>
            </w:r>
          </w:p>
        </w:tc>
        <w:tc>
          <w:tcPr>
            <w:tcW w:w="758" w:type="pct"/>
            <w:vAlign w:val="center"/>
          </w:tcPr>
          <w:p w14:paraId="45D119E9"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6,5</w:t>
            </w:r>
          </w:p>
        </w:tc>
        <w:tc>
          <w:tcPr>
            <w:tcW w:w="759" w:type="pct"/>
            <w:vAlign w:val="center"/>
          </w:tcPr>
          <w:p w14:paraId="01DBE267"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7,2</w:t>
            </w:r>
          </w:p>
        </w:tc>
        <w:tc>
          <w:tcPr>
            <w:tcW w:w="830" w:type="pct"/>
            <w:vAlign w:val="center"/>
          </w:tcPr>
          <w:p w14:paraId="6B894C54"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7,8</w:t>
            </w:r>
          </w:p>
        </w:tc>
      </w:tr>
      <w:tr w:rsidR="00A11E66" w:rsidRPr="003B35ED" w14:paraId="50E2C814" w14:textId="77777777" w:rsidTr="006B3CF0">
        <w:tc>
          <w:tcPr>
            <w:tcW w:w="2653" w:type="pct"/>
          </w:tcPr>
          <w:p w14:paraId="3B0EBA3B"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Пошкодження товару (%)</w:t>
            </w:r>
          </w:p>
        </w:tc>
        <w:tc>
          <w:tcPr>
            <w:tcW w:w="758" w:type="pct"/>
            <w:vAlign w:val="center"/>
          </w:tcPr>
          <w:p w14:paraId="3F0B3603"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1,4</w:t>
            </w:r>
          </w:p>
        </w:tc>
        <w:tc>
          <w:tcPr>
            <w:tcW w:w="759" w:type="pct"/>
            <w:vAlign w:val="center"/>
          </w:tcPr>
          <w:p w14:paraId="2C23DCFE"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1,8</w:t>
            </w:r>
          </w:p>
        </w:tc>
        <w:tc>
          <w:tcPr>
            <w:tcW w:w="830" w:type="pct"/>
            <w:vAlign w:val="center"/>
          </w:tcPr>
          <w:p w14:paraId="76E1D62F"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2,1</w:t>
            </w:r>
          </w:p>
        </w:tc>
      </w:tr>
      <w:tr w:rsidR="00A11E66" w:rsidRPr="003B35ED" w14:paraId="20A1F879" w14:textId="77777777" w:rsidTr="006B3CF0">
        <w:tc>
          <w:tcPr>
            <w:tcW w:w="2653" w:type="pct"/>
          </w:tcPr>
          <w:p w14:paraId="27227C9C"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Затримки &gt;48 год (%)</w:t>
            </w:r>
          </w:p>
        </w:tc>
        <w:tc>
          <w:tcPr>
            <w:tcW w:w="758" w:type="pct"/>
            <w:vAlign w:val="center"/>
          </w:tcPr>
          <w:p w14:paraId="7113423D"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2,5</w:t>
            </w:r>
          </w:p>
        </w:tc>
        <w:tc>
          <w:tcPr>
            <w:tcW w:w="759" w:type="pct"/>
            <w:vAlign w:val="center"/>
          </w:tcPr>
          <w:p w14:paraId="0AE108A3"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3,2</w:t>
            </w:r>
          </w:p>
        </w:tc>
        <w:tc>
          <w:tcPr>
            <w:tcW w:w="830" w:type="pct"/>
            <w:vAlign w:val="center"/>
          </w:tcPr>
          <w:p w14:paraId="76150D09"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3,7</w:t>
            </w:r>
          </w:p>
        </w:tc>
      </w:tr>
      <w:tr w:rsidR="00A11E66" w:rsidRPr="003B35ED" w14:paraId="3F5106B4" w14:textId="77777777" w:rsidTr="006B3CF0">
        <w:tc>
          <w:tcPr>
            <w:tcW w:w="2653" w:type="pct"/>
          </w:tcPr>
          <w:p w14:paraId="00C60A82"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Відмови клієнтів (%)</w:t>
            </w:r>
          </w:p>
        </w:tc>
        <w:tc>
          <w:tcPr>
            <w:tcW w:w="758" w:type="pct"/>
            <w:vAlign w:val="center"/>
          </w:tcPr>
          <w:p w14:paraId="488DDAD1"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3,6</w:t>
            </w:r>
          </w:p>
        </w:tc>
        <w:tc>
          <w:tcPr>
            <w:tcW w:w="759" w:type="pct"/>
            <w:vAlign w:val="center"/>
          </w:tcPr>
          <w:p w14:paraId="0510699C"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4,2</w:t>
            </w:r>
          </w:p>
        </w:tc>
        <w:tc>
          <w:tcPr>
            <w:tcW w:w="830" w:type="pct"/>
            <w:vAlign w:val="center"/>
          </w:tcPr>
          <w:p w14:paraId="61B030E7" w14:textId="77777777" w:rsidR="00A11E66" w:rsidRPr="003B35ED" w:rsidRDefault="00A11E66" w:rsidP="006B3CF0">
            <w:pPr>
              <w:autoSpaceDE/>
              <w:autoSpaceDN/>
              <w:adjustRightInd/>
              <w:jc w:val="center"/>
              <w:rPr>
                <w:rFonts w:eastAsia="Calibri"/>
                <w:sz w:val="28"/>
                <w:szCs w:val="22"/>
                <w:lang w:eastAsia="en-US"/>
              </w:rPr>
            </w:pPr>
            <w:r w:rsidRPr="003B35ED">
              <w:rPr>
                <w:rFonts w:eastAsia="Calibri"/>
                <w:sz w:val="28"/>
                <w:szCs w:val="22"/>
                <w:lang w:eastAsia="en-US"/>
              </w:rPr>
              <w:t>5,0</w:t>
            </w:r>
          </w:p>
        </w:tc>
      </w:tr>
    </w:tbl>
    <w:p w14:paraId="62CB9309" w14:textId="77777777" w:rsidR="00A11E66" w:rsidRPr="003B35ED" w:rsidRDefault="00A11E66" w:rsidP="006B3CF0">
      <w:pPr>
        <w:autoSpaceDE/>
        <w:autoSpaceDN/>
        <w:adjustRightInd/>
        <w:spacing w:line="360" w:lineRule="auto"/>
        <w:jc w:val="both"/>
        <w:rPr>
          <w:rFonts w:eastAsia="Calibri"/>
          <w:sz w:val="28"/>
          <w:szCs w:val="22"/>
          <w:lang w:val="uk-UA" w:eastAsia="en-US"/>
        </w:rPr>
      </w:pPr>
    </w:p>
    <w:p w14:paraId="36D4B622"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У 2023 році витрати на логістику склали 700 тис. грн, що становить 7,8% від загального обороту підприємства. Для порівняння, у 2022 році логістичні витрати становили 630 тис. грн (7,2%), а в 2021 – 580 тис. грн (6,5%). Таким чином, простежується щорічне зростання як абсолютних витрат, так і їх частки у структурі загальних витрат, що свідчить про зростання цін на логістичні послуги та ускладнення процесів доставки в умовах загальної нестабільності.</w:t>
      </w:r>
    </w:p>
    <w:p w14:paraId="195C057B"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Щодо пошкодження товару при транспортуванні, то у 2021 році такий показник становив близько 1,4% від загальної кількості відправлень, у 2022 – 1,8%, а у 2023 – вже 2,1%. Зростання цього показника частково пов’язане з високим обсягом відправлень під час пікових періодів продажів та недостатнім пакуванням товарів, особливо крихких.</w:t>
      </w:r>
    </w:p>
    <w:p w14:paraId="7A4AEBF7"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Затримки доставки понад 48 годин також демонструють негативну динаміку: з 2,5% у 2021 році, до 3,2% у 2022-му, і 3,7% у 2023-му. Найбільш критичні затримки фіксувались у періоди воєнних дій, обмежень енергопостачання, а також під час сезонних навантажень (листопад-грудень).</w:t>
      </w:r>
    </w:p>
    <w:p w14:paraId="274B49FC"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Крім того, частка відмов клієнтів від отримання товару через зміну рішення (так званий «відкат») також поступово зростає: з 3,6% у 2021 році до 4,2% у 2022, і 5,0% у 2023 році. Це зумовлено як зростанням конкуренції та варіативності пропозицій на ринку, так і тривалим часом очікування товару при логістичних ускладненнях.</w:t>
      </w:r>
    </w:p>
    <w:p w14:paraId="0E6207B7"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Таким чином, аналіз показує чітку тенденцію до зростання логістичних ризиків, що вимагає від підприємства посиленої уваги до:</w:t>
      </w:r>
    </w:p>
    <w:p w14:paraId="61CEAFAD"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lastRenderedPageBreak/>
        <w:t>якості пакування;</w:t>
      </w:r>
    </w:p>
    <w:p w14:paraId="51366287"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оптимізації часу обробки замовлень;</w:t>
      </w:r>
    </w:p>
    <w:p w14:paraId="2E6EB75A"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інтеграції з системами відстеження доставки;</w:t>
      </w:r>
    </w:p>
    <w:p w14:paraId="687CB728" w14:textId="77777777" w:rsidR="00A11E66" w:rsidRPr="003B35ED" w:rsidRDefault="00A11E66" w:rsidP="00F73C91">
      <w:pPr>
        <w:pStyle w:val="afc"/>
        <w:numPr>
          <w:ilvl w:val="0"/>
          <w:numId w:val="28"/>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підвищення гнучкості у виборі логістичних партнерів.</w:t>
      </w:r>
    </w:p>
    <w:p w14:paraId="138B73F8"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Загострення логістичних проблем не лише створює фінансові витрати, а й прямо впливає на сприйняття підприємства з боку клієнтів, формуючи їхній досвід і готовність до повторної взаємодії. Саме тому репутаційні ризики, що формуються внаслідок недоліків сервісу, стають не менш значущими, ніж технічні чи процесні загрози.</w:t>
      </w:r>
    </w:p>
    <w:p w14:paraId="67EC9CED"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Для електронної комерції, де відгуки та рейтинг є ключовими індикаторами довіри клієнтів, репутаційні ризики мають безпосередній вплив на обсяг продажів. ФОП «МУРАТОВ», як активний учасник </w:t>
      </w:r>
      <w:proofErr w:type="spellStart"/>
      <w:r w:rsidRPr="003B35ED">
        <w:rPr>
          <w:rFonts w:eastAsia="Calibri"/>
          <w:sz w:val="28"/>
          <w:szCs w:val="22"/>
          <w:lang w:val="uk-UA" w:eastAsia="en-US"/>
        </w:rPr>
        <w:t>маркетплейсів</w:t>
      </w:r>
      <w:proofErr w:type="spellEnd"/>
      <w:r w:rsidRPr="003B35ED">
        <w:rPr>
          <w:rFonts w:eastAsia="Calibri"/>
          <w:sz w:val="28"/>
          <w:szCs w:val="22"/>
          <w:lang w:val="uk-UA" w:eastAsia="en-US"/>
        </w:rPr>
        <w:t>, значною мірою залежить від відкритих рейтингів та відгуків покупців. У цьому контексті навіть один негативний коментар здатен спричинити відмову потенційного клієнта від купівлі або погіршити позицію продавця у результатах пошуку платформи.</w:t>
      </w:r>
    </w:p>
    <w:p w14:paraId="7B4D13E6"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Згідно з внутрішніми звітами, у 2021 році частка негативних відгуків становила 1,1%, у 2022 – 1,4%, а у 2023 – вже 1,6%. Хоча абсолютні значення залишаються порівняно низькими, негативна тенденція до зростання свідчить про накопичення недоліків у сервісній взаємодії з клієнтами, особливо у стресових періодах.</w:t>
      </w:r>
    </w:p>
    <w:p w14:paraId="57015CA8"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Основними причинами негативних відгуків були:</w:t>
      </w:r>
    </w:p>
    <w:p w14:paraId="6A4C8DD8" w14:textId="77777777" w:rsidR="00A11E66" w:rsidRPr="003B35ED" w:rsidRDefault="00A11E66" w:rsidP="00F73C91">
      <w:pPr>
        <w:numPr>
          <w:ilvl w:val="0"/>
          <w:numId w:val="13"/>
        </w:numPr>
        <w:autoSpaceDE/>
        <w:autoSpaceDN/>
        <w:adjustRightInd/>
        <w:spacing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затримки з відповіддю на запит у вечірній час та у вихідні дні (через нестачу персоналу на зміну або відсутність чергування);</w:t>
      </w:r>
    </w:p>
    <w:p w14:paraId="15EA7821" w14:textId="77777777" w:rsidR="00A11E66" w:rsidRPr="003B35ED" w:rsidRDefault="00A11E66" w:rsidP="00F73C91">
      <w:pPr>
        <w:numPr>
          <w:ilvl w:val="0"/>
          <w:numId w:val="13"/>
        </w:numPr>
        <w:autoSpaceDE/>
        <w:autoSpaceDN/>
        <w:adjustRightInd/>
        <w:spacing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відсутність актуальної або повної інформації про товар – наприклад, розбіжності в характеристиках на сайті та фактичному комплекті;</w:t>
      </w:r>
    </w:p>
    <w:p w14:paraId="5F0F499A" w14:textId="77777777" w:rsidR="00A11E66" w:rsidRPr="003B35ED" w:rsidRDefault="00A11E66" w:rsidP="00F73C91">
      <w:pPr>
        <w:numPr>
          <w:ilvl w:val="0"/>
          <w:numId w:val="13"/>
        </w:numPr>
        <w:autoSpaceDE/>
        <w:autoSpaceDN/>
        <w:adjustRightInd/>
        <w:spacing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 xml:space="preserve">недостатній рівень </w:t>
      </w:r>
      <w:proofErr w:type="spellStart"/>
      <w:r w:rsidRPr="003B35ED">
        <w:rPr>
          <w:rFonts w:eastAsia="Calibri"/>
          <w:sz w:val="28"/>
          <w:szCs w:val="22"/>
          <w:lang w:val="uk-UA" w:eastAsia="en-US"/>
        </w:rPr>
        <w:t>післяпродажного</w:t>
      </w:r>
      <w:proofErr w:type="spellEnd"/>
      <w:r w:rsidRPr="003B35ED">
        <w:rPr>
          <w:rFonts w:eastAsia="Calibri"/>
          <w:sz w:val="28"/>
          <w:szCs w:val="22"/>
          <w:lang w:val="uk-UA" w:eastAsia="en-US"/>
        </w:rPr>
        <w:t xml:space="preserve"> супроводу, включаючи повільне реагування на рекламації та запити щодо обміну.</w:t>
      </w:r>
    </w:p>
    <w:p w14:paraId="68877AF3"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lastRenderedPageBreak/>
        <w:t>Такі чинники можуть не тільки впливати на повторні покупки, але й прямо знижувати рейтинг акаунта, що в умовах конкуренції знижує видимість товарів у пошукових системах платформи.</w:t>
      </w:r>
    </w:p>
    <w:p w14:paraId="3084AC99"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Водночас на формування рівня обслуговування та динаміку репутаційних ризиків значною мірою впливають і </w:t>
      </w:r>
      <w:r w:rsidRPr="003B35ED">
        <w:rPr>
          <w:rFonts w:eastAsia="Calibri"/>
          <w:b/>
          <w:bCs/>
          <w:sz w:val="28"/>
          <w:szCs w:val="22"/>
          <w:lang w:val="uk-UA" w:eastAsia="en-US"/>
        </w:rPr>
        <w:t>з</w:t>
      </w:r>
      <w:r w:rsidRPr="003B35ED">
        <w:rPr>
          <w:rFonts w:eastAsia="Calibri"/>
          <w:sz w:val="28"/>
          <w:szCs w:val="22"/>
          <w:lang w:val="uk-UA" w:eastAsia="en-US"/>
        </w:rPr>
        <w:t xml:space="preserve">овнішні операційні чинники, які підприємство не завжди здатне контролювати. Зміни у податковому середовищі, коливання курсу національної валюти, форс-мажорні обставини та сезонні коливання попиту створюють додаткове навантаження на бізнес-процеси й можуть опосередковано спричиняти </w:t>
      </w:r>
      <w:proofErr w:type="spellStart"/>
      <w:r w:rsidRPr="003B35ED">
        <w:rPr>
          <w:rFonts w:eastAsia="Calibri"/>
          <w:sz w:val="28"/>
          <w:szCs w:val="22"/>
          <w:lang w:val="uk-UA" w:eastAsia="en-US"/>
        </w:rPr>
        <w:t>збої</w:t>
      </w:r>
      <w:proofErr w:type="spellEnd"/>
      <w:r w:rsidRPr="003B35ED">
        <w:rPr>
          <w:rFonts w:eastAsia="Calibri"/>
          <w:sz w:val="28"/>
          <w:szCs w:val="22"/>
          <w:lang w:val="uk-UA" w:eastAsia="en-US"/>
        </w:rPr>
        <w:t xml:space="preserve"> в обслуговуванні клієнтів. Саме тому доцільно розглянути ключові зовнішні ризики, з якими ФОП «МУРАТОВ» зіштовхувався протягом останніх трьох років.</w:t>
      </w:r>
    </w:p>
    <w:p w14:paraId="6CDE27C5"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1. Регуляторні зміни. З 2022 року відбулося активне посилення державного контролю над діяльністю фізичних осіб-підприємців, зокрема:</w:t>
      </w:r>
    </w:p>
    <w:p w14:paraId="21A8A7A1" w14:textId="77777777" w:rsidR="00A11E66" w:rsidRPr="003B35ED" w:rsidRDefault="00A11E66" w:rsidP="00F73C91">
      <w:pPr>
        <w:pStyle w:val="afc"/>
        <w:numPr>
          <w:ilvl w:val="0"/>
          <w:numId w:val="1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було розширено вимоги до використання реєстраторів розрахункових операцій (РРО);</w:t>
      </w:r>
    </w:p>
    <w:p w14:paraId="5E339717" w14:textId="77777777" w:rsidR="00A11E66" w:rsidRPr="003B35ED" w:rsidRDefault="00A11E66" w:rsidP="00F73C91">
      <w:pPr>
        <w:pStyle w:val="afc"/>
        <w:numPr>
          <w:ilvl w:val="0"/>
          <w:numId w:val="1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посилено фіскальне навантаження на підприємців ІІ–ІІІ групи, особливо у сфері дистанційної торгівлі;</w:t>
      </w:r>
    </w:p>
    <w:p w14:paraId="7C3831C2" w14:textId="77777777" w:rsidR="00A11E66" w:rsidRPr="003B35ED" w:rsidRDefault="00A11E66" w:rsidP="00F73C91">
      <w:pPr>
        <w:pStyle w:val="afc"/>
        <w:numPr>
          <w:ilvl w:val="0"/>
          <w:numId w:val="1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 xml:space="preserve">обговорювались ініціативи щодо перегляду умов спрощеної системи оподаткування, що викликало високий рівень невизначеності в середовищі </w:t>
      </w:r>
      <w:proofErr w:type="spellStart"/>
      <w:r w:rsidRPr="003B35ED">
        <w:rPr>
          <w:rFonts w:ascii="Times New Roman" w:hAnsi="Times New Roman" w:cs="Times New Roman"/>
          <w:sz w:val="28"/>
          <w:lang w:val="uk-UA"/>
        </w:rPr>
        <w:t>ФОПів</w:t>
      </w:r>
      <w:proofErr w:type="spellEnd"/>
      <w:r w:rsidRPr="003B35ED">
        <w:rPr>
          <w:rFonts w:ascii="Times New Roman" w:hAnsi="Times New Roman" w:cs="Times New Roman"/>
          <w:sz w:val="28"/>
          <w:lang w:val="uk-UA"/>
        </w:rPr>
        <w:t>.</w:t>
      </w:r>
    </w:p>
    <w:p w14:paraId="12D9C89B"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ФОП «МУРАТОВ» це означає необхідність адаптації до нових законодавчих вимог, у тому числі:</w:t>
      </w:r>
    </w:p>
    <w:p w14:paraId="47F18FCA" w14:textId="77777777" w:rsidR="00A11E66" w:rsidRPr="003B35ED" w:rsidRDefault="00A11E66" w:rsidP="00F73C91">
      <w:pPr>
        <w:pStyle w:val="afc"/>
        <w:numPr>
          <w:ilvl w:val="0"/>
          <w:numId w:val="29"/>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модернізації фінансового обліку;</w:t>
      </w:r>
    </w:p>
    <w:p w14:paraId="19261C0A" w14:textId="77777777" w:rsidR="00A11E66" w:rsidRPr="003B35ED" w:rsidRDefault="00A11E66" w:rsidP="00F73C91">
      <w:pPr>
        <w:pStyle w:val="afc"/>
        <w:numPr>
          <w:ilvl w:val="0"/>
          <w:numId w:val="29"/>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додаткових витрат на фіскальне обладнання;</w:t>
      </w:r>
    </w:p>
    <w:p w14:paraId="660E756F" w14:textId="77777777" w:rsidR="00A11E66" w:rsidRPr="003B35ED" w:rsidRDefault="00A11E66" w:rsidP="00F73C91">
      <w:pPr>
        <w:pStyle w:val="afc"/>
        <w:numPr>
          <w:ilvl w:val="0"/>
          <w:numId w:val="29"/>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витрат часу на юридичний супровід змін.</w:t>
      </w:r>
    </w:p>
    <w:p w14:paraId="53BC204E"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Такі зміни підвищують адміністративне навантаження на власника бізнесу та можуть вплинути на ефективність операцій.</w:t>
      </w:r>
    </w:p>
    <w:p w14:paraId="73302946"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2. Валютні коливання. Оскільки значна частина асортименту ФОП «МУРАТОВ» закуповується опосередковано через імпорт (електроніка, </w:t>
      </w:r>
      <w:r w:rsidRPr="003B35ED">
        <w:rPr>
          <w:rFonts w:eastAsia="Calibri"/>
          <w:sz w:val="28"/>
          <w:szCs w:val="22"/>
          <w:lang w:val="uk-UA" w:eastAsia="en-US"/>
        </w:rPr>
        <w:lastRenderedPageBreak/>
        <w:t>аксесуари, споживчі товари), курсова нестабільність напряму впливає на собівартість товару.</w:t>
      </w:r>
    </w:p>
    <w:p w14:paraId="19AC5393"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Динаміка валютного курсу за останні три роки:</w:t>
      </w:r>
    </w:p>
    <w:p w14:paraId="030EECAC" w14:textId="77777777" w:rsidR="00A11E66" w:rsidRPr="003B35ED" w:rsidRDefault="00A11E66" w:rsidP="00F73C91">
      <w:pPr>
        <w:pStyle w:val="afc"/>
        <w:numPr>
          <w:ilvl w:val="0"/>
          <w:numId w:val="30"/>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2021 рік: середній курс долара ≈ 27 грн/</w:t>
      </w:r>
      <w:proofErr w:type="spellStart"/>
      <w:r w:rsidRPr="003B35ED">
        <w:rPr>
          <w:rFonts w:ascii="Times New Roman" w:hAnsi="Times New Roman" w:cs="Times New Roman"/>
          <w:sz w:val="28"/>
          <w:lang w:val="uk-UA"/>
        </w:rPr>
        <w:t>дол</w:t>
      </w:r>
      <w:proofErr w:type="spellEnd"/>
      <w:r w:rsidRPr="003B35ED">
        <w:rPr>
          <w:rFonts w:ascii="Times New Roman" w:hAnsi="Times New Roman" w:cs="Times New Roman"/>
          <w:sz w:val="28"/>
          <w:lang w:val="uk-UA"/>
        </w:rPr>
        <w:t>.;</w:t>
      </w:r>
    </w:p>
    <w:p w14:paraId="6E9A33C9" w14:textId="77777777" w:rsidR="00A11E66" w:rsidRPr="003B35ED" w:rsidRDefault="00A11E66" w:rsidP="00F73C91">
      <w:pPr>
        <w:pStyle w:val="afc"/>
        <w:numPr>
          <w:ilvl w:val="0"/>
          <w:numId w:val="30"/>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2022 рік: ≈ 36,6 грн/</w:t>
      </w:r>
      <w:proofErr w:type="spellStart"/>
      <w:r w:rsidRPr="003B35ED">
        <w:rPr>
          <w:rFonts w:ascii="Times New Roman" w:hAnsi="Times New Roman" w:cs="Times New Roman"/>
          <w:sz w:val="28"/>
          <w:lang w:val="uk-UA"/>
        </w:rPr>
        <w:t>дол</w:t>
      </w:r>
      <w:proofErr w:type="spellEnd"/>
      <w:r w:rsidRPr="003B35ED">
        <w:rPr>
          <w:rFonts w:ascii="Times New Roman" w:hAnsi="Times New Roman" w:cs="Times New Roman"/>
          <w:sz w:val="28"/>
          <w:lang w:val="uk-UA"/>
        </w:rPr>
        <w:t>.;</w:t>
      </w:r>
    </w:p>
    <w:p w14:paraId="2CC193CB" w14:textId="77777777" w:rsidR="00A11E66" w:rsidRPr="003B35ED" w:rsidRDefault="00A11E66" w:rsidP="00F73C91">
      <w:pPr>
        <w:pStyle w:val="afc"/>
        <w:numPr>
          <w:ilvl w:val="0"/>
          <w:numId w:val="30"/>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2023 рік: ≈ 38–40 грн/</w:t>
      </w:r>
      <w:proofErr w:type="spellStart"/>
      <w:r w:rsidRPr="003B35ED">
        <w:rPr>
          <w:rFonts w:ascii="Times New Roman" w:hAnsi="Times New Roman" w:cs="Times New Roman"/>
          <w:sz w:val="28"/>
          <w:lang w:val="uk-UA"/>
        </w:rPr>
        <w:t>дол</w:t>
      </w:r>
      <w:proofErr w:type="spellEnd"/>
      <w:r w:rsidRPr="003B35ED">
        <w:rPr>
          <w:rFonts w:ascii="Times New Roman" w:hAnsi="Times New Roman" w:cs="Times New Roman"/>
          <w:sz w:val="28"/>
          <w:lang w:val="uk-UA"/>
        </w:rPr>
        <w:t>.</w:t>
      </w:r>
    </w:p>
    <w:p w14:paraId="194FA133"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Це призвело до зростання вартості імпортованої продукції на 12–15% у 2023 році, що змусило підприємство:</w:t>
      </w:r>
    </w:p>
    <w:p w14:paraId="1EE7DBD3" w14:textId="77777777" w:rsidR="00A11E66" w:rsidRPr="003B35ED" w:rsidRDefault="00A11E66" w:rsidP="00F73C91">
      <w:pPr>
        <w:pStyle w:val="afc"/>
        <w:numPr>
          <w:ilvl w:val="0"/>
          <w:numId w:val="31"/>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переглянути цінову політику, іноді зменшуючи торгову націнку;</w:t>
      </w:r>
    </w:p>
    <w:p w14:paraId="3FE8ED44" w14:textId="77777777" w:rsidR="00A11E66" w:rsidRPr="003B35ED" w:rsidRDefault="00A11E66" w:rsidP="00F73C91">
      <w:pPr>
        <w:pStyle w:val="afc"/>
        <w:numPr>
          <w:ilvl w:val="0"/>
          <w:numId w:val="31"/>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переорієнтовуватись на дешевші аналогічні товари;</w:t>
      </w:r>
    </w:p>
    <w:p w14:paraId="65E32BB5" w14:textId="77777777" w:rsidR="00A11E66" w:rsidRPr="003B35ED" w:rsidRDefault="00A11E66" w:rsidP="00F73C91">
      <w:pPr>
        <w:pStyle w:val="afc"/>
        <w:numPr>
          <w:ilvl w:val="0"/>
          <w:numId w:val="31"/>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у деяких випадках – тимчасово зупиняти реалізацію окремих позицій, які стали нерентабельними.</w:t>
      </w:r>
    </w:p>
    <w:p w14:paraId="5710AF12"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Водночас підвищення цін негативно впливає на споживчий попит, особливо в умовах загального зниження купівельної спроможності.</w:t>
      </w:r>
    </w:p>
    <w:p w14:paraId="36192A18"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3. Форс-мажорні обставини. Значним випробуванням для бізнесу стали регулярні перебої з електропостачанням, проблеми зі зв’язком та ризики фізичної безпеки, які виникали внаслідок воєнного стану та пов’язаних із ним інфраструктурних обмежень.</w:t>
      </w:r>
    </w:p>
    <w:p w14:paraId="7E70AB6A"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Яскравим прикладом є листопад 2022 року, коли внаслідок аварійного вимкнення електроенергії:</w:t>
      </w:r>
    </w:p>
    <w:p w14:paraId="436CF366" w14:textId="77777777" w:rsidR="00A11E66" w:rsidRPr="003B35ED" w:rsidRDefault="00A11E66" w:rsidP="00F73C91">
      <w:pPr>
        <w:pStyle w:val="afc"/>
        <w:numPr>
          <w:ilvl w:val="0"/>
          <w:numId w:val="32"/>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 xml:space="preserve">було тимчасово </w:t>
      </w:r>
      <w:proofErr w:type="spellStart"/>
      <w:r w:rsidRPr="003B35ED">
        <w:rPr>
          <w:rFonts w:ascii="Times New Roman" w:hAnsi="Times New Roman" w:cs="Times New Roman"/>
          <w:sz w:val="28"/>
          <w:lang w:val="uk-UA"/>
        </w:rPr>
        <w:t>зупинено</w:t>
      </w:r>
      <w:proofErr w:type="spellEnd"/>
      <w:r w:rsidRPr="003B35ED">
        <w:rPr>
          <w:rFonts w:ascii="Times New Roman" w:hAnsi="Times New Roman" w:cs="Times New Roman"/>
          <w:sz w:val="28"/>
          <w:lang w:val="uk-UA"/>
        </w:rPr>
        <w:t xml:space="preserve"> обробку замовлень у CRM;</w:t>
      </w:r>
    </w:p>
    <w:p w14:paraId="45C26D7E" w14:textId="77777777" w:rsidR="00A11E66" w:rsidRPr="003B35ED" w:rsidRDefault="00A11E66" w:rsidP="00F73C91">
      <w:pPr>
        <w:pStyle w:val="afc"/>
        <w:numPr>
          <w:ilvl w:val="0"/>
          <w:numId w:val="32"/>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не виконано понад 60 підтверджених замовлень протягом трьох діб;</w:t>
      </w:r>
    </w:p>
    <w:p w14:paraId="4EEF41A8" w14:textId="77777777" w:rsidR="00A11E66" w:rsidRPr="003B35ED" w:rsidRDefault="00A11E66" w:rsidP="00F73C91">
      <w:pPr>
        <w:pStyle w:val="afc"/>
        <w:numPr>
          <w:ilvl w:val="0"/>
          <w:numId w:val="32"/>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частина клієнтів відмовилась від очікування доставки, що призвело до втрати доходу й репутаційних балів.</w:t>
      </w:r>
    </w:p>
    <w:p w14:paraId="4BB69D6D"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Ці обставини демонструють вразливість малих підприємств до форс-мажорів та підкреслюють потребу у розробці резервних алгоритмів дій, зокрема:</w:t>
      </w:r>
    </w:p>
    <w:p w14:paraId="37C23ECE" w14:textId="77777777" w:rsidR="00A11E66" w:rsidRPr="003B35ED" w:rsidRDefault="00A11E66" w:rsidP="00F73C91">
      <w:pPr>
        <w:pStyle w:val="afc"/>
        <w:numPr>
          <w:ilvl w:val="0"/>
          <w:numId w:val="3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автономного електроживлення;</w:t>
      </w:r>
    </w:p>
    <w:p w14:paraId="31F0475E" w14:textId="77777777" w:rsidR="00A11E66" w:rsidRPr="003B35ED" w:rsidRDefault="00A11E66" w:rsidP="00F73C91">
      <w:pPr>
        <w:pStyle w:val="afc"/>
        <w:numPr>
          <w:ilvl w:val="0"/>
          <w:numId w:val="33"/>
        </w:numPr>
        <w:spacing w:after="0" w:line="360" w:lineRule="auto"/>
        <w:ind w:left="0" w:firstLine="709"/>
        <w:jc w:val="both"/>
        <w:rPr>
          <w:rFonts w:ascii="Times New Roman" w:hAnsi="Times New Roman" w:cs="Times New Roman"/>
          <w:sz w:val="28"/>
          <w:lang w:val="uk-UA"/>
        </w:rPr>
      </w:pPr>
      <w:proofErr w:type="spellStart"/>
      <w:r w:rsidRPr="003B35ED">
        <w:rPr>
          <w:rFonts w:ascii="Times New Roman" w:hAnsi="Times New Roman" w:cs="Times New Roman"/>
          <w:sz w:val="28"/>
          <w:lang w:val="uk-UA"/>
        </w:rPr>
        <w:t>офлайн</w:t>
      </w:r>
      <w:proofErr w:type="spellEnd"/>
      <w:r w:rsidRPr="003B35ED">
        <w:rPr>
          <w:rFonts w:ascii="Times New Roman" w:hAnsi="Times New Roman" w:cs="Times New Roman"/>
          <w:sz w:val="28"/>
          <w:lang w:val="uk-UA"/>
        </w:rPr>
        <w:t>-дублювання баз даних;</w:t>
      </w:r>
    </w:p>
    <w:p w14:paraId="69EEB584" w14:textId="77777777" w:rsidR="00A11E66" w:rsidRPr="003B35ED" w:rsidRDefault="00A11E66" w:rsidP="00F73C91">
      <w:pPr>
        <w:pStyle w:val="afc"/>
        <w:numPr>
          <w:ilvl w:val="0"/>
          <w:numId w:val="3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комунікаційних протоколів з клієнтами у критичних ситуаціях.</w:t>
      </w:r>
    </w:p>
    <w:p w14:paraId="05B67707"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lastRenderedPageBreak/>
        <w:t>4. Сезонні коливання попиту</w:t>
      </w:r>
    </w:p>
    <w:p w14:paraId="4400F480"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Досвід останніх років свідчить про чітко виражену циклічність продажів. Найнижчий рівень спостерігається у літній період (липень–серпень), коли виручка зменшується на 12–17% у порівнянні з листопадом-груднем – піковими місяцями.</w:t>
      </w:r>
    </w:p>
    <w:p w14:paraId="73B0ABBD"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Це обумовлено:</w:t>
      </w:r>
    </w:p>
    <w:p w14:paraId="5BB95850"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зниженням ділової активності внаслідок відпускного періоду;</w:t>
      </w:r>
    </w:p>
    <w:p w14:paraId="707DC934"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меншою кількістю онлайн-замовлень;</w:t>
      </w:r>
    </w:p>
    <w:p w14:paraId="249CCF6C"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lang w:val="uk-UA"/>
        </w:rPr>
        <w:t>обережною поведінкою споживачів щодо незапланованих покупок.</w:t>
      </w:r>
    </w:p>
    <w:p w14:paraId="2ECE1BB5"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ФОП «МУРАТОВ» це означає необхідність гнучкого планування запасів і рекламної активності, щоб уникати надлишків товару, зниження ліквідності й необґрунтованих витрат.</w:t>
      </w:r>
    </w:p>
    <w:p w14:paraId="3409AE72"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3604E861"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75538FCD"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b/>
          <w:bCs/>
          <w:sz w:val="28"/>
          <w:szCs w:val="22"/>
          <w:lang w:val="uk-UA" w:eastAsia="en-US"/>
        </w:rPr>
        <w:t>2.2. Оцінка операційних ризиків ФОП «МУРАТОВ»</w:t>
      </w:r>
    </w:p>
    <w:p w14:paraId="21C09F04" w14:textId="465080CC"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1969ECB3" w14:textId="77777777" w:rsidR="006B3CF0" w:rsidRPr="003B35ED" w:rsidRDefault="006B3CF0" w:rsidP="00A11E66">
      <w:pPr>
        <w:autoSpaceDE/>
        <w:autoSpaceDN/>
        <w:adjustRightInd/>
        <w:spacing w:line="360" w:lineRule="auto"/>
        <w:ind w:firstLine="709"/>
        <w:jc w:val="both"/>
        <w:rPr>
          <w:rFonts w:eastAsia="Calibri"/>
          <w:sz w:val="28"/>
          <w:szCs w:val="22"/>
          <w:lang w:val="uk-UA" w:eastAsia="en-US"/>
        </w:rPr>
      </w:pPr>
    </w:p>
    <w:p w14:paraId="75A11386"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Управління операційними ризиками неможливе без їх своєчасного виявлення, систематизації та оцінювання. Для підприємства, що працює у динамічному середовищі онлайн-торгівлі, зокрема ФОП «МУРАТОВ», надзвичайно важливо не лише фіксувати вже реалізовані ризикові події, а й формувати інструменти прогнозування потенційних загроз.</w:t>
      </w:r>
    </w:p>
    <w:p w14:paraId="3F76E8ED"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Процес виявлення операційних ризиків у ФОП «МУРАТОВ» є багатогранним та включає аналіз різноманітних джерел інформації з використанням конкретних методів.</w:t>
      </w:r>
    </w:p>
    <w:p w14:paraId="4FD29FA4"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Щоденний моніторинг інцидентів у CRM-системі передбачає не лише фіксацію подій, але й їхній подальший аналіз за типами помилок, відповідальними співробітниками, часом виникнення та наслідками. Це дозволяє виявляти системні проблеми в роботі з клієнтами та замовленнями, а також оцінювати частоту та потенційний вплив певних типів інцидентів.</w:t>
      </w:r>
    </w:p>
    <w:p w14:paraId="5E4344B9" w14:textId="536DA975"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lastRenderedPageBreak/>
        <w:t xml:space="preserve">Зворотний зв’язок від клієнтів через </w:t>
      </w:r>
      <w:proofErr w:type="spellStart"/>
      <w:r w:rsidRPr="003B35ED">
        <w:rPr>
          <w:rFonts w:eastAsia="Calibri"/>
          <w:iCs/>
          <w:sz w:val="28"/>
          <w:szCs w:val="22"/>
          <w:lang w:val="uk-UA" w:eastAsia="en-US"/>
        </w:rPr>
        <w:t>маркетплейси</w:t>
      </w:r>
      <w:proofErr w:type="spellEnd"/>
      <w:r w:rsidRPr="003B35ED">
        <w:rPr>
          <w:rFonts w:eastAsia="Calibri"/>
          <w:iCs/>
          <w:sz w:val="28"/>
          <w:szCs w:val="22"/>
          <w:lang w:val="uk-UA" w:eastAsia="en-US"/>
        </w:rPr>
        <w:t xml:space="preserve"> та соціальні мережі піддається якісному аналізу, включаючи </w:t>
      </w:r>
      <w:r w:rsidR="006B3CF0" w:rsidRPr="003B35ED">
        <w:rPr>
          <w:rFonts w:eastAsia="Calibri"/>
          <w:iCs/>
          <w:sz w:val="28"/>
          <w:szCs w:val="22"/>
          <w:lang w:val="uk-UA" w:eastAsia="en-US"/>
        </w:rPr>
        <w:t>тематичний</w:t>
      </w:r>
      <w:r w:rsidRPr="003B35ED">
        <w:rPr>
          <w:rFonts w:eastAsia="Calibri"/>
          <w:iCs/>
          <w:sz w:val="28"/>
          <w:szCs w:val="22"/>
          <w:lang w:val="uk-UA" w:eastAsia="en-US"/>
        </w:rPr>
        <w:t xml:space="preserve"> аналіз для виявлення основних категорій скарг та позитивних відгуків (наприклад, проблеми</w:t>
      </w:r>
      <w:r w:rsidR="00F470CE" w:rsidRPr="003B35ED">
        <w:rPr>
          <w:rFonts w:eastAsia="Calibri"/>
          <w:iCs/>
          <w:sz w:val="28"/>
          <w:szCs w:val="22"/>
          <w:lang w:val="uk-UA" w:eastAsia="en-US"/>
        </w:rPr>
        <w:t xml:space="preserve">                              </w:t>
      </w:r>
      <w:r w:rsidRPr="003B35ED">
        <w:rPr>
          <w:rFonts w:eastAsia="Calibri"/>
          <w:iCs/>
          <w:sz w:val="28"/>
          <w:szCs w:val="22"/>
          <w:lang w:val="uk-UA" w:eastAsia="en-US"/>
        </w:rPr>
        <w:t xml:space="preserve"> з доставкою, якість товару, обслуговування). Окремо виділяються та аналізуються ключові проблеми, що повторюються або мають значний негативний резонанс, для визначення потенційних ризиків у сервісній взаємодії та репутації.</w:t>
      </w:r>
    </w:p>
    <w:p w14:paraId="55B0477F" w14:textId="58F23E61"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Внутрішні звіти з операційної діяльності (зокрема щодо повернень, затримок, помилок) ретельно аналізуються за ключовими показниками ефективності (</w:t>
      </w:r>
      <w:proofErr w:type="spellStart"/>
      <w:r w:rsidRPr="003B35ED">
        <w:rPr>
          <w:rFonts w:eastAsia="Calibri"/>
          <w:iCs/>
          <w:sz w:val="28"/>
          <w:szCs w:val="22"/>
          <w:lang w:val="uk-UA" w:eastAsia="en-US"/>
        </w:rPr>
        <w:t>KPIs</w:t>
      </w:r>
      <w:proofErr w:type="spellEnd"/>
      <w:r w:rsidRPr="003B35ED">
        <w:rPr>
          <w:rFonts w:eastAsia="Calibri"/>
          <w:iCs/>
          <w:sz w:val="28"/>
          <w:szCs w:val="22"/>
          <w:lang w:val="uk-UA" w:eastAsia="en-US"/>
        </w:rPr>
        <w:t>). Наприклад, відстежується динаміка відсотка повернень, середній час затримки доставки, кількість помилок при комплектації замовлень. Виявлення негативних трендів або значних відхилень від планових значень сигналізує про потенційні операційні ризики у відповідних процесах</w:t>
      </w:r>
      <w:r w:rsidR="00F75E50" w:rsidRPr="003B35ED">
        <w:rPr>
          <w:rFonts w:eastAsia="Calibri"/>
          <w:iCs/>
          <w:sz w:val="28"/>
          <w:szCs w:val="22"/>
          <w:lang w:val="uk-UA" w:eastAsia="en-US"/>
        </w:rPr>
        <w:t xml:space="preserve"> [6]</w:t>
      </w:r>
      <w:r w:rsidRPr="003B35ED">
        <w:rPr>
          <w:rFonts w:eastAsia="Calibri"/>
          <w:iCs/>
          <w:sz w:val="28"/>
          <w:szCs w:val="22"/>
          <w:lang w:val="uk-UA" w:eastAsia="en-US"/>
        </w:rPr>
        <w:t>.</w:t>
      </w:r>
    </w:p>
    <w:p w14:paraId="66B3A841"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Аналіз діяльності у пікові періоди (листопад-грудень) включає порівняння показників операційної діяльності (обсяг замовлень, швидкість обробки, кількість помилок, завантаженість персоналу) зі звичайними періодами. Це дозволяє виявити специфічні ризики, пов'язані зі збільшенням навантаження, такі як зростання кількості помилок через поспіх, затримки в доставці через логістичні перевантаження, або недостатня пропускна здатність технічних систем.</w:t>
      </w:r>
    </w:p>
    <w:p w14:paraId="154AACA5"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Крім того, результати технічного аудиту інформаційних систем та обладнання надають детальну інформацію про потенційні вразливості та ризики технічних збоїв. Аналізуються звіти про продуктивність систем, журнали помилок, результати тестування на проникнення та оцінка резервного копіювання даних.</w:t>
      </w:r>
    </w:p>
    <w:p w14:paraId="6CCDE00C"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Внутрішні звіти та фінансова звітність аналізуються на предмет нетипових витрат, значних списань, заборгованостей, що можуть свідчити про неефективність певних операційних процесів або виникнення фінансових ризиків, пов'язаних з операційною діяльністю.</w:t>
      </w:r>
    </w:p>
    <w:p w14:paraId="31192FB6"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lastRenderedPageBreak/>
        <w:t>Нарешті, щорічне планове опитування персоналу є важливим інструментом для виявлення прихованих проблем та потенційних ризиків, які можуть не відображатися в офіційних звітах. Аналіз відповідей щодо труднощів у роботі та пропозицій щодо їх вирішення дозволяє отримати цінну інформацію про слабкі місця в операційних процесах та можливі джерела загроз.</w:t>
      </w:r>
    </w:p>
    <w:p w14:paraId="2E481CA1" w14:textId="30D92A3A"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Класифікація операційних ризиків здійснюється за типологією джерел загроз: внутрішні ризики (кадри, техніка, процеси) та зовнішні (</w:t>
      </w:r>
      <w:r w:rsidR="006B3CF0" w:rsidRPr="003B35ED">
        <w:rPr>
          <w:rFonts w:eastAsia="Calibri"/>
          <w:iCs/>
          <w:sz w:val="28"/>
          <w:szCs w:val="22"/>
          <w:lang w:val="uk-UA" w:eastAsia="en-US"/>
        </w:rPr>
        <w:t>кон’юнктура</w:t>
      </w:r>
      <w:r w:rsidRPr="003B35ED">
        <w:rPr>
          <w:rFonts w:eastAsia="Calibri"/>
          <w:iCs/>
          <w:sz w:val="28"/>
          <w:szCs w:val="22"/>
          <w:lang w:val="uk-UA" w:eastAsia="en-US"/>
        </w:rPr>
        <w:t xml:space="preserve">, </w:t>
      </w:r>
      <w:proofErr w:type="spellStart"/>
      <w:r w:rsidRPr="003B35ED">
        <w:rPr>
          <w:rFonts w:eastAsia="Calibri"/>
          <w:iCs/>
          <w:sz w:val="28"/>
          <w:szCs w:val="22"/>
          <w:lang w:val="uk-UA" w:eastAsia="en-US"/>
        </w:rPr>
        <w:t>форсмажор</w:t>
      </w:r>
      <w:proofErr w:type="spellEnd"/>
      <w:r w:rsidRPr="003B35ED">
        <w:rPr>
          <w:rFonts w:eastAsia="Calibri"/>
          <w:iCs/>
          <w:sz w:val="28"/>
          <w:szCs w:val="22"/>
          <w:lang w:val="uk-UA" w:eastAsia="en-US"/>
        </w:rPr>
        <w:t>, регулювання).</w:t>
      </w:r>
    </w:p>
    <w:p w14:paraId="1F7F1938" w14:textId="3D07232C"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Оцінювання ризиків здійснюється за двома параметрами: ймовірністю їх настання та рівнем впливу на діяльність. З цією метою створюється матриці ризиків, що визначають ступінь пріоритетності реагування. Ризики з рівнем інтегрального середнього та вищого ризику становлять </w:t>
      </w:r>
      <w:r w:rsidR="006B3CF0" w:rsidRPr="003B35ED">
        <w:rPr>
          <w:rFonts w:eastAsia="Calibri"/>
          <w:iCs/>
          <w:sz w:val="28"/>
          <w:szCs w:val="22"/>
          <w:lang w:val="uk-UA" w:eastAsia="en-US"/>
        </w:rPr>
        <w:t>об’єкт</w:t>
      </w:r>
      <w:r w:rsidRPr="003B35ED">
        <w:rPr>
          <w:rFonts w:eastAsia="Calibri"/>
          <w:iCs/>
          <w:sz w:val="28"/>
          <w:szCs w:val="22"/>
          <w:lang w:val="uk-UA" w:eastAsia="en-US"/>
        </w:rPr>
        <w:t xml:space="preserve"> первинної уваги при розробці заходів з </w:t>
      </w:r>
      <w:proofErr w:type="spellStart"/>
      <w:r w:rsidRPr="003B35ED">
        <w:rPr>
          <w:rFonts w:eastAsia="Calibri"/>
          <w:iCs/>
          <w:sz w:val="28"/>
          <w:szCs w:val="22"/>
          <w:lang w:val="uk-UA" w:eastAsia="en-US"/>
        </w:rPr>
        <w:t>мітигації</w:t>
      </w:r>
      <w:proofErr w:type="spellEnd"/>
      <w:r w:rsidR="00F75E50" w:rsidRPr="003B35ED">
        <w:rPr>
          <w:rFonts w:eastAsia="Calibri"/>
          <w:iCs/>
          <w:sz w:val="28"/>
          <w:szCs w:val="22"/>
          <w:lang w:val="uk-UA" w:eastAsia="en-US"/>
        </w:rPr>
        <w:t xml:space="preserve"> [10]</w:t>
      </w:r>
      <w:r w:rsidRPr="003B35ED">
        <w:rPr>
          <w:rFonts w:eastAsia="Calibri"/>
          <w:iCs/>
          <w:sz w:val="28"/>
          <w:szCs w:val="22"/>
          <w:lang w:val="uk-UA" w:eastAsia="en-US"/>
        </w:rPr>
        <w:t>.</w:t>
      </w:r>
    </w:p>
    <w:p w14:paraId="69F72CD1" w14:textId="77777777" w:rsidR="00A11E66" w:rsidRPr="003B35ED" w:rsidRDefault="00A11E66" w:rsidP="009F7B53">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Такий підхід забезпечує системність, об'єктивність та цілеспрямованість дій з контролю операційних загроз, закладає основу для </w:t>
      </w:r>
      <w:proofErr w:type="spellStart"/>
      <w:r w:rsidRPr="003B35ED">
        <w:rPr>
          <w:rFonts w:eastAsia="Calibri"/>
          <w:iCs/>
          <w:sz w:val="28"/>
          <w:szCs w:val="22"/>
          <w:lang w:val="uk-UA" w:eastAsia="en-US"/>
        </w:rPr>
        <w:t>вибудови</w:t>
      </w:r>
      <w:proofErr w:type="spellEnd"/>
      <w:r w:rsidRPr="003B35ED">
        <w:rPr>
          <w:rFonts w:eastAsia="Calibri"/>
          <w:iCs/>
          <w:sz w:val="28"/>
          <w:szCs w:val="22"/>
          <w:lang w:val="uk-UA" w:eastAsia="en-US"/>
        </w:rPr>
        <w:t xml:space="preserve"> ефективної системи ризик-менеджменту на підприємстві.</w:t>
      </w:r>
    </w:p>
    <w:p w14:paraId="4A7F45F6" w14:textId="77777777" w:rsidR="00A11E66" w:rsidRPr="003B35ED" w:rsidRDefault="00A11E66" w:rsidP="009F7B53">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Процес виявлення ризиків у ФОП «МУРАТОВ» здійснюється на основі:</w:t>
      </w:r>
    </w:p>
    <w:p w14:paraId="0FABC7C3"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iCs/>
          <w:sz w:val="28"/>
          <w:lang w:val="uk-UA"/>
        </w:rPr>
      </w:pPr>
      <w:r w:rsidRPr="003B35ED">
        <w:rPr>
          <w:rFonts w:ascii="Times New Roman" w:hAnsi="Times New Roman" w:cs="Times New Roman"/>
          <w:iCs/>
          <w:sz w:val="28"/>
          <w:lang w:val="uk-UA"/>
        </w:rPr>
        <w:t>щоденного моніторингу інцидентів у CRM-системі;</w:t>
      </w:r>
    </w:p>
    <w:p w14:paraId="4C1B2BB4"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iCs/>
          <w:sz w:val="28"/>
          <w:lang w:val="uk-UA"/>
        </w:rPr>
      </w:pPr>
      <w:r w:rsidRPr="003B35ED">
        <w:rPr>
          <w:rFonts w:ascii="Times New Roman" w:hAnsi="Times New Roman" w:cs="Times New Roman"/>
          <w:iCs/>
          <w:sz w:val="28"/>
          <w:lang w:val="uk-UA"/>
        </w:rPr>
        <w:t xml:space="preserve">зворотного зв’язку від клієнтів через </w:t>
      </w:r>
      <w:proofErr w:type="spellStart"/>
      <w:r w:rsidRPr="003B35ED">
        <w:rPr>
          <w:rFonts w:ascii="Times New Roman" w:hAnsi="Times New Roman" w:cs="Times New Roman"/>
          <w:iCs/>
          <w:sz w:val="28"/>
          <w:lang w:val="uk-UA"/>
        </w:rPr>
        <w:t>маркетплейси</w:t>
      </w:r>
      <w:proofErr w:type="spellEnd"/>
      <w:r w:rsidRPr="003B35ED">
        <w:rPr>
          <w:rFonts w:ascii="Times New Roman" w:hAnsi="Times New Roman" w:cs="Times New Roman"/>
          <w:iCs/>
          <w:sz w:val="28"/>
          <w:lang w:val="uk-UA"/>
        </w:rPr>
        <w:t xml:space="preserve"> та соціальні мережі;</w:t>
      </w:r>
    </w:p>
    <w:p w14:paraId="49686425"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iCs/>
          <w:sz w:val="28"/>
          <w:lang w:val="uk-UA"/>
        </w:rPr>
      </w:pPr>
      <w:r w:rsidRPr="003B35ED">
        <w:rPr>
          <w:rFonts w:ascii="Times New Roman" w:hAnsi="Times New Roman" w:cs="Times New Roman"/>
          <w:iCs/>
          <w:sz w:val="28"/>
          <w:lang w:val="uk-UA"/>
        </w:rPr>
        <w:t>внутрішніх звітів з операційної діяльності (зокрема щодо повернень, затримок, помилок);</w:t>
      </w:r>
    </w:p>
    <w:p w14:paraId="44D6AB6B" w14:textId="77777777" w:rsidR="00A11E66" w:rsidRPr="003B35ED" w:rsidRDefault="00A11E66" w:rsidP="00F73C91">
      <w:pPr>
        <w:pStyle w:val="afc"/>
        <w:numPr>
          <w:ilvl w:val="0"/>
          <w:numId w:val="34"/>
        </w:numPr>
        <w:spacing w:after="0" w:line="360" w:lineRule="auto"/>
        <w:ind w:left="0" w:firstLine="709"/>
        <w:jc w:val="both"/>
        <w:rPr>
          <w:rFonts w:ascii="Times New Roman" w:hAnsi="Times New Roman" w:cs="Times New Roman"/>
          <w:iCs/>
          <w:sz w:val="28"/>
          <w:lang w:val="uk-UA"/>
        </w:rPr>
      </w:pPr>
      <w:r w:rsidRPr="003B35ED">
        <w:rPr>
          <w:rFonts w:ascii="Times New Roman" w:hAnsi="Times New Roman" w:cs="Times New Roman"/>
          <w:iCs/>
          <w:sz w:val="28"/>
          <w:lang w:val="uk-UA"/>
        </w:rPr>
        <w:t>аналізу діяльності у пікові періоди (листопад-грудень).</w:t>
      </w:r>
    </w:p>
    <w:p w14:paraId="7A7B08C0" w14:textId="77777777" w:rsidR="00A11E66" w:rsidRPr="003B35ED" w:rsidRDefault="00A11E66" w:rsidP="009F7B53">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У результаті цього аналізу за 2021–2023 роки було ідентифіковано кілька основних напрямів операційних загроз: персонал, технічні </w:t>
      </w:r>
      <w:proofErr w:type="spellStart"/>
      <w:r w:rsidRPr="003B35ED">
        <w:rPr>
          <w:rFonts w:eastAsia="Calibri"/>
          <w:iCs/>
          <w:sz w:val="28"/>
          <w:szCs w:val="22"/>
          <w:lang w:val="uk-UA" w:eastAsia="en-US"/>
        </w:rPr>
        <w:t>збої</w:t>
      </w:r>
      <w:proofErr w:type="spellEnd"/>
      <w:r w:rsidRPr="003B35ED">
        <w:rPr>
          <w:rFonts w:eastAsia="Calibri"/>
          <w:iCs/>
          <w:sz w:val="28"/>
          <w:szCs w:val="22"/>
          <w:lang w:val="uk-UA" w:eastAsia="en-US"/>
        </w:rPr>
        <w:t>, логістика, сервісна взаємодія з клієнтами, зовнішні фактори (форс-мажори, валютні коливання, регуляторні зміни).</w:t>
      </w:r>
    </w:p>
    <w:p w14:paraId="5D0BA8A2" w14:textId="77777777" w:rsidR="00A11E66" w:rsidRPr="003B35ED" w:rsidRDefault="00A11E66" w:rsidP="009F7B53">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На основі проведеного аналізу джерел загроз для діяльності ФОП «МУРАТОВ» було здійснено класифікацію операційних ризиків </w:t>
      </w:r>
      <w:r w:rsidRPr="003B35ED">
        <w:rPr>
          <w:rFonts w:eastAsia="Calibri"/>
          <w:sz w:val="28"/>
          <w:szCs w:val="22"/>
          <w:lang w:val="uk-UA" w:eastAsia="en-US"/>
        </w:rPr>
        <w:lastRenderedPageBreak/>
        <w:t>підприємства за ознакою походження на внутрішні та зовнішні</w:t>
      </w:r>
      <w:r w:rsidRPr="003B35ED">
        <w:rPr>
          <w:rFonts w:eastAsia="Calibri"/>
          <w:b/>
          <w:bCs/>
          <w:sz w:val="28"/>
          <w:szCs w:val="22"/>
          <w:lang w:val="uk-UA" w:eastAsia="en-US"/>
        </w:rPr>
        <w:t>.</w:t>
      </w:r>
      <w:r w:rsidRPr="003B35ED">
        <w:rPr>
          <w:rFonts w:eastAsia="Calibri"/>
          <w:sz w:val="28"/>
          <w:szCs w:val="22"/>
          <w:lang w:val="uk-UA" w:eastAsia="en-US"/>
        </w:rPr>
        <w:t xml:space="preserve"> Такий підхід дозволяє не лише систематизувати ризики за їх природою, але й визначити сфери відповідальності за їхнє управління та розробити найбільш ефективні стратегії мінімізації. Узагальнені результати класифікації подано у таблиці 2.3.</w:t>
      </w:r>
    </w:p>
    <w:p w14:paraId="2351247F" w14:textId="77777777" w:rsidR="00A11E66" w:rsidRPr="003B35ED" w:rsidRDefault="00A11E66" w:rsidP="006B3CF0">
      <w:pPr>
        <w:autoSpaceDE/>
        <w:autoSpaceDN/>
        <w:adjustRightInd/>
        <w:spacing w:line="360" w:lineRule="auto"/>
        <w:ind w:firstLine="709"/>
        <w:jc w:val="both"/>
        <w:rPr>
          <w:rFonts w:eastAsia="Calibri"/>
          <w:iCs/>
          <w:sz w:val="28"/>
          <w:szCs w:val="22"/>
          <w:highlight w:val="yellow"/>
          <w:lang w:val="uk-UA" w:eastAsia="en-US"/>
        </w:rPr>
      </w:pPr>
    </w:p>
    <w:p w14:paraId="7AF1E736" w14:textId="77777777" w:rsidR="00A11E66" w:rsidRPr="003B35ED" w:rsidRDefault="00A11E66" w:rsidP="006B3CF0">
      <w:pPr>
        <w:autoSpaceDE/>
        <w:autoSpaceDN/>
        <w:adjustRightInd/>
        <w:jc w:val="right"/>
        <w:rPr>
          <w:rFonts w:eastAsia="Calibri"/>
          <w:i/>
          <w:sz w:val="28"/>
          <w:szCs w:val="28"/>
          <w:lang w:val="uk-UA" w:eastAsia="ar-SA"/>
        </w:rPr>
      </w:pPr>
      <w:r w:rsidRPr="003B35ED">
        <w:rPr>
          <w:rFonts w:eastAsia="Calibri"/>
          <w:i/>
          <w:sz w:val="28"/>
          <w:szCs w:val="28"/>
          <w:lang w:val="uk-UA" w:eastAsia="ar-SA"/>
        </w:rPr>
        <w:t>Таблиця 2.3</w:t>
      </w:r>
    </w:p>
    <w:p w14:paraId="2D4002F9" w14:textId="77777777" w:rsidR="00A11E66" w:rsidRPr="003B35ED" w:rsidRDefault="00A11E66" w:rsidP="006B3CF0">
      <w:pPr>
        <w:autoSpaceDE/>
        <w:autoSpaceDN/>
        <w:adjustRightInd/>
        <w:jc w:val="both"/>
        <w:rPr>
          <w:rFonts w:eastAsia="Calibri"/>
          <w:iCs/>
          <w:sz w:val="28"/>
          <w:szCs w:val="22"/>
          <w:lang w:val="uk-UA" w:eastAsia="en-US"/>
        </w:rPr>
      </w:pPr>
    </w:p>
    <w:p w14:paraId="0BBEC3C8" w14:textId="182B94FE" w:rsidR="00A11E66" w:rsidRPr="003B35ED" w:rsidRDefault="00A11E66" w:rsidP="006B3CF0">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Класифікація операційних ризиків ФОП «МУРАТОВ»</w:t>
      </w:r>
    </w:p>
    <w:p w14:paraId="5AFF9BE8" w14:textId="77777777" w:rsidR="006B3CF0" w:rsidRPr="003B35ED" w:rsidRDefault="006B3CF0" w:rsidP="006B3CF0">
      <w:pPr>
        <w:autoSpaceDE/>
        <w:autoSpaceDN/>
        <w:adjustRightInd/>
        <w:jc w:val="center"/>
        <w:rPr>
          <w:rFonts w:eastAsia="Calibri"/>
          <w:b/>
          <w:bCs/>
          <w:iCs/>
          <w:sz w:val="28"/>
          <w:szCs w:val="22"/>
          <w:lang w:val="uk-UA" w:eastAsia="en-US"/>
        </w:rPr>
      </w:pPr>
    </w:p>
    <w:tbl>
      <w:tblPr>
        <w:tblStyle w:val="53"/>
        <w:tblW w:w="5000" w:type="pct"/>
        <w:tblLook w:val="04A0" w:firstRow="1" w:lastRow="0" w:firstColumn="1" w:lastColumn="0" w:noHBand="0" w:noVBand="1"/>
      </w:tblPr>
      <w:tblGrid>
        <w:gridCol w:w="3647"/>
        <w:gridCol w:w="1752"/>
        <w:gridCol w:w="4229"/>
      </w:tblGrid>
      <w:tr w:rsidR="00A11E66" w:rsidRPr="003B35ED" w14:paraId="17DA269A" w14:textId="77777777" w:rsidTr="006B3CF0">
        <w:tc>
          <w:tcPr>
            <w:tcW w:w="1894" w:type="pct"/>
            <w:vAlign w:val="center"/>
          </w:tcPr>
          <w:p w14:paraId="30698169" w14:textId="77777777" w:rsidR="00A11E66" w:rsidRPr="003B35ED" w:rsidRDefault="00A11E66" w:rsidP="006B3CF0">
            <w:pPr>
              <w:autoSpaceDE/>
              <w:autoSpaceDN/>
              <w:adjustRightInd/>
              <w:jc w:val="center"/>
              <w:rPr>
                <w:rFonts w:eastAsia="Calibri"/>
                <w:iCs/>
                <w:sz w:val="28"/>
                <w:szCs w:val="28"/>
                <w:lang w:eastAsia="en-US"/>
              </w:rPr>
            </w:pPr>
            <w:r w:rsidRPr="003B35ED">
              <w:rPr>
                <w:sz w:val="28"/>
                <w:szCs w:val="28"/>
              </w:rPr>
              <w:t>Категорія ризику</w:t>
            </w:r>
          </w:p>
        </w:tc>
        <w:tc>
          <w:tcPr>
            <w:tcW w:w="910" w:type="pct"/>
            <w:vAlign w:val="center"/>
          </w:tcPr>
          <w:p w14:paraId="5A9663FF" w14:textId="77777777" w:rsidR="00A11E66" w:rsidRPr="003B35ED" w:rsidRDefault="00A11E66" w:rsidP="006B3CF0">
            <w:pPr>
              <w:autoSpaceDE/>
              <w:autoSpaceDN/>
              <w:adjustRightInd/>
              <w:jc w:val="center"/>
              <w:rPr>
                <w:rFonts w:eastAsia="Calibri"/>
                <w:iCs/>
                <w:sz w:val="28"/>
                <w:szCs w:val="28"/>
                <w:lang w:eastAsia="en-US"/>
              </w:rPr>
            </w:pPr>
            <w:r w:rsidRPr="003B35ED">
              <w:rPr>
                <w:sz w:val="28"/>
                <w:szCs w:val="28"/>
              </w:rPr>
              <w:t>Тип</w:t>
            </w:r>
          </w:p>
        </w:tc>
        <w:tc>
          <w:tcPr>
            <w:tcW w:w="2196" w:type="pct"/>
            <w:vAlign w:val="center"/>
          </w:tcPr>
          <w:p w14:paraId="56871915" w14:textId="77777777" w:rsidR="00A11E66" w:rsidRPr="003B35ED" w:rsidRDefault="00A11E66" w:rsidP="006B3CF0">
            <w:pPr>
              <w:autoSpaceDE/>
              <w:autoSpaceDN/>
              <w:adjustRightInd/>
              <w:jc w:val="center"/>
              <w:rPr>
                <w:rFonts w:eastAsia="Calibri"/>
                <w:iCs/>
                <w:sz w:val="28"/>
                <w:szCs w:val="28"/>
                <w:lang w:eastAsia="en-US"/>
              </w:rPr>
            </w:pPr>
            <w:r w:rsidRPr="003B35ED">
              <w:rPr>
                <w:sz w:val="28"/>
                <w:szCs w:val="28"/>
              </w:rPr>
              <w:t>Приклади прояву</w:t>
            </w:r>
          </w:p>
        </w:tc>
      </w:tr>
      <w:tr w:rsidR="00A11E66" w:rsidRPr="003B35ED" w14:paraId="26A6E41E" w14:textId="77777777" w:rsidTr="006B3CF0">
        <w:tc>
          <w:tcPr>
            <w:tcW w:w="1894" w:type="pct"/>
          </w:tcPr>
          <w:p w14:paraId="2707B1F8"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iCs/>
                <w:sz w:val="28"/>
                <w:szCs w:val="22"/>
                <w:lang w:eastAsia="en-US"/>
              </w:rPr>
              <w:t>Ризики, пов’язані з персоналом</w:t>
            </w:r>
          </w:p>
        </w:tc>
        <w:tc>
          <w:tcPr>
            <w:tcW w:w="910" w:type="pct"/>
          </w:tcPr>
          <w:p w14:paraId="6D4350A1"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Внутрішній</w:t>
            </w:r>
          </w:p>
        </w:tc>
        <w:tc>
          <w:tcPr>
            <w:tcW w:w="2196" w:type="pct"/>
          </w:tcPr>
          <w:p w14:paraId="4A793303"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Помилки при внесенні замовлень, відсутність чергування</w:t>
            </w:r>
          </w:p>
        </w:tc>
      </w:tr>
      <w:tr w:rsidR="00A11E66" w:rsidRPr="003B35ED" w14:paraId="2A44AD94" w14:textId="77777777" w:rsidTr="006B3CF0">
        <w:tc>
          <w:tcPr>
            <w:tcW w:w="1894" w:type="pct"/>
          </w:tcPr>
          <w:p w14:paraId="6B8A0732"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Технічні ризики</w:t>
            </w:r>
          </w:p>
        </w:tc>
        <w:tc>
          <w:tcPr>
            <w:tcW w:w="910" w:type="pct"/>
          </w:tcPr>
          <w:p w14:paraId="29430120"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Внутрішній</w:t>
            </w:r>
          </w:p>
        </w:tc>
        <w:tc>
          <w:tcPr>
            <w:tcW w:w="2196" w:type="pct"/>
          </w:tcPr>
          <w:p w14:paraId="0A8EFB20" w14:textId="77777777" w:rsidR="00A11E66" w:rsidRPr="003B35ED" w:rsidRDefault="00A11E66" w:rsidP="006B3CF0">
            <w:pPr>
              <w:autoSpaceDE/>
              <w:autoSpaceDN/>
              <w:adjustRightInd/>
              <w:jc w:val="both"/>
              <w:rPr>
                <w:rFonts w:eastAsia="Calibri"/>
                <w:iCs/>
                <w:sz w:val="28"/>
                <w:szCs w:val="22"/>
                <w:lang w:eastAsia="en-US"/>
              </w:rPr>
            </w:pPr>
            <w:proofErr w:type="spellStart"/>
            <w:r w:rsidRPr="003B35ED">
              <w:rPr>
                <w:rFonts w:eastAsia="Calibri"/>
                <w:sz w:val="28"/>
                <w:szCs w:val="22"/>
                <w:lang w:eastAsia="en-US"/>
              </w:rPr>
              <w:t>Збої</w:t>
            </w:r>
            <w:proofErr w:type="spellEnd"/>
            <w:r w:rsidRPr="003B35ED">
              <w:rPr>
                <w:rFonts w:eastAsia="Calibri"/>
                <w:sz w:val="28"/>
                <w:szCs w:val="22"/>
                <w:lang w:eastAsia="en-US"/>
              </w:rPr>
              <w:t xml:space="preserve"> CRM, втрата доступу до акаунтів</w:t>
            </w:r>
          </w:p>
        </w:tc>
      </w:tr>
      <w:tr w:rsidR="00A11E66" w:rsidRPr="003B35ED" w14:paraId="564D0457" w14:textId="77777777" w:rsidTr="006B3CF0">
        <w:tc>
          <w:tcPr>
            <w:tcW w:w="1894" w:type="pct"/>
          </w:tcPr>
          <w:p w14:paraId="27C3CE06"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Процесні ризики</w:t>
            </w:r>
          </w:p>
        </w:tc>
        <w:tc>
          <w:tcPr>
            <w:tcW w:w="910" w:type="pct"/>
          </w:tcPr>
          <w:p w14:paraId="1DC38C0E"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Внутрішній</w:t>
            </w:r>
          </w:p>
        </w:tc>
        <w:tc>
          <w:tcPr>
            <w:tcW w:w="2196" w:type="pct"/>
          </w:tcPr>
          <w:p w14:paraId="71E0C0B0"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Неврегульовані процедури, дублювання ручної обробки</w:t>
            </w:r>
          </w:p>
        </w:tc>
      </w:tr>
      <w:tr w:rsidR="00A11E66" w:rsidRPr="003B35ED" w14:paraId="78A1EA30" w14:textId="77777777" w:rsidTr="006B3CF0">
        <w:tc>
          <w:tcPr>
            <w:tcW w:w="1894" w:type="pct"/>
          </w:tcPr>
          <w:p w14:paraId="63AC66BA"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Логістичні ризики</w:t>
            </w:r>
          </w:p>
        </w:tc>
        <w:tc>
          <w:tcPr>
            <w:tcW w:w="910" w:type="pct"/>
          </w:tcPr>
          <w:p w14:paraId="67EDE7B4"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Внутрішній</w:t>
            </w:r>
          </w:p>
        </w:tc>
        <w:tc>
          <w:tcPr>
            <w:tcW w:w="2196" w:type="pct"/>
          </w:tcPr>
          <w:p w14:paraId="2CDEC114"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Пошкодження товару, затримки, відмови клієнтів</w:t>
            </w:r>
          </w:p>
        </w:tc>
      </w:tr>
      <w:tr w:rsidR="00A11E66" w:rsidRPr="003B35ED" w14:paraId="6FD69DD4" w14:textId="77777777" w:rsidTr="006B3CF0">
        <w:tc>
          <w:tcPr>
            <w:tcW w:w="1894" w:type="pct"/>
          </w:tcPr>
          <w:p w14:paraId="76A2300A"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Репутаційні ризики</w:t>
            </w:r>
          </w:p>
        </w:tc>
        <w:tc>
          <w:tcPr>
            <w:tcW w:w="910" w:type="pct"/>
          </w:tcPr>
          <w:p w14:paraId="4719F288"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Внутрішній</w:t>
            </w:r>
          </w:p>
        </w:tc>
        <w:tc>
          <w:tcPr>
            <w:tcW w:w="2196" w:type="pct"/>
          </w:tcPr>
          <w:p w14:paraId="497A31D5"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Негативні відгуки, зниження рейтингу</w:t>
            </w:r>
          </w:p>
        </w:tc>
      </w:tr>
      <w:tr w:rsidR="00A11E66" w:rsidRPr="003B35ED" w14:paraId="57FF0680" w14:textId="77777777" w:rsidTr="006B3CF0">
        <w:tc>
          <w:tcPr>
            <w:tcW w:w="1894" w:type="pct"/>
          </w:tcPr>
          <w:p w14:paraId="1771CBF9"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Регуляторні зміни</w:t>
            </w:r>
          </w:p>
        </w:tc>
        <w:tc>
          <w:tcPr>
            <w:tcW w:w="910" w:type="pct"/>
          </w:tcPr>
          <w:p w14:paraId="03AACFF9"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Зовнішній</w:t>
            </w:r>
          </w:p>
        </w:tc>
        <w:tc>
          <w:tcPr>
            <w:tcW w:w="2196" w:type="pct"/>
          </w:tcPr>
          <w:p w14:paraId="4AF945FE"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Нові вимоги до РРО, фіскальний тиск</w:t>
            </w:r>
          </w:p>
        </w:tc>
      </w:tr>
      <w:tr w:rsidR="00A11E66" w:rsidRPr="003B35ED" w14:paraId="282ABC55" w14:textId="77777777" w:rsidTr="006B3CF0">
        <w:tc>
          <w:tcPr>
            <w:tcW w:w="1894" w:type="pct"/>
          </w:tcPr>
          <w:p w14:paraId="6DA9458C"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Валютні коливання</w:t>
            </w:r>
          </w:p>
        </w:tc>
        <w:tc>
          <w:tcPr>
            <w:tcW w:w="910" w:type="pct"/>
          </w:tcPr>
          <w:p w14:paraId="11DDFF07"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Зовнішній</w:t>
            </w:r>
          </w:p>
        </w:tc>
        <w:tc>
          <w:tcPr>
            <w:tcW w:w="2196" w:type="pct"/>
          </w:tcPr>
          <w:p w14:paraId="0C8D6A11"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Зростання закупівельної вартості імпортованих товарів</w:t>
            </w:r>
          </w:p>
        </w:tc>
      </w:tr>
      <w:tr w:rsidR="00A11E66" w:rsidRPr="003B35ED" w14:paraId="78EADDD6" w14:textId="77777777" w:rsidTr="006B3CF0">
        <w:tc>
          <w:tcPr>
            <w:tcW w:w="1894" w:type="pct"/>
          </w:tcPr>
          <w:p w14:paraId="0A87DE87"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Форс-мажорні обставини</w:t>
            </w:r>
          </w:p>
        </w:tc>
        <w:tc>
          <w:tcPr>
            <w:tcW w:w="910" w:type="pct"/>
          </w:tcPr>
          <w:p w14:paraId="197085C3"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Зовнішній</w:t>
            </w:r>
          </w:p>
        </w:tc>
        <w:tc>
          <w:tcPr>
            <w:tcW w:w="2196" w:type="pct"/>
          </w:tcPr>
          <w:p w14:paraId="0CC83D78"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Відключення електроенергії, обмеження логістики</w:t>
            </w:r>
          </w:p>
        </w:tc>
      </w:tr>
      <w:tr w:rsidR="00A11E66" w:rsidRPr="003B35ED" w14:paraId="7CE524B1" w14:textId="77777777" w:rsidTr="006B3CF0">
        <w:tc>
          <w:tcPr>
            <w:tcW w:w="1894" w:type="pct"/>
          </w:tcPr>
          <w:p w14:paraId="654D5240" w14:textId="77777777" w:rsidR="00A11E66" w:rsidRPr="003B35ED" w:rsidRDefault="00A11E66" w:rsidP="006B3CF0">
            <w:pPr>
              <w:autoSpaceDE/>
              <w:autoSpaceDN/>
              <w:adjustRightInd/>
              <w:jc w:val="both"/>
              <w:rPr>
                <w:rFonts w:eastAsia="Calibri"/>
                <w:sz w:val="28"/>
                <w:szCs w:val="22"/>
                <w:lang w:eastAsia="en-US"/>
              </w:rPr>
            </w:pPr>
            <w:r w:rsidRPr="003B35ED">
              <w:rPr>
                <w:rFonts w:eastAsia="Calibri"/>
                <w:sz w:val="28"/>
                <w:szCs w:val="22"/>
                <w:lang w:eastAsia="en-US"/>
              </w:rPr>
              <w:t>Сезонні коливання попиту</w:t>
            </w:r>
          </w:p>
        </w:tc>
        <w:tc>
          <w:tcPr>
            <w:tcW w:w="910" w:type="pct"/>
          </w:tcPr>
          <w:p w14:paraId="625956A9"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Зовнішній</w:t>
            </w:r>
          </w:p>
        </w:tc>
        <w:tc>
          <w:tcPr>
            <w:tcW w:w="2196" w:type="pct"/>
          </w:tcPr>
          <w:p w14:paraId="185E8370" w14:textId="77777777" w:rsidR="00A11E66" w:rsidRPr="003B35ED" w:rsidRDefault="00A11E66" w:rsidP="006B3CF0">
            <w:pPr>
              <w:autoSpaceDE/>
              <w:autoSpaceDN/>
              <w:adjustRightInd/>
              <w:jc w:val="both"/>
              <w:rPr>
                <w:rFonts w:eastAsia="Calibri"/>
                <w:iCs/>
                <w:sz w:val="28"/>
                <w:szCs w:val="22"/>
                <w:lang w:eastAsia="en-US"/>
              </w:rPr>
            </w:pPr>
            <w:r w:rsidRPr="003B35ED">
              <w:rPr>
                <w:rFonts w:eastAsia="Calibri"/>
                <w:sz w:val="28"/>
                <w:szCs w:val="22"/>
                <w:lang w:eastAsia="en-US"/>
              </w:rPr>
              <w:t>Зниження продажів у липні–серпні</w:t>
            </w:r>
          </w:p>
        </w:tc>
      </w:tr>
    </w:tbl>
    <w:p w14:paraId="7DBDA5AA" w14:textId="77777777" w:rsidR="00A11E66" w:rsidRPr="003B35ED" w:rsidRDefault="00A11E66" w:rsidP="006B3CF0">
      <w:pPr>
        <w:autoSpaceDE/>
        <w:autoSpaceDN/>
        <w:adjustRightInd/>
        <w:spacing w:line="360" w:lineRule="auto"/>
        <w:jc w:val="both"/>
        <w:rPr>
          <w:rFonts w:eastAsia="Calibri"/>
          <w:iCs/>
          <w:sz w:val="28"/>
          <w:szCs w:val="22"/>
          <w:lang w:val="uk-UA" w:eastAsia="en-US"/>
        </w:rPr>
      </w:pPr>
    </w:p>
    <w:p w14:paraId="6F896543" w14:textId="77777777"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Внутрішні ризики у діяльності підприємства формуються переважно внаслідок недосконалості внутрішніх процесів, помилок персоналу, технічних обмежень інформаційних систем та нестабільності логістичних процедур. Найбільш істотний вплив серед внутрішніх загроз мають технічні та процесні ризики, що безпосередньо впливають на швидкість обробки замовлень і якість обслуговування клієнтів.</w:t>
      </w:r>
    </w:p>
    <w:p w14:paraId="04FEBAF2" w14:textId="77777777"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lastRenderedPageBreak/>
        <w:t>Зовнішні ризики виникають унаслідок змін у регуляторному середовищі, макроекономічних коливань або непередбачуваних зовнішніх подій (форс-мажорних обставин). Їхня особливість полягає у неможливості повного контролю з боку підприємства, що вимагає гнучкої адаптації до змін та підвищеної уваги до стратегічного планування.</w:t>
      </w:r>
    </w:p>
    <w:p w14:paraId="3B569647" w14:textId="194E6C83"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Проведена класифікація є основою для подальшого кількісного та якісного оцінювання ризиків, </w:t>
      </w:r>
      <w:proofErr w:type="spellStart"/>
      <w:r w:rsidRPr="003B35ED">
        <w:rPr>
          <w:rFonts w:eastAsia="Calibri"/>
          <w:iCs/>
          <w:sz w:val="28"/>
          <w:szCs w:val="22"/>
          <w:lang w:val="uk-UA" w:eastAsia="en-US"/>
        </w:rPr>
        <w:t>пріоритезації</w:t>
      </w:r>
      <w:proofErr w:type="spellEnd"/>
      <w:r w:rsidRPr="003B35ED">
        <w:rPr>
          <w:rFonts w:eastAsia="Calibri"/>
          <w:iCs/>
          <w:sz w:val="28"/>
          <w:szCs w:val="22"/>
          <w:lang w:val="uk-UA" w:eastAsia="en-US"/>
        </w:rPr>
        <w:t xml:space="preserve"> їх впливу на діяльність підприємства </w:t>
      </w:r>
      <w:r w:rsidR="00F470CE" w:rsidRPr="003B35ED">
        <w:rPr>
          <w:rFonts w:eastAsia="Calibri"/>
          <w:iCs/>
          <w:sz w:val="28"/>
          <w:szCs w:val="22"/>
          <w:lang w:val="uk-UA" w:eastAsia="en-US"/>
        </w:rPr>
        <w:t xml:space="preserve">                              </w:t>
      </w:r>
      <w:r w:rsidRPr="003B35ED">
        <w:rPr>
          <w:rFonts w:eastAsia="Calibri"/>
          <w:iCs/>
          <w:sz w:val="28"/>
          <w:szCs w:val="22"/>
          <w:lang w:val="uk-UA" w:eastAsia="en-US"/>
        </w:rPr>
        <w:t xml:space="preserve">та формування відповідної програми управлінських заходів щодо їх </w:t>
      </w:r>
      <w:r w:rsidR="00F470CE" w:rsidRPr="003B35ED">
        <w:rPr>
          <w:rFonts w:eastAsia="Calibri"/>
          <w:iCs/>
          <w:sz w:val="28"/>
          <w:szCs w:val="22"/>
          <w:lang w:val="uk-UA" w:eastAsia="en-US"/>
        </w:rPr>
        <w:t xml:space="preserve">               </w:t>
      </w:r>
      <w:r w:rsidRPr="003B35ED">
        <w:rPr>
          <w:rFonts w:eastAsia="Calibri"/>
          <w:iCs/>
          <w:sz w:val="28"/>
          <w:szCs w:val="22"/>
          <w:lang w:val="uk-UA" w:eastAsia="en-US"/>
        </w:rPr>
        <w:t>мінімізації.</w:t>
      </w:r>
    </w:p>
    <w:p w14:paraId="03CFFCC3" w14:textId="77777777"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Після ідентифікації та класифікації операційних ризиків доцільним наступним кроком є їх оцінювання за критеріями ймовірності виникнення та ступеня потенційного впливу на діяльність підприємства.</w:t>
      </w:r>
    </w:p>
    <w:p w14:paraId="5D206595" w14:textId="77777777"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Для цього використовується метод побудови матриці ризиків, яка дозволяє візуалізувати пріоритетність ризиків і визначити ті, що потребують першочергового реагування.</w:t>
      </w:r>
    </w:p>
    <w:p w14:paraId="3EE5ED6E" w14:textId="13569BAB"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Оцінювання проводилося за двома ключовими критеріями</w:t>
      </w:r>
      <w:r w:rsidR="00F75E50" w:rsidRPr="003B35ED">
        <w:rPr>
          <w:rFonts w:eastAsia="Calibri"/>
          <w:iCs/>
          <w:sz w:val="28"/>
          <w:szCs w:val="22"/>
          <w:lang w:val="uk-UA" w:eastAsia="en-US"/>
        </w:rPr>
        <w:t xml:space="preserve"> [6]</w:t>
      </w:r>
      <w:r w:rsidRPr="003B35ED">
        <w:rPr>
          <w:rFonts w:eastAsia="Calibri"/>
          <w:iCs/>
          <w:sz w:val="28"/>
          <w:szCs w:val="22"/>
          <w:lang w:val="uk-UA" w:eastAsia="en-US"/>
        </w:rPr>
        <w:t>:</w:t>
      </w:r>
    </w:p>
    <w:p w14:paraId="15D268CF" w14:textId="77777777" w:rsidR="00A11E66" w:rsidRPr="003B35ED" w:rsidRDefault="00A11E66" w:rsidP="00F73C91">
      <w:pPr>
        <w:numPr>
          <w:ilvl w:val="0"/>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Ймовірність реалізації ризику:</w:t>
      </w:r>
    </w:p>
    <w:p w14:paraId="440B8A7E"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Висока (3)</w:t>
      </w:r>
    </w:p>
    <w:p w14:paraId="09CCCD95"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Середня (2)</w:t>
      </w:r>
    </w:p>
    <w:p w14:paraId="10F77D63"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Низька (1)</w:t>
      </w:r>
    </w:p>
    <w:p w14:paraId="0191F18C" w14:textId="77777777" w:rsidR="00A11E66" w:rsidRPr="003B35ED" w:rsidRDefault="00A11E66" w:rsidP="00F73C91">
      <w:pPr>
        <w:numPr>
          <w:ilvl w:val="0"/>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Ступінь впливу на діяльність:</w:t>
      </w:r>
    </w:p>
    <w:p w14:paraId="56EC2C46"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Високий (3)</w:t>
      </w:r>
    </w:p>
    <w:p w14:paraId="3D6B5DE9"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Середній (2)</w:t>
      </w:r>
    </w:p>
    <w:p w14:paraId="5AFE88D6" w14:textId="77777777" w:rsidR="00A11E66" w:rsidRPr="003B35ED" w:rsidRDefault="00A11E66" w:rsidP="00F73C91">
      <w:pPr>
        <w:numPr>
          <w:ilvl w:val="1"/>
          <w:numId w:val="14"/>
        </w:numPr>
        <w:autoSpaceDE/>
        <w:autoSpaceDN/>
        <w:adjustRightInd/>
        <w:spacing w:line="360" w:lineRule="auto"/>
        <w:ind w:left="0" w:firstLine="709"/>
        <w:jc w:val="both"/>
        <w:rPr>
          <w:rFonts w:eastAsia="Calibri"/>
          <w:iCs/>
          <w:sz w:val="28"/>
          <w:szCs w:val="22"/>
          <w:lang w:val="uk-UA" w:eastAsia="en-US"/>
        </w:rPr>
      </w:pPr>
      <w:r w:rsidRPr="003B35ED">
        <w:rPr>
          <w:rFonts w:eastAsia="Calibri"/>
          <w:iCs/>
          <w:sz w:val="28"/>
          <w:szCs w:val="22"/>
          <w:lang w:val="uk-UA" w:eastAsia="en-US"/>
        </w:rPr>
        <w:t>Низький (1)</w:t>
      </w:r>
    </w:p>
    <w:p w14:paraId="71D467BC" w14:textId="549297FF" w:rsidR="00A11E66" w:rsidRPr="003B35ED" w:rsidRDefault="00A11E66" w:rsidP="006B3CF0">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На основі цієї шкали було складено матрицю ризиків для ФОП</w:t>
      </w:r>
      <w:r w:rsidR="006B3CF0" w:rsidRPr="003B35ED">
        <w:rPr>
          <w:rFonts w:eastAsia="Calibri"/>
          <w:iCs/>
          <w:sz w:val="28"/>
          <w:szCs w:val="22"/>
          <w:lang w:val="uk-UA" w:eastAsia="en-US"/>
        </w:rPr>
        <w:t> </w:t>
      </w:r>
      <w:r w:rsidRPr="003B35ED">
        <w:rPr>
          <w:rFonts w:eastAsia="Calibri"/>
          <w:iCs/>
          <w:sz w:val="28"/>
          <w:szCs w:val="22"/>
          <w:lang w:val="uk-UA" w:eastAsia="en-US"/>
        </w:rPr>
        <w:t>«МУРАТОВ», яка наведена у таблиці 2.4.</w:t>
      </w:r>
    </w:p>
    <w:p w14:paraId="3394C757" w14:textId="6DB02CF2" w:rsidR="006B3CF0" w:rsidRPr="003B35ED" w:rsidRDefault="006B3CF0" w:rsidP="00F470CE">
      <w:pPr>
        <w:autoSpaceDE/>
        <w:autoSpaceDN/>
        <w:adjustRightInd/>
        <w:spacing w:line="360" w:lineRule="auto"/>
        <w:jc w:val="both"/>
        <w:rPr>
          <w:rFonts w:eastAsia="Calibri"/>
          <w:iCs/>
          <w:sz w:val="28"/>
          <w:szCs w:val="22"/>
          <w:lang w:val="uk-UA" w:eastAsia="en-US"/>
        </w:rPr>
      </w:pPr>
    </w:p>
    <w:p w14:paraId="1AB91FAD" w14:textId="4B00E8B8" w:rsidR="006B3CF0" w:rsidRPr="003B35ED" w:rsidRDefault="006B3CF0" w:rsidP="006B3CF0">
      <w:pPr>
        <w:autoSpaceDE/>
        <w:autoSpaceDN/>
        <w:adjustRightInd/>
        <w:spacing w:line="360" w:lineRule="auto"/>
        <w:ind w:firstLine="709"/>
        <w:jc w:val="both"/>
        <w:rPr>
          <w:rFonts w:eastAsia="Calibri"/>
          <w:iCs/>
          <w:sz w:val="28"/>
          <w:szCs w:val="22"/>
          <w:lang w:val="uk-UA" w:eastAsia="en-US"/>
        </w:rPr>
      </w:pPr>
    </w:p>
    <w:p w14:paraId="7CECAF82" w14:textId="1F16182C" w:rsidR="006B3CF0" w:rsidRPr="003B35ED" w:rsidRDefault="006B3CF0" w:rsidP="006B3CF0">
      <w:pPr>
        <w:autoSpaceDE/>
        <w:autoSpaceDN/>
        <w:adjustRightInd/>
        <w:spacing w:line="360" w:lineRule="auto"/>
        <w:ind w:firstLine="709"/>
        <w:jc w:val="both"/>
        <w:rPr>
          <w:rFonts w:eastAsia="Calibri"/>
          <w:iCs/>
          <w:sz w:val="28"/>
          <w:szCs w:val="22"/>
          <w:lang w:val="uk-UA" w:eastAsia="en-US"/>
        </w:rPr>
      </w:pPr>
    </w:p>
    <w:p w14:paraId="2DAA12E6" w14:textId="77777777" w:rsidR="006B3CF0" w:rsidRPr="003B35ED" w:rsidRDefault="006B3CF0" w:rsidP="006B3CF0">
      <w:pPr>
        <w:autoSpaceDE/>
        <w:autoSpaceDN/>
        <w:adjustRightInd/>
        <w:spacing w:line="360" w:lineRule="auto"/>
        <w:ind w:firstLine="709"/>
        <w:jc w:val="both"/>
        <w:rPr>
          <w:rFonts w:eastAsia="Calibri"/>
          <w:iCs/>
          <w:sz w:val="28"/>
          <w:szCs w:val="22"/>
          <w:lang w:val="uk-UA" w:eastAsia="en-US"/>
        </w:rPr>
      </w:pPr>
    </w:p>
    <w:p w14:paraId="1C677287" w14:textId="16DE06C1" w:rsidR="00A11E66" w:rsidRPr="003B35ED" w:rsidRDefault="00A11E66" w:rsidP="006B3CF0">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lastRenderedPageBreak/>
        <w:t>Таблиця 2.4</w:t>
      </w:r>
    </w:p>
    <w:p w14:paraId="5EB5C9EA" w14:textId="77777777" w:rsidR="006B3CF0" w:rsidRPr="003B35ED" w:rsidRDefault="006B3CF0" w:rsidP="006B3CF0">
      <w:pPr>
        <w:autoSpaceDE/>
        <w:autoSpaceDN/>
        <w:adjustRightInd/>
        <w:jc w:val="right"/>
        <w:rPr>
          <w:rFonts w:eastAsia="Calibri"/>
          <w:i/>
          <w:iCs/>
          <w:sz w:val="28"/>
          <w:szCs w:val="22"/>
          <w:lang w:val="uk-UA" w:eastAsia="en-US"/>
        </w:rPr>
      </w:pPr>
    </w:p>
    <w:p w14:paraId="47A16C00" w14:textId="7F1011DC" w:rsidR="00A11E66" w:rsidRPr="003B35ED" w:rsidRDefault="00A11E66" w:rsidP="006B3CF0">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Оцінка основних операційних ризиків ФОП «МУРАТОВ»</w:t>
      </w:r>
    </w:p>
    <w:p w14:paraId="268A2ECB" w14:textId="77777777" w:rsidR="006B3CF0" w:rsidRPr="003B35ED" w:rsidRDefault="006B3CF0" w:rsidP="006B3CF0">
      <w:pPr>
        <w:autoSpaceDE/>
        <w:autoSpaceDN/>
        <w:adjustRightInd/>
        <w:jc w:val="center"/>
        <w:rPr>
          <w:rFonts w:eastAsia="Calibri"/>
          <w:b/>
          <w:bCs/>
          <w:iCs/>
          <w:sz w:val="28"/>
          <w:szCs w:val="22"/>
          <w:lang w:val="uk-UA" w:eastAsia="en-US"/>
        </w:rPr>
      </w:pPr>
    </w:p>
    <w:tbl>
      <w:tblPr>
        <w:tblStyle w:val="53"/>
        <w:tblW w:w="5000" w:type="pct"/>
        <w:tblLook w:val="04A0" w:firstRow="1" w:lastRow="0" w:firstColumn="1" w:lastColumn="0" w:noHBand="0" w:noVBand="1"/>
      </w:tblPr>
      <w:tblGrid>
        <w:gridCol w:w="2478"/>
        <w:gridCol w:w="1752"/>
        <w:gridCol w:w="1752"/>
        <w:gridCol w:w="1901"/>
        <w:gridCol w:w="1745"/>
      </w:tblGrid>
      <w:tr w:rsidR="00A11E66" w:rsidRPr="003B35ED" w14:paraId="3CACE565" w14:textId="77777777" w:rsidTr="006B3CF0">
        <w:tc>
          <w:tcPr>
            <w:tcW w:w="1287" w:type="pct"/>
            <w:vAlign w:val="center"/>
          </w:tcPr>
          <w:p w14:paraId="16B9165E"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Назва ризику</w:t>
            </w:r>
          </w:p>
        </w:tc>
        <w:tc>
          <w:tcPr>
            <w:tcW w:w="910" w:type="pct"/>
            <w:vAlign w:val="center"/>
          </w:tcPr>
          <w:p w14:paraId="559BC9DF"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Ймовірність</w:t>
            </w:r>
          </w:p>
        </w:tc>
        <w:tc>
          <w:tcPr>
            <w:tcW w:w="910" w:type="pct"/>
            <w:vAlign w:val="center"/>
          </w:tcPr>
          <w:p w14:paraId="549C52EB"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Вплив</w:t>
            </w:r>
          </w:p>
        </w:tc>
        <w:tc>
          <w:tcPr>
            <w:tcW w:w="987" w:type="pct"/>
            <w:vAlign w:val="center"/>
          </w:tcPr>
          <w:p w14:paraId="0C25D239"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Рівень ризику (бал)</w:t>
            </w:r>
          </w:p>
        </w:tc>
        <w:tc>
          <w:tcPr>
            <w:tcW w:w="906" w:type="pct"/>
            <w:vAlign w:val="center"/>
          </w:tcPr>
          <w:p w14:paraId="21FE87CF"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Пріоритет</w:t>
            </w:r>
          </w:p>
        </w:tc>
      </w:tr>
      <w:tr w:rsidR="00A11E66" w:rsidRPr="003B35ED" w14:paraId="570979A5" w14:textId="77777777" w:rsidTr="006B3CF0">
        <w:tc>
          <w:tcPr>
            <w:tcW w:w="1287" w:type="pct"/>
            <w:vAlign w:val="center"/>
          </w:tcPr>
          <w:p w14:paraId="4FE91B52"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Помилки персоналу</w:t>
            </w:r>
          </w:p>
        </w:tc>
        <w:tc>
          <w:tcPr>
            <w:tcW w:w="910" w:type="pct"/>
            <w:vAlign w:val="center"/>
          </w:tcPr>
          <w:p w14:paraId="3CCA0B81"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10" w:type="pct"/>
            <w:vAlign w:val="center"/>
          </w:tcPr>
          <w:p w14:paraId="2E28313A"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87" w:type="pct"/>
            <w:vAlign w:val="center"/>
          </w:tcPr>
          <w:p w14:paraId="56F53DFC"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6</w:t>
            </w:r>
          </w:p>
        </w:tc>
        <w:tc>
          <w:tcPr>
            <w:tcW w:w="906" w:type="pct"/>
            <w:vAlign w:val="center"/>
          </w:tcPr>
          <w:p w14:paraId="1957C411"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Високий</w:t>
            </w:r>
          </w:p>
        </w:tc>
      </w:tr>
      <w:tr w:rsidR="00A11E66" w:rsidRPr="003B35ED" w14:paraId="79F6100F" w14:textId="77777777" w:rsidTr="006B3CF0">
        <w:tc>
          <w:tcPr>
            <w:tcW w:w="1287" w:type="pct"/>
            <w:vAlign w:val="center"/>
          </w:tcPr>
          <w:p w14:paraId="218C94FF"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 xml:space="preserve">Технічні </w:t>
            </w:r>
            <w:proofErr w:type="spellStart"/>
            <w:r w:rsidRPr="003B35ED">
              <w:rPr>
                <w:rFonts w:eastAsia="Calibri"/>
                <w:sz w:val="28"/>
                <w:szCs w:val="22"/>
                <w:lang w:eastAsia="en-US"/>
              </w:rPr>
              <w:t>збої</w:t>
            </w:r>
            <w:proofErr w:type="spellEnd"/>
            <w:r w:rsidRPr="003B35ED">
              <w:rPr>
                <w:rFonts w:eastAsia="Calibri"/>
                <w:sz w:val="28"/>
                <w:szCs w:val="22"/>
                <w:lang w:eastAsia="en-US"/>
              </w:rPr>
              <w:t xml:space="preserve"> (CRM, акаунти)</w:t>
            </w:r>
          </w:p>
        </w:tc>
        <w:tc>
          <w:tcPr>
            <w:tcW w:w="910" w:type="pct"/>
            <w:vAlign w:val="center"/>
          </w:tcPr>
          <w:p w14:paraId="293CBD40"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10" w:type="pct"/>
            <w:vAlign w:val="center"/>
          </w:tcPr>
          <w:p w14:paraId="1A350616"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87" w:type="pct"/>
            <w:vAlign w:val="center"/>
          </w:tcPr>
          <w:p w14:paraId="7F37388E"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6</w:t>
            </w:r>
          </w:p>
        </w:tc>
        <w:tc>
          <w:tcPr>
            <w:tcW w:w="906" w:type="pct"/>
            <w:vAlign w:val="center"/>
          </w:tcPr>
          <w:p w14:paraId="04819321"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Високий</w:t>
            </w:r>
          </w:p>
        </w:tc>
      </w:tr>
      <w:tr w:rsidR="00A11E66" w:rsidRPr="003B35ED" w14:paraId="713FF638" w14:textId="77777777" w:rsidTr="006B3CF0">
        <w:tc>
          <w:tcPr>
            <w:tcW w:w="1287" w:type="pct"/>
            <w:vAlign w:val="center"/>
          </w:tcPr>
          <w:p w14:paraId="6FD2FCB1" w14:textId="77777777" w:rsidR="00A11E66" w:rsidRPr="003B35ED" w:rsidRDefault="00A11E66" w:rsidP="006B3CF0">
            <w:pPr>
              <w:autoSpaceDE/>
              <w:autoSpaceDN/>
              <w:adjustRightInd/>
              <w:rPr>
                <w:rFonts w:eastAsia="Calibri"/>
                <w:iCs/>
                <w:sz w:val="28"/>
                <w:szCs w:val="22"/>
                <w:lang w:eastAsia="en-US"/>
              </w:rPr>
            </w:pPr>
            <w:r w:rsidRPr="003B35ED">
              <w:rPr>
                <w:rFonts w:eastAsia="Calibri"/>
                <w:iCs/>
                <w:sz w:val="28"/>
                <w:szCs w:val="22"/>
                <w:lang w:eastAsia="en-US"/>
              </w:rPr>
              <w:t>Процесні недоліки</w:t>
            </w:r>
          </w:p>
        </w:tc>
        <w:tc>
          <w:tcPr>
            <w:tcW w:w="910" w:type="pct"/>
            <w:vAlign w:val="center"/>
          </w:tcPr>
          <w:p w14:paraId="0C350C36"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10" w:type="pct"/>
            <w:vAlign w:val="center"/>
          </w:tcPr>
          <w:p w14:paraId="6A223B79"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87" w:type="pct"/>
            <w:vAlign w:val="center"/>
          </w:tcPr>
          <w:p w14:paraId="3E507237"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4</w:t>
            </w:r>
          </w:p>
        </w:tc>
        <w:tc>
          <w:tcPr>
            <w:tcW w:w="906" w:type="pct"/>
            <w:vAlign w:val="center"/>
          </w:tcPr>
          <w:p w14:paraId="2F3A78FB"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Середній</w:t>
            </w:r>
          </w:p>
        </w:tc>
      </w:tr>
      <w:tr w:rsidR="00A11E66" w:rsidRPr="003B35ED" w14:paraId="4036A3F2" w14:textId="77777777" w:rsidTr="006B3CF0">
        <w:tc>
          <w:tcPr>
            <w:tcW w:w="1287" w:type="pct"/>
            <w:vAlign w:val="center"/>
          </w:tcPr>
          <w:p w14:paraId="3DD5B5A9"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Логістичні затримки і пошкодження</w:t>
            </w:r>
          </w:p>
        </w:tc>
        <w:tc>
          <w:tcPr>
            <w:tcW w:w="910" w:type="pct"/>
            <w:vAlign w:val="center"/>
          </w:tcPr>
          <w:p w14:paraId="4AA6DCDA"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10" w:type="pct"/>
            <w:vAlign w:val="center"/>
          </w:tcPr>
          <w:p w14:paraId="7E736378"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87" w:type="pct"/>
            <w:vAlign w:val="center"/>
          </w:tcPr>
          <w:p w14:paraId="2BBBEF5A"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4</w:t>
            </w:r>
          </w:p>
        </w:tc>
        <w:tc>
          <w:tcPr>
            <w:tcW w:w="906" w:type="pct"/>
            <w:vAlign w:val="center"/>
          </w:tcPr>
          <w:p w14:paraId="63DA13CE"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Середній</w:t>
            </w:r>
          </w:p>
        </w:tc>
      </w:tr>
      <w:tr w:rsidR="00A11E66" w:rsidRPr="003B35ED" w14:paraId="0B64F8F3" w14:textId="77777777" w:rsidTr="006B3CF0">
        <w:tc>
          <w:tcPr>
            <w:tcW w:w="1287" w:type="pct"/>
            <w:vAlign w:val="center"/>
          </w:tcPr>
          <w:p w14:paraId="0B3C5A27"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Репутаційні ризики</w:t>
            </w:r>
          </w:p>
        </w:tc>
        <w:tc>
          <w:tcPr>
            <w:tcW w:w="910" w:type="pct"/>
            <w:vAlign w:val="center"/>
          </w:tcPr>
          <w:p w14:paraId="255B387A"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Низька (1)</w:t>
            </w:r>
          </w:p>
        </w:tc>
        <w:tc>
          <w:tcPr>
            <w:tcW w:w="910" w:type="pct"/>
            <w:vAlign w:val="center"/>
          </w:tcPr>
          <w:p w14:paraId="37925D8A"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87" w:type="pct"/>
            <w:vAlign w:val="center"/>
          </w:tcPr>
          <w:p w14:paraId="051B39F9"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3</w:t>
            </w:r>
          </w:p>
        </w:tc>
        <w:tc>
          <w:tcPr>
            <w:tcW w:w="906" w:type="pct"/>
            <w:vAlign w:val="center"/>
          </w:tcPr>
          <w:p w14:paraId="008BB9D6"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Низький</w:t>
            </w:r>
          </w:p>
        </w:tc>
      </w:tr>
      <w:tr w:rsidR="00A11E66" w:rsidRPr="003B35ED" w14:paraId="7E7F3020" w14:textId="77777777" w:rsidTr="006B3CF0">
        <w:tc>
          <w:tcPr>
            <w:tcW w:w="1287" w:type="pct"/>
            <w:vAlign w:val="center"/>
          </w:tcPr>
          <w:p w14:paraId="3BAF2A37"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Валютні коливання</w:t>
            </w:r>
          </w:p>
        </w:tc>
        <w:tc>
          <w:tcPr>
            <w:tcW w:w="910" w:type="pct"/>
            <w:vAlign w:val="center"/>
          </w:tcPr>
          <w:p w14:paraId="49F35E34"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10" w:type="pct"/>
            <w:vAlign w:val="center"/>
          </w:tcPr>
          <w:p w14:paraId="1871C75C"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87" w:type="pct"/>
            <w:vAlign w:val="center"/>
          </w:tcPr>
          <w:p w14:paraId="5FF9DF6C"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9</w:t>
            </w:r>
          </w:p>
        </w:tc>
        <w:tc>
          <w:tcPr>
            <w:tcW w:w="906" w:type="pct"/>
            <w:vAlign w:val="center"/>
          </w:tcPr>
          <w:p w14:paraId="0FFD2B9F"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Дуже високий</w:t>
            </w:r>
          </w:p>
        </w:tc>
      </w:tr>
      <w:tr w:rsidR="00A11E66" w:rsidRPr="003B35ED" w14:paraId="5641679B" w14:textId="77777777" w:rsidTr="006B3CF0">
        <w:tc>
          <w:tcPr>
            <w:tcW w:w="1287" w:type="pct"/>
            <w:vAlign w:val="center"/>
          </w:tcPr>
          <w:p w14:paraId="706632C2"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Регуляторні зміни</w:t>
            </w:r>
          </w:p>
        </w:tc>
        <w:tc>
          <w:tcPr>
            <w:tcW w:w="910" w:type="pct"/>
            <w:vAlign w:val="center"/>
          </w:tcPr>
          <w:p w14:paraId="1BB6357D"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10" w:type="pct"/>
            <w:vAlign w:val="center"/>
          </w:tcPr>
          <w:p w14:paraId="382EBD60"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87" w:type="pct"/>
            <w:vAlign w:val="center"/>
          </w:tcPr>
          <w:p w14:paraId="7423D1DB"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4</w:t>
            </w:r>
          </w:p>
        </w:tc>
        <w:tc>
          <w:tcPr>
            <w:tcW w:w="906" w:type="pct"/>
            <w:vAlign w:val="center"/>
          </w:tcPr>
          <w:p w14:paraId="1D36B16D"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Середній</w:t>
            </w:r>
          </w:p>
        </w:tc>
      </w:tr>
      <w:tr w:rsidR="00A11E66" w:rsidRPr="003B35ED" w14:paraId="0AFA843F" w14:textId="77777777" w:rsidTr="006B3CF0">
        <w:tc>
          <w:tcPr>
            <w:tcW w:w="1287" w:type="pct"/>
            <w:vAlign w:val="center"/>
          </w:tcPr>
          <w:p w14:paraId="26308A50"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Форс-мажорні обставини</w:t>
            </w:r>
          </w:p>
        </w:tc>
        <w:tc>
          <w:tcPr>
            <w:tcW w:w="910" w:type="pct"/>
            <w:vAlign w:val="center"/>
          </w:tcPr>
          <w:p w14:paraId="2F36F335"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Низька (1)</w:t>
            </w:r>
          </w:p>
        </w:tc>
        <w:tc>
          <w:tcPr>
            <w:tcW w:w="910" w:type="pct"/>
            <w:vAlign w:val="center"/>
          </w:tcPr>
          <w:p w14:paraId="6A1D116B"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87" w:type="pct"/>
            <w:vAlign w:val="center"/>
          </w:tcPr>
          <w:p w14:paraId="7832158D"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3</w:t>
            </w:r>
          </w:p>
        </w:tc>
        <w:tc>
          <w:tcPr>
            <w:tcW w:w="906" w:type="pct"/>
            <w:vAlign w:val="center"/>
          </w:tcPr>
          <w:p w14:paraId="3471C0B4"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Низький</w:t>
            </w:r>
          </w:p>
        </w:tc>
      </w:tr>
      <w:tr w:rsidR="00A11E66" w:rsidRPr="003B35ED" w14:paraId="2F5C3A1E" w14:textId="77777777" w:rsidTr="006B3CF0">
        <w:tc>
          <w:tcPr>
            <w:tcW w:w="1287" w:type="pct"/>
            <w:vAlign w:val="center"/>
          </w:tcPr>
          <w:p w14:paraId="47B029F8" w14:textId="77777777" w:rsidR="00A11E66" w:rsidRPr="003B35ED" w:rsidRDefault="00A11E66" w:rsidP="006B3CF0">
            <w:pPr>
              <w:autoSpaceDE/>
              <w:autoSpaceDN/>
              <w:adjustRightInd/>
              <w:rPr>
                <w:rFonts w:eastAsia="Calibri"/>
                <w:iCs/>
                <w:sz w:val="28"/>
                <w:szCs w:val="22"/>
                <w:lang w:eastAsia="en-US"/>
              </w:rPr>
            </w:pPr>
            <w:r w:rsidRPr="003B35ED">
              <w:rPr>
                <w:rFonts w:eastAsia="Calibri"/>
                <w:sz w:val="28"/>
                <w:szCs w:val="22"/>
                <w:lang w:eastAsia="en-US"/>
              </w:rPr>
              <w:t>Сезонні коливання попиту</w:t>
            </w:r>
          </w:p>
        </w:tc>
        <w:tc>
          <w:tcPr>
            <w:tcW w:w="910" w:type="pct"/>
            <w:vAlign w:val="center"/>
          </w:tcPr>
          <w:p w14:paraId="4C46FB11"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Висока (3)</w:t>
            </w:r>
          </w:p>
        </w:tc>
        <w:tc>
          <w:tcPr>
            <w:tcW w:w="910" w:type="pct"/>
            <w:vAlign w:val="center"/>
          </w:tcPr>
          <w:p w14:paraId="5A1A8B33"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Середня (2)</w:t>
            </w:r>
          </w:p>
        </w:tc>
        <w:tc>
          <w:tcPr>
            <w:tcW w:w="987" w:type="pct"/>
            <w:vAlign w:val="center"/>
          </w:tcPr>
          <w:p w14:paraId="475AFD11"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iCs/>
                <w:sz w:val="28"/>
                <w:szCs w:val="22"/>
                <w:lang w:eastAsia="en-US"/>
              </w:rPr>
              <w:t>6</w:t>
            </w:r>
          </w:p>
        </w:tc>
        <w:tc>
          <w:tcPr>
            <w:tcW w:w="906" w:type="pct"/>
            <w:vAlign w:val="center"/>
          </w:tcPr>
          <w:p w14:paraId="08AB5157" w14:textId="77777777" w:rsidR="00A11E66" w:rsidRPr="003B35ED" w:rsidRDefault="00A11E66" w:rsidP="006B3CF0">
            <w:pPr>
              <w:autoSpaceDE/>
              <w:autoSpaceDN/>
              <w:adjustRightInd/>
              <w:jc w:val="center"/>
              <w:rPr>
                <w:rFonts w:eastAsia="Calibri"/>
                <w:iCs/>
                <w:sz w:val="28"/>
                <w:szCs w:val="22"/>
                <w:lang w:eastAsia="en-US"/>
              </w:rPr>
            </w:pPr>
            <w:r w:rsidRPr="003B35ED">
              <w:rPr>
                <w:rFonts w:eastAsia="Calibri"/>
                <w:sz w:val="28"/>
                <w:szCs w:val="22"/>
                <w:lang w:eastAsia="en-US"/>
              </w:rPr>
              <w:t>Високий</w:t>
            </w:r>
          </w:p>
        </w:tc>
      </w:tr>
    </w:tbl>
    <w:p w14:paraId="002E5DA1"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p>
    <w:p w14:paraId="0DCA9CF8" w14:textId="55CE6A6E"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Рівень ризику для кожної загрози визначався шляхом множення показника ймовірності реалізації ризику на показник ступеня його впливу за наступною формулою:</w:t>
      </w:r>
    </w:p>
    <w:p w14:paraId="6AD5E62F" w14:textId="77777777" w:rsidR="006B3CF0" w:rsidRPr="003B35ED" w:rsidRDefault="006B3CF0" w:rsidP="00A11E66">
      <w:pPr>
        <w:autoSpaceDE/>
        <w:autoSpaceDN/>
        <w:adjustRightInd/>
        <w:spacing w:line="360" w:lineRule="auto"/>
        <w:ind w:firstLine="709"/>
        <w:jc w:val="both"/>
        <w:rPr>
          <w:rFonts w:eastAsia="Calibri"/>
          <w:iCs/>
          <w:sz w:val="28"/>
          <w:szCs w:val="22"/>
          <w:lang w:val="uk-UA" w:eastAsia="en-US"/>
        </w:rPr>
      </w:pPr>
    </w:p>
    <w:p w14:paraId="500B52B0" w14:textId="2E91FAA9" w:rsidR="006B3CF0" w:rsidRPr="003B35ED" w:rsidRDefault="006B3CF0" w:rsidP="00A11E66">
      <w:pPr>
        <w:autoSpaceDE/>
        <w:autoSpaceDN/>
        <w:adjustRightInd/>
        <w:spacing w:line="360" w:lineRule="auto"/>
        <w:ind w:firstLine="709"/>
        <w:jc w:val="center"/>
        <w:rPr>
          <w:rFonts w:eastAsia="Calibri"/>
          <w:iCs/>
          <w:sz w:val="28"/>
          <w:szCs w:val="22"/>
          <w:lang w:val="uk-UA" w:eastAsia="en-US"/>
        </w:rPr>
      </w:pPr>
      <w:r w:rsidRPr="003B35ED">
        <w:rPr>
          <w:rFonts w:eastAsia="Calibri"/>
          <w:iCs/>
          <w:noProof/>
          <w:sz w:val="28"/>
          <w:szCs w:val="22"/>
          <w:lang w:val="uk-UA" w:eastAsia="en-US"/>
        </w:rPr>
        <mc:AlternateContent>
          <mc:Choice Requires="wps">
            <w:drawing>
              <wp:anchor distT="0" distB="0" distL="114300" distR="114300" simplePos="0" relativeHeight="251660288" behindDoc="0" locked="0" layoutInCell="1" allowOverlap="1" wp14:anchorId="314A012F" wp14:editId="5A6854C8">
                <wp:simplePos x="0" y="0"/>
                <wp:positionH relativeFrom="margin">
                  <wp:posOffset>5669008</wp:posOffset>
                </wp:positionH>
                <wp:positionV relativeFrom="paragraph">
                  <wp:posOffset>9979</wp:posOffset>
                </wp:positionV>
                <wp:extent cx="533038" cy="304800"/>
                <wp:effectExtent l="0" t="0" r="19685" b="19050"/>
                <wp:wrapNone/>
                <wp:docPr id="602" name="Надпись 602"/>
                <wp:cNvGraphicFramePr/>
                <a:graphic xmlns:a="http://schemas.openxmlformats.org/drawingml/2006/main">
                  <a:graphicData uri="http://schemas.microsoft.com/office/word/2010/wordprocessingShape">
                    <wps:wsp>
                      <wps:cNvSpPr txBox="1"/>
                      <wps:spPr>
                        <a:xfrm>
                          <a:off x="0" y="0"/>
                          <a:ext cx="533038" cy="304800"/>
                        </a:xfrm>
                        <a:prstGeom prst="rect">
                          <a:avLst/>
                        </a:prstGeom>
                        <a:solidFill>
                          <a:schemeClr val="lt1"/>
                        </a:solidFill>
                        <a:ln w="6350">
                          <a:solidFill>
                            <a:schemeClr val="bg1"/>
                          </a:solidFill>
                        </a:ln>
                      </wps:spPr>
                      <wps:txbx>
                        <w:txbxContent>
                          <w:p w14:paraId="77480023" w14:textId="6C0CE834" w:rsidR="00111D93" w:rsidRPr="006B3CF0" w:rsidRDefault="00111D93">
                            <w:pPr>
                              <w:rPr>
                                <w:sz w:val="28"/>
                                <w:szCs w:val="28"/>
                                <w:lang w:val="uk-UA"/>
                              </w:rPr>
                            </w:pPr>
                            <w:r w:rsidRPr="006B3CF0">
                              <w:rPr>
                                <w:sz w:val="28"/>
                                <w:szCs w:val="28"/>
                                <w:lang w:val="uk-UA"/>
                              </w:rPr>
                              <w:t>(2.1)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A012F" id="Надпись 602" o:spid="_x0000_s1112" type="#_x0000_t202" style="position:absolute;left:0;text-align:left;margin-left:446.4pt;margin-top:.8pt;width:41.95pt;height:2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" fillcolor="white [3201]" strokecolor="white [3212]" strokeweight=".5pt">
                <v:textbox>
                  <w:txbxContent>
                    <w:p w14:paraId="77480023" w14:textId="6C0CE834" w:rsidR="00111D93" w:rsidRPr="006B3CF0" w:rsidRDefault="00111D93">
                      <w:pPr>
                        <w:rPr>
                          <w:sz w:val="28"/>
                          <w:szCs w:val="28"/>
                          <w:lang w:val="uk-UA"/>
                        </w:rPr>
                      </w:pPr>
                      <w:r w:rsidRPr="006B3CF0">
                        <w:rPr>
                          <w:sz w:val="28"/>
                          <w:szCs w:val="28"/>
                          <w:lang w:val="uk-UA"/>
                        </w:rPr>
                        <w:t>(2.1)</w:t>
                      </w:r>
                    </w:p>
                  </w:txbxContent>
                </v:textbox>
                <w10:wrap anchorx="margin"/>
              </v:shape>
            </w:pict>
          </mc:Fallback>
        </mc:AlternateContent>
      </w:r>
      <w:r w:rsidR="00A11E66" w:rsidRPr="003B35ED">
        <w:rPr>
          <w:rFonts w:eastAsia="Calibri"/>
          <w:iCs/>
          <w:sz w:val="28"/>
          <w:szCs w:val="22"/>
          <w:lang w:val="uk-UA" w:eastAsia="en-US"/>
        </w:rPr>
        <w:t>Рівень ризику (бал)=Ймовірність реалізації ризику×</w:t>
      </w:r>
    </w:p>
    <w:p w14:paraId="30F48168" w14:textId="702B8146" w:rsidR="00A11E66" w:rsidRPr="003B35ED" w:rsidRDefault="00A11E66" w:rsidP="00A11E66">
      <w:pPr>
        <w:autoSpaceDE/>
        <w:autoSpaceDN/>
        <w:adjustRightInd/>
        <w:spacing w:line="360" w:lineRule="auto"/>
        <w:ind w:firstLine="709"/>
        <w:jc w:val="center"/>
        <w:rPr>
          <w:rFonts w:eastAsia="Calibri"/>
          <w:iCs/>
          <w:sz w:val="28"/>
          <w:szCs w:val="22"/>
          <w:lang w:val="uk-UA" w:eastAsia="en-US"/>
        </w:rPr>
      </w:pPr>
      <w:r w:rsidRPr="003B35ED">
        <w:rPr>
          <w:rFonts w:eastAsia="Calibri"/>
          <w:iCs/>
          <w:sz w:val="28"/>
          <w:szCs w:val="22"/>
          <w:lang w:val="uk-UA" w:eastAsia="en-US"/>
        </w:rPr>
        <w:t>Ступінь впливу на діяльність</w:t>
      </w:r>
    </w:p>
    <w:p w14:paraId="4FCFC0FD" w14:textId="77777777" w:rsidR="006B3CF0" w:rsidRPr="003B35ED" w:rsidRDefault="006B3CF0" w:rsidP="00A11E66">
      <w:pPr>
        <w:autoSpaceDE/>
        <w:autoSpaceDN/>
        <w:adjustRightInd/>
        <w:spacing w:line="360" w:lineRule="auto"/>
        <w:ind w:firstLine="709"/>
        <w:jc w:val="center"/>
        <w:rPr>
          <w:rFonts w:eastAsia="Calibri"/>
          <w:iCs/>
          <w:sz w:val="28"/>
          <w:szCs w:val="22"/>
          <w:lang w:val="uk-UA" w:eastAsia="en-US"/>
        </w:rPr>
      </w:pPr>
    </w:p>
    <w:p w14:paraId="2F15342D"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Такий підхід дозволяє кількісно оцінити рівень загрози та здійснити їх подальшу </w:t>
      </w:r>
      <w:proofErr w:type="spellStart"/>
      <w:r w:rsidRPr="003B35ED">
        <w:rPr>
          <w:rFonts w:eastAsia="Calibri"/>
          <w:iCs/>
          <w:sz w:val="28"/>
          <w:szCs w:val="22"/>
          <w:lang w:val="uk-UA" w:eastAsia="en-US"/>
        </w:rPr>
        <w:t>пріоритезацію</w:t>
      </w:r>
      <w:proofErr w:type="spellEnd"/>
      <w:r w:rsidRPr="003B35ED">
        <w:rPr>
          <w:rFonts w:eastAsia="Calibri"/>
          <w:iCs/>
          <w:sz w:val="28"/>
          <w:szCs w:val="22"/>
          <w:lang w:val="uk-UA" w:eastAsia="en-US"/>
        </w:rPr>
        <w:t xml:space="preserve"> за ступенем критичності.</w:t>
      </w:r>
    </w:p>
    <w:p w14:paraId="5B7F73A5"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Інтерпретація отриманих значень здійснювалась відповідно до шкали, наведеної у таблиці 2.5.</w:t>
      </w:r>
    </w:p>
    <w:p w14:paraId="43845DDA" w14:textId="77777777" w:rsidR="00A11E66" w:rsidRPr="003B35ED" w:rsidRDefault="00A11E66" w:rsidP="00A11E66">
      <w:pPr>
        <w:autoSpaceDE/>
        <w:autoSpaceDN/>
        <w:adjustRightInd/>
        <w:spacing w:line="360" w:lineRule="auto"/>
        <w:ind w:firstLine="709"/>
        <w:jc w:val="both"/>
        <w:rPr>
          <w:rFonts w:eastAsia="Calibri"/>
          <w:b/>
          <w:bCs/>
          <w:iCs/>
          <w:sz w:val="28"/>
          <w:szCs w:val="22"/>
          <w:lang w:val="uk-UA" w:eastAsia="en-US"/>
        </w:rPr>
      </w:pPr>
    </w:p>
    <w:p w14:paraId="30615788" w14:textId="77777777" w:rsidR="006B3CF0" w:rsidRPr="003B35ED" w:rsidRDefault="006B3CF0" w:rsidP="00A11E66">
      <w:pPr>
        <w:autoSpaceDE/>
        <w:autoSpaceDN/>
        <w:adjustRightInd/>
        <w:spacing w:line="360" w:lineRule="auto"/>
        <w:ind w:firstLine="709"/>
        <w:jc w:val="right"/>
        <w:rPr>
          <w:rFonts w:eastAsia="Calibri"/>
          <w:i/>
          <w:iCs/>
          <w:sz w:val="28"/>
          <w:szCs w:val="22"/>
          <w:lang w:val="uk-UA" w:eastAsia="en-US"/>
        </w:rPr>
      </w:pPr>
    </w:p>
    <w:p w14:paraId="48115707" w14:textId="46043C59" w:rsidR="00A11E66" w:rsidRPr="003B35ED" w:rsidRDefault="00A11E66" w:rsidP="00403E8F">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lastRenderedPageBreak/>
        <w:t>Таблиця 2.5</w:t>
      </w:r>
    </w:p>
    <w:p w14:paraId="2B8C09BC" w14:textId="77777777" w:rsidR="00403E8F" w:rsidRPr="003B35ED" w:rsidRDefault="00403E8F" w:rsidP="00403E8F">
      <w:pPr>
        <w:autoSpaceDE/>
        <w:autoSpaceDN/>
        <w:adjustRightInd/>
        <w:jc w:val="right"/>
        <w:rPr>
          <w:rFonts w:eastAsia="Calibri"/>
          <w:i/>
          <w:iCs/>
          <w:sz w:val="28"/>
          <w:szCs w:val="22"/>
          <w:lang w:val="uk-UA" w:eastAsia="en-US"/>
        </w:rPr>
      </w:pPr>
    </w:p>
    <w:p w14:paraId="5C44716C" w14:textId="365E3E40" w:rsidR="00A11E66" w:rsidRPr="003B35ED" w:rsidRDefault="00A11E66" w:rsidP="00403E8F">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Шкала для інтерпретації балів</w:t>
      </w:r>
    </w:p>
    <w:p w14:paraId="5886E5A1" w14:textId="77777777" w:rsidR="00403E8F" w:rsidRPr="003B35ED" w:rsidRDefault="00403E8F" w:rsidP="00403E8F">
      <w:pPr>
        <w:autoSpaceDE/>
        <w:autoSpaceDN/>
        <w:adjustRightInd/>
        <w:jc w:val="center"/>
        <w:rPr>
          <w:rFonts w:eastAsia="Calibri"/>
          <w:b/>
          <w:bCs/>
          <w:sz w:val="28"/>
          <w:szCs w:val="22"/>
          <w:lang w:val="uk-UA" w:eastAsia="en-US"/>
        </w:rPr>
      </w:pPr>
    </w:p>
    <w:tbl>
      <w:tblPr>
        <w:tblStyle w:val="53"/>
        <w:tblW w:w="5000" w:type="pct"/>
        <w:tblLook w:val="04A0" w:firstRow="1" w:lastRow="0" w:firstColumn="1" w:lastColumn="0" w:noHBand="0" w:noVBand="1"/>
      </w:tblPr>
      <w:tblGrid>
        <w:gridCol w:w="2332"/>
        <w:gridCol w:w="7296"/>
      </w:tblGrid>
      <w:tr w:rsidR="00A11E66" w:rsidRPr="003B35ED" w14:paraId="25DF9754" w14:textId="77777777" w:rsidTr="00403E8F">
        <w:tc>
          <w:tcPr>
            <w:tcW w:w="1211" w:type="pct"/>
            <w:vAlign w:val="center"/>
          </w:tcPr>
          <w:p w14:paraId="48C019D2" w14:textId="77777777" w:rsidR="00A11E66" w:rsidRPr="003B35ED" w:rsidRDefault="00A11E66" w:rsidP="00403E8F">
            <w:pPr>
              <w:autoSpaceDE/>
              <w:autoSpaceDN/>
              <w:adjustRightInd/>
              <w:jc w:val="center"/>
              <w:rPr>
                <w:rFonts w:eastAsia="Calibri"/>
                <w:sz w:val="28"/>
                <w:szCs w:val="22"/>
                <w:lang w:eastAsia="en-US"/>
              </w:rPr>
            </w:pPr>
            <w:r w:rsidRPr="003B35ED">
              <w:rPr>
                <w:rFonts w:eastAsia="Calibri"/>
                <w:sz w:val="28"/>
                <w:szCs w:val="22"/>
                <w:lang w:eastAsia="en-US"/>
              </w:rPr>
              <w:t>Бал</w:t>
            </w:r>
          </w:p>
        </w:tc>
        <w:tc>
          <w:tcPr>
            <w:tcW w:w="3789" w:type="pct"/>
            <w:vAlign w:val="center"/>
          </w:tcPr>
          <w:p w14:paraId="0CAB621D" w14:textId="77777777" w:rsidR="00A11E66" w:rsidRPr="003B35ED" w:rsidRDefault="00A11E66" w:rsidP="00403E8F">
            <w:pPr>
              <w:autoSpaceDE/>
              <w:autoSpaceDN/>
              <w:adjustRightInd/>
              <w:jc w:val="center"/>
              <w:rPr>
                <w:rFonts w:eastAsia="Calibri"/>
                <w:sz w:val="28"/>
                <w:szCs w:val="22"/>
                <w:lang w:eastAsia="en-US"/>
              </w:rPr>
            </w:pPr>
            <w:r w:rsidRPr="003B35ED">
              <w:rPr>
                <w:rFonts w:eastAsia="Calibri"/>
                <w:sz w:val="28"/>
                <w:szCs w:val="22"/>
                <w:lang w:eastAsia="en-US"/>
              </w:rPr>
              <w:t>Характеристика ризику</w:t>
            </w:r>
          </w:p>
        </w:tc>
      </w:tr>
      <w:tr w:rsidR="00A11E66" w:rsidRPr="003B35ED" w14:paraId="3F4969EB" w14:textId="77777777" w:rsidTr="00403E8F">
        <w:tc>
          <w:tcPr>
            <w:tcW w:w="1211" w:type="pct"/>
          </w:tcPr>
          <w:p w14:paraId="0DBD2C1D" w14:textId="77777777" w:rsidR="00A11E66" w:rsidRPr="003B35ED" w:rsidRDefault="00A11E66" w:rsidP="00403E8F">
            <w:pPr>
              <w:autoSpaceDE/>
              <w:autoSpaceDN/>
              <w:adjustRightInd/>
              <w:jc w:val="center"/>
              <w:rPr>
                <w:rFonts w:eastAsia="Calibri"/>
                <w:sz w:val="28"/>
                <w:szCs w:val="22"/>
                <w:lang w:eastAsia="en-US"/>
              </w:rPr>
            </w:pPr>
            <w:r w:rsidRPr="003B35ED">
              <w:rPr>
                <w:rFonts w:eastAsia="Calibri"/>
                <w:sz w:val="28"/>
                <w:szCs w:val="22"/>
                <w:lang w:eastAsia="en-US"/>
              </w:rPr>
              <w:t>1–3</w:t>
            </w:r>
          </w:p>
        </w:tc>
        <w:tc>
          <w:tcPr>
            <w:tcW w:w="3789" w:type="pct"/>
          </w:tcPr>
          <w:p w14:paraId="2D5209A9" w14:textId="77777777" w:rsidR="00A11E66" w:rsidRPr="003B35ED" w:rsidRDefault="00A11E66" w:rsidP="00403E8F">
            <w:pPr>
              <w:autoSpaceDE/>
              <w:autoSpaceDN/>
              <w:adjustRightInd/>
              <w:jc w:val="both"/>
              <w:rPr>
                <w:rFonts w:eastAsia="Calibri"/>
                <w:sz w:val="28"/>
                <w:szCs w:val="22"/>
                <w:lang w:eastAsia="en-US"/>
              </w:rPr>
            </w:pPr>
            <w:r w:rsidRPr="003B35ED">
              <w:rPr>
                <w:rFonts w:eastAsia="Calibri"/>
                <w:sz w:val="28"/>
                <w:szCs w:val="22"/>
                <w:lang w:eastAsia="en-US"/>
              </w:rPr>
              <w:t>Низький ризик</w:t>
            </w:r>
          </w:p>
        </w:tc>
      </w:tr>
      <w:tr w:rsidR="00A11E66" w:rsidRPr="003B35ED" w14:paraId="7D389069" w14:textId="77777777" w:rsidTr="00403E8F">
        <w:tc>
          <w:tcPr>
            <w:tcW w:w="1211" w:type="pct"/>
          </w:tcPr>
          <w:p w14:paraId="7E7127D2" w14:textId="77777777" w:rsidR="00A11E66" w:rsidRPr="003B35ED" w:rsidRDefault="00A11E66" w:rsidP="00403E8F">
            <w:pPr>
              <w:autoSpaceDE/>
              <w:autoSpaceDN/>
              <w:adjustRightInd/>
              <w:jc w:val="center"/>
              <w:rPr>
                <w:rFonts w:eastAsia="Calibri"/>
                <w:sz w:val="28"/>
                <w:szCs w:val="22"/>
                <w:lang w:eastAsia="en-US"/>
              </w:rPr>
            </w:pPr>
            <w:r w:rsidRPr="003B35ED">
              <w:rPr>
                <w:rFonts w:eastAsia="Calibri"/>
                <w:sz w:val="28"/>
                <w:szCs w:val="22"/>
                <w:lang w:eastAsia="en-US"/>
              </w:rPr>
              <w:t>4–6</w:t>
            </w:r>
          </w:p>
        </w:tc>
        <w:tc>
          <w:tcPr>
            <w:tcW w:w="3789" w:type="pct"/>
          </w:tcPr>
          <w:p w14:paraId="5611A01E" w14:textId="77777777" w:rsidR="00A11E66" w:rsidRPr="003B35ED" w:rsidRDefault="00A11E66" w:rsidP="00403E8F">
            <w:pPr>
              <w:autoSpaceDE/>
              <w:autoSpaceDN/>
              <w:adjustRightInd/>
              <w:jc w:val="both"/>
              <w:rPr>
                <w:rFonts w:eastAsia="Calibri"/>
                <w:sz w:val="28"/>
                <w:szCs w:val="22"/>
                <w:lang w:eastAsia="en-US"/>
              </w:rPr>
            </w:pPr>
            <w:r w:rsidRPr="003B35ED">
              <w:rPr>
                <w:rFonts w:eastAsia="Calibri"/>
                <w:sz w:val="28"/>
                <w:szCs w:val="22"/>
                <w:lang w:eastAsia="en-US"/>
              </w:rPr>
              <w:t>Середній ризик</w:t>
            </w:r>
          </w:p>
        </w:tc>
      </w:tr>
      <w:tr w:rsidR="00A11E66" w:rsidRPr="003B35ED" w14:paraId="589AFF2E" w14:textId="77777777" w:rsidTr="00403E8F">
        <w:tc>
          <w:tcPr>
            <w:tcW w:w="1211" w:type="pct"/>
          </w:tcPr>
          <w:p w14:paraId="7E091376" w14:textId="77777777" w:rsidR="00A11E66" w:rsidRPr="003B35ED" w:rsidRDefault="00A11E66" w:rsidP="00403E8F">
            <w:pPr>
              <w:autoSpaceDE/>
              <w:autoSpaceDN/>
              <w:adjustRightInd/>
              <w:jc w:val="center"/>
              <w:rPr>
                <w:rFonts w:eastAsia="Calibri"/>
                <w:sz w:val="28"/>
                <w:szCs w:val="22"/>
                <w:lang w:eastAsia="en-US"/>
              </w:rPr>
            </w:pPr>
            <w:r w:rsidRPr="003B35ED">
              <w:rPr>
                <w:rFonts w:eastAsia="Calibri"/>
                <w:sz w:val="28"/>
                <w:szCs w:val="22"/>
                <w:lang w:eastAsia="en-US"/>
              </w:rPr>
              <w:t>7–9</w:t>
            </w:r>
          </w:p>
        </w:tc>
        <w:tc>
          <w:tcPr>
            <w:tcW w:w="3789" w:type="pct"/>
          </w:tcPr>
          <w:p w14:paraId="3D3C97DE" w14:textId="77777777" w:rsidR="00A11E66" w:rsidRPr="003B35ED" w:rsidRDefault="00A11E66" w:rsidP="00403E8F">
            <w:pPr>
              <w:autoSpaceDE/>
              <w:autoSpaceDN/>
              <w:adjustRightInd/>
              <w:jc w:val="both"/>
              <w:rPr>
                <w:rFonts w:eastAsia="Calibri"/>
                <w:sz w:val="28"/>
                <w:szCs w:val="22"/>
                <w:lang w:eastAsia="en-US"/>
              </w:rPr>
            </w:pPr>
            <w:r w:rsidRPr="003B35ED">
              <w:rPr>
                <w:rFonts w:eastAsia="Calibri"/>
                <w:sz w:val="28"/>
                <w:szCs w:val="22"/>
                <w:lang w:eastAsia="en-US"/>
              </w:rPr>
              <w:t>Високий або критичний ризик</w:t>
            </w:r>
          </w:p>
        </w:tc>
      </w:tr>
    </w:tbl>
    <w:p w14:paraId="4D3C7841"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23DE28B6"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наочності результати оцінювання основних операційних ризиків ФОП «МУРАТОВ» також були представлені у вигляді матриці ризиків, наведеної у таблиці 2.6.</w:t>
      </w:r>
    </w:p>
    <w:p w14:paraId="1CCC9274"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p>
    <w:p w14:paraId="6F1B38CA" w14:textId="535593F7" w:rsidR="00A11E66" w:rsidRPr="003B35ED" w:rsidRDefault="00A11E66" w:rsidP="00403E8F">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t>Таблиця 2.6</w:t>
      </w:r>
    </w:p>
    <w:p w14:paraId="151A5F66" w14:textId="77777777" w:rsidR="00403E8F" w:rsidRPr="003B35ED" w:rsidRDefault="00403E8F" w:rsidP="00403E8F">
      <w:pPr>
        <w:autoSpaceDE/>
        <w:autoSpaceDN/>
        <w:adjustRightInd/>
        <w:jc w:val="right"/>
        <w:rPr>
          <w:rFonts w:eastAsia="Calibri"/>
          <w:i/>
          <w:iCs/>
          <w:sz w:val="28"/>
          <w:szCs w:val="22"/>
          <w:lang w:val="uk-UA" w:eastAsia="en-US"/>
        </w:rPr>
      </w:pPr>
    </w:p>
    <w:p w14:paraId="01C50158" w14:textId="2FCA786A" w:rsidR="00A11E66" w:rsidRPr="003B35ED" w:rsidRDefault="00A11E66" w:rsidP="00403E8F">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Матриця ризиків ФОП «МУРАТОВ»</w:t>
      </w:r>
    </w:p>
    <w:p w14:paraId="057A425E" w14:textId="77777777" w:rsidR="00403E8F" w:rsidRPr="003B35ED" w:rsidRDefault="00403E8F" w:rsidP="00403E8F">
      <w:pPr>
        <w:autoSpaceDE/>
        <w:autoSpaceDN/>
        <w:adjustRightInd/>
        <w:jc w:val="center"/>
        <w:rPr>
          <w:rFonts w:eastAsia="Calibri"/>
          <w:b/>
          <w:bCs/>
          <w:sz w:val="28"/>
          <w:szCs w:val="22"/>
          <w:lang w:val="uk-UA" w:eastAsia="en-US"/>
        </w:rPr>
      </w:pPr>
    </w:p>
    <w:tbl>
      <w:tblPr>
        <w:tblStyle w:val="53"/>
        <w:tblW w:w="5000" w:type="pct"/>
        <w:tblLook w:val="04A0" w:firstRow="1" w:lastRow="0" w:firstColumn="1" w:lastColumn="0" w:noHBand="0" w:noVBand="1"/>
      </w:tblPr>
      <w:tblGrid>
        <w:gridCol w:w="2263"/>
        <w:gridCol w:w="2696"/>
        <w:gridCol w:w="2424"/>
        <w:gridCol w:w="2245"/>
      </w:tblGrid>
      <w:tr w:rsidR="00A11E66" w:rsidRPr="003B35ED" w14:paraId="5C7A0C81" w14:textId="77777777" w:rsidTr="00403E8F">
        <w:tc>
          <w:tcPr>
            <w:tcW w:w="1175" w:type="pct"/>
          </w:tcPr>
          <w:p w14:paraId="7DD14D8E" w14:textId="77777777" w:rsidR="00A11E66" w:rsidRPr="003B35ED" w:rsidRDefault="00A11E66" w:rsidP="00403E8F">
            <w:pPr>
              <w:autoSpaceDE/>
              <w:autoSpaceDN/>
              <w:adjustRightInd/>
              <w:jc w:val="both"/>
              <w:rPr>
                <w:rFonts w:eastAsia="Calibri"/>
                <w:sz w:val="28"/>
                <w:szCs w:val="22"/>
                <w:lang w:eastAsia="en-US"/>
              </w:rPr>
            </w:pPr>
            <w:r w:rsidRPr="003B35ED">
              <w:t>Ступінь впливу / Ймовірність</w:t>
            </w:r>
          </w:p>
        </w:tc>
        <w:tc>
          <w:tcPr>
            <w:tcW w:w="1400" w:type="pct"/>
          </w:tcPr>
          <w:p w14:paraId="61994773" w14:textId="77777777" w:rsidR="00A11E66" w:rsidRPr="003B35ED" w:rsidRDefault="00A11E66" w:rsidP="00403E8F">
            <w:pPr>
              <w:autoSpaceDE/>
              <w:autoSpaceDN/>
              <w:adjustRightInd/>
              <w:jc w:val="center"/>
              <w:rPr>
                <w:rFonts w:eastAsia="Calibri"/>
                <w:sz w:val="28"/>
                <w:szCs w:val="22"/>
                <w:lang w:eastAsia="en-US"/>
              </w:rPr>
            </w:pPr>
            <w:r w:rsidRPr="003B35ED">
              <w:t>Висока ймовірність (3)</w:t>
            </w:r>
          </w:p>
        </w:tc>
        <w:tc>
          <w:tcPr>
            <w:tcW w:w="1259" w:type="pct"/>
          </w:tcPr>
          <w:p w14:paraId="5056FDB0" w14:textId="77777777" w:rsidR="00A11E66" w:rsidRPr="003B35ED" w:rsidRDefault="00A11E66" w:rsidP="00403E8F">
            <w:pPr>
              <w:autoSpaceDE/>
              <w:autoSpaceDN/>
              <w:adjustRightInd/>
              <w:jc w:val="center"/>
              <w:rPr>
                <w:rFonts w:eastAsia="Calibri"/>
                <w:sz w:val="28"/>
                <w:szCs w:val="22"/>
                <w:lang w:eastAsia="en-US"/>
              </w:rPr>
            </w:pPr>
            <w:r w:rsidRPr="003B35ED">
              <w:t>Середня ймовірність (2)</w:t>
            </w:r>
          </w:p>
        </w:tc>
        <w:tc>
          <w:tcPr>
            <w:tcW w:w="1166" w:type="pct"/>
          </w:tcPr>
          <w:p w14:paraId="344F2CE5" w14:textId="77777777" w:rsidR="00A11E66" w:rsidRPr="003B35ED" w:rsidRDefault="00A11E66" w:rsidP="00403E8F">
            <w:pPr>
              <w:autoSpaceDE/>
              <w:autoSpaceDN/>
              <w:adjustRightInd/>
              <w:jc w:val="center"/>
              <w:rPr>
                <w:rFonts w:eastAsia="Calibri"/>
                <w:sz w:val="28"/>
                <w:szCs w:val="22"/>
                <w:lang w:eastAsia="en-US"/>
              </w:rPr>
            </w:pPr>
            <w:r w:rsidRPr="003B35ED">
              <w:t>Низька ймовірність (1)</w:t>
            </w:r>
          </w:p>
        </w:tc>
      </w:tr>
      <w:tr w:rsidR="00A11E66" w:rsidRPr="003B35ED" w14:paraId="21237288" w14:textId="77777777" w:rsidTr="00403E8F">
        <w:trPr>
          <w:trHeight w:val="950"/>
        </w:trPr>
        <w:tc>
          <w:tcPr>
            <w:tcW w:w="1175" w:type="pct"/>
            <w:vAlign w:val="center"/>
          </w:tcPr>
          <w:p w14:paraId="513E9D5C" w14:textId="77777777" w:rsidR="00A11E66" w:rsidRPr="003B35ED" w:rsidRDefault="00A11E66" w:rsidP="00403E8F">
            <w:pPr>
              <w:autoSpaceDE/>
              <w:autoSpaceDN/>
              <w:adjustRightInd/>
              <w:rPr>
                <w:rFonts w:eastAsia="Calibri"/>
                <w:sz w:val="28"/>
                <w:szCs w:val="22"/>
                <w:lang w:eastAsia="en-US"/>
              </w:rPr>
            </w:pPr>
            <w:r w:rsidRPr="003B35ED">
              <w:t>Високий вплив (3)</w:t>
            </w:r>
          </w:p>
        </w:tc>
        <w:tc>
          <w:tcPr>
            <w:tcW w:w="1400" w:type="pct"/>
            <w:vAlign w:val="center"/>
          </w:tcPr>
          <w:p w14:paraId="6A27ACDC" w14:textId="77777777" w:rsidR="00A11E66" w:rsidRPr="003B35ED" w:rsidRDefault="00A11E66" w:rsidP="00403E8F">
            <w:pPr>
              <w:autoSpaceDE/>
              <w:autoSpaceDN/>
              <w:adjustRightInd/>
              <w:jc w:val="center"/>
              <w:rPr>
                <w:rFonts w:eastAsia="Calibri"/>
                <w:sz w:val="28"/>
                <w:szCs w:val="22"/>
                <w:lang w:eastAsia="en-US"/>
              </w:rPr>
            </w:pPr>
            <w:r w:rsidRPr="003B35ED">
              <w:t>Валютні коливання</w:t>
            </w:r>
          </w:p>
        </w:tc>
        <w:tc>
          <w:tcPr>
            <w:tcW w:w="1259" w:type="pct"/>
            <w:vAlign w:val="center"/>
          </w:tcPr>
          <w:p w14:paraId="0F1F56FB" w14:textId="77777777" w:rsidR="00A11E66" w:rsidRPr="003B35ED" w:rsidRDefault="00A11E66" w:rsidP="00403E8F">
            <w:pPr>
              <w:autoSpaceDE/>
              <w:autoSpaceDN/>
              <w:adjustRightInd/>
              <w:jc w:val="center"/>
              <w:rPr>
                <w:rFonts w:eastAsia="Calibri"/>
                <w:sz w:val="28"/>
                <w:szCs w:val="22"/>
                <w:lang w:eastAsia="en-US"/>
              </w:rPr>
            </w:pPr>
            <w:r w:rsidRPr="003B35ED">
              <w:t xml:space="preserve">Технічні </w:t>
            </w:r>
            <w:proofErr w:type="spellStart"/>
            <w:r w:rsidRPr="003B35ED">
              <w:t>збої</w:t>
            </w:r>
            <w:proofErr w:type="spellEnd"/>
          </w:p>
        </w:tc>
        <w:tc>
          <w:tcPr>
            <w:tcW w:w="1166" w:type="pct"/>
            <w:vAlign w:val="center"/>
          </w:tcPr>
          <w:p w14:paraId="4058939B" w14:textId="77777777" w:rsidR="00A11E66" w:rsidRPr="003B35ED" w:rsidRDefault="00A11E66" w:rsidP="00403E8F">
            <w:pPr>
              <w:autoSpaceDE/>
              <w:autoSpaceDN/>
              <w:adjustRightInd/>
              <w:jc w:val="center"/>
              <w:rPr>
                <w:rFonts w:eastAsia="Calibri"/>
                <w:sz w:val="28"/>
                <w:szCs w:val="22"/>
                <w:lang w:eastAsia="en-US"/>
              </w:rPr>
            </w:pPr>
            <w:r w:rsidRPr="003B35ED">
              <w:t>Репутаційні ризики, форс-мажорні обставини</w:t>
            </w:r>
          </w:p>
        </w:tc>
      </w:tr>
      <w:tr w:rsidR="00A11E66" w:rsidRPr="003B35ED" w14:paraId="6D88D0F1" w14:textId="77777777" w:rsidTr="00403E8F">
        <w:tc>
          <w:tcPr>
            <w:tcW w:w="1175" w:type="pct"/>
            <w:vAlign w:val="center"/>
          </w:tcPr>
          <w:p w14:paraId="67EDA159" w14:textId="77777777" w:rsidR="00A11E66" w:rsidRPr="003B35ED" w:rsidRDefault="00A11E66" w:rsidP="00403E8F">
            <w:pPr>
              <w:autoSpaceDE/>
              <w:autoSpaceDN/>
              <w:adjustRightInd/>
              <w:rPr>
                <w:rFonts w:eastAsia="Calibri"/>
                <w:sz w:val="28"/>
                <w:szCs w:val="22"/>
                <w:lang w:eastAsia="en-US"/>
              </w:rPr>
            </w:pPr>
            <w:r w:rsidRPr="003B35ED">
              <w:t>Середній вплив (2)</w:t>
            </w:r>
          </w:p>
        </w:tc>
        <w:tc>
          <w:tcPr>
            <w:tcW w:w="1400" w:type="pct"/>
            <w:vAlign w:val="center"/>
          </w:tcPr>
          <w:p w14:paraId="2253BA49" w14:textId="77777777" w:rsidR="00A11E66" w:rsidRPr="003B35ED" w:rsidRDefault="00A11E66" w:rsidP="00403E8F">
            <w:pPr>
              <w:autoSpaceDE/>
              <w:autoSpaceDN/>
              <w:adjustRightInd/>
              <w:jc w:val="center"/>
              <w:rPr>
                <w:rFonts w:eastAsia="Calibri"/>
                <w:sz w:val="28"/>
                <w:szCs w:val="22"/>
                <w:lang w:eastAsia="en-US"/>
              </w:rPr>
            </w:pPr>
            <w:r w:rsidRPr="003B35ED">
              <w:t>Помилки персоналу, Сезонні коливання попиту</w:t>
            </w:r>
          </w:p>
        </w:tc>
        <w:tc>
          <w:tcPr>
            <w:tcW w:w="1259" w:type="pct"/>
            <w:vAlign w:val="center"/>
          </w:tcPr>
          <w:p w14:paraId="011E4C07" w14:textId="77777777" w:rsidR="00A11E66" w:rsidRPr="003B35ED" w:rsidRDefault="00A11E66" w:rsidP="00403E8F">
            <w:pPr>
              <w:autoSpaceDE/>
              <w:autoSpaceDN/>
              <w:adjustRightInd/>
              <w:jc w:val="center"/>
              <w:rPr>
                <w:rFonts w:eastAsia="Calibri"/>
                <w:sz w:val="28"/>
                <w:szCs w:val="22"/>
                <w:lang w:eastAsia="en-US"/>
              </w:rPr>
            </w:pPr>
            <w:r w:rsidRPr="003B35ED">
              <w:t>Процесні недоліки, Логістичні затримки і пошкодження, Регуляторні зміни</w:t>
            </w:r>
          </w:p>
        </w:tc>
        <w:tc>
          <w:tcPr>
            <w:tcW w:w="1166" w:type="pct"/>
            <w:vAlign w:val="center"/>
          </w:tcPr>
          <w:p w14:paraId="0257634A" w14:textId="77777777" w:rsidR="00A11E66" w:rsidRPr="003B35ED" w:rsidRDefault="00A11E66" w:rsidP="00403E8F">
            <w:pPr>
              <w:autoSpaceDE/>
              <w:autoSpaceDN/>
              <w:adjustRightInd/>
              <w:jc w:val="center"/>
              <w:rPr>
                <w:rFonts w:eastAsia="Calibri"/>
                <w:sz w:val="28"/>
                <w:szCs w:val="22"/>
                <w:lang w:eastAsia="en-US"/>
              </w:rPr>
            </w:pPr>
            <w:r w:rsidRPr="003B35ED">
              <w:t>—</w:t>
            </w:r>
          </w:p>
        </w:tc>
      </w:tr>
      <w:tr w:rsidR="00A11E66" w:rsidRPr="003B35ED" w14:paraId="187A10A8" w14:textId="77777777" w:rsidTr="00403E8F">
        <w:tc>
          <w:tcPr>
            <w:tcW w:w="1175" w:type="pct"/>
            <w:vAlign w:val="center"/>
          </w:tcPr>
          <w:p w14:paraId="34C4A8B2" w14:textId="77777777" w:rsidR="00A11E66" w:rsidRPr="003B35ED" w:rsidRDefault="00A11E66" w:rsidP="00403E8F">
            <w:pPr>
              <w:autoSpaceDE/>
              <w:autoSpaceDN/>
              <w:adjustRightInd/>
              <w:rPr>
                <w:rFonts w:eastAsia="Calibri"/>
                <w:sz w:val="28"/>
                <w:szCs w:val="22"/>
                <w:lang w:eastAsia="en-US"/>
              </w:rPr>
            </w:pPr>
            <w:r w:rsidRPr="003B35ED">
              <w:t>Низький вплив (1)</w:t>
            </w:r>
          </w:p>
        </w:tc>
        <w:tc>
          <w:tcPr>
            <w:tcW w:w="1400" w:type="pct"/>
            <w:vAlign w:val="center"/>
          </w:tcPr>
          <w:p w14:paraId="7788789F" w14:textId="77777777" w:rsidR="00A11E66" w:rsidRPr="003B35ED" w:rsidRDefault="00A11E66" w:rsidP="00403E8F">
            <w:pPr>
              <w:autoSpaceDE/>
              <w:autoSpaceDN/>
              <w:adjustRightInd/>
              <w:jc w:val="center"/>
              <w:rPr>
                <w:rFonts w:eastAsia="Calibri"/>
                <w:sz w:val="28"/>
                <w:szCs w:val="22"/>
                <w:lang w:eastAsia="en-US"/>
              </w:rPr>
            </w:pPr>
            <w:r w:rsidRPr="003B35ED">
              <w:t>—</w:t>
            </w:r>
          </w:p>
        </w:tc>
        <w:tc>
          <w:tcPr>
            <w:tcW w:w="1259" w:type="pct"/>
            <w:vAlign w:val="center"/>
          </w:tcPr>
          <w:p w14:paraId="4988624C" w14:textId="77777777" w:rsidR="00A11E66" w:rsidRPr="003B35ED" w:rsidRDefault="00A11E66" w:rsidP="00403E8F">
            <w:pPr>
              <w:autoSpaceDE/>
              <w:autoSpaceDN/>
              <w:adjustRightInd/>
              <w:jc w:val="center"/>
              <w:rPr>
                <w:rFonts w:eastAsia="Calibri"/>
                <w:sz w:val="28"/>
                <w:szCs w:val="22"/>
                <w:lang w:eastAsia="en-US"/>
              </w:rPr>
            </w:pPr>
            <w:r w:rsidRPr="003B35ED">
              <w:t>—</w:t>
            </w:r>
          </w:p>
        </w:tc>
        <w:tc>
          <w:tcPr>
            <w:tcW w:w="1166" w:type="pct"/>
            <w:vAlign w:val="center"/>
          </w:tcPr>
          <w:p w14:paraId="102FE53D" w14:textId="77777777" w:rsidR="00A11E66" w:rsidRPr="003B35ED" w:rsidRDefault="00A11E66" w:rsidP="00403E8F">
            <w:pPr>
              <w:autoSpaceDE/>
              <w:autoSpaceDN/>
              <w:adjustRightInd/>
              <w:jc w:val="center"/>
              <w:rPr>
                <w:rFonts w:eastAsia="Calibri"/>
                <w:sz w:val="28"/>
                <w:szCs w:val="22"/>
                <w:lang w:eastAsia="en-US"/>
              </w:rPr>
            </w:pPr>
            <w:r w:rsidRPr="003B35ED">
              <w:t>—</w:t>
            </w:r>
          </w:p>
        </w:tc>
      </w:tr>
    </w:tbl>
    <w:p w14:paraId="1DDDB90D" w14:textId="77777777" w:rsidR="00A11E66" w:rsidRPr="003B35ED" w:rsidRDefault="00A11E66" w:rsidP="00403E8F">
      <w:pPr>
        <w:autoSpaceDE/>
        <w:autoSpaceDN/>
        <w:adjustRightInd/>
        <w:spacing w:line="360" w:lineRule="auto"/>
        <w:ind w:firstLine="709"/>
        <w:jc w:val="both"/>
        <w:rPr>
          <w:rFonts w:eastAsia="Calibri"/>
          <w:sz w:val="28"/>
          <w:szCs w:val="22"/>
          <w:lang w:val="uk-UA" w:eastAsia="en-US"/>
        </w:rPr>
      </w:pPr>
    </w:p>
    <w:p w14:paraId="5E10EE27" w14:textId="77777777" w:rsidR="00A11E66" w:rsidRPr="003B35ED" w:rsidRDefault="00A11E66"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Матриця ризиків дозволяє систематизувати виявлені ризики за двома основними осями:</w:t>
      </w:r>
    </w:p>
    <w:p w14:paraId="4A8D447B" w14:textId="77777777" w:rsidR="00A11E66" w:rsidRPr="003B35ED" w:rsidRDefault="00A11E66" w:rsidP="00F73C91">
      <w:pPr>
        <w:numPr>
          <w:ilvl w:val="0"/>
          <w:numId w:val="20"/>
        </w:numPr>
        <w:autoSpaceDE/>
        <w:autoSpaceDN/>
        <w:adjustRightInd/>
        <w:spacing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Ймовірність виникнення ризику (від низької до високої),</w:t>
      </w:r>
    </w:p>
    <w:p w14:paraId="2888F542" w14:textId="77777777" w:rsidR="00A11E66" w:rsidRPr="003B35ED" w:rsidRDefault="00A11E66" w:rsidP="00F73C91">
      <w:pPr>
        <w:numPr>
          <w:ilvl w:val="0"/>
          <w:numId w:val="20"/>
        </w:numPr>
        <w:autoSpaceDE/>
        <w:autoSpaceDN/>
        <w:adjustRightInd/>
        <w:spacing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Ступінь потенційного впливу ризику на діяльність підприємства (від низького до високого).</w:t>
      </w:r>
    </w:p>
    <w:p w14:paraId="29359EE6" w14:textId="77777777" w:rsidR="00A11E66" w:rsidRPr="003B35ED" w:rsidRDefault="00A11E66"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У рамках матриці ризики розміщуються в комірках, що відповідають їх оцінкам за двома зазначеними критеріями. Така форма представлення даних дає змогу візуально виділити найбільш критичні загрози, що мають як високу </w:t>
      </w:r>
      <w:r w:rsidRPr="003B35ED">
        <w:rPr>
          <w:rFonts w:eastAsia="Calibri"/>
          <w:sz w:val="28"/>
          <w:szCs w:val="22"/>
          <w:lang w:val="uk-UA" w:eastAsia="en-US"/>
        </w:rPr>
        <w:lastRenderedPageBreak/>
        <w:t>ймовірність виникнення, так і суттєвий негативний вплив на діяльність підприємства.</w:t>
      </w:r>
    </w:p>
    <w:p w14:paraId="091DA0B2" w14:textId="77777777" w:rsidR="00A11E66" w:rsidRPr="003B35ED" w:rsidRDefault="00A11E66" w:rsidP="006B3CF0">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Побудована матриця є ефективним інструментом для:</w:t>
      </w:r>
    </w:p>
    <w:p w14:paraId="50AA768C" w14:textId="77777777" w:rsidR="00A11E66" w:rsidRPr="003B35ED" w:rsidRDefault="00A11E66" w:rsidP="00F73C91">
      <w:pPr>
        <w:numPr>
          <w:ilvl w:val="0"/>
          <w:numId w:val="19"/>
        </w:numPr>
        <w:autoSpaceDE/>
        <w:autoSpaceDN/>
        <w:adjustRightInd/>
        <w:spacing w:line="360" w:lineRule="auto"/>
        <w:ind w:left="0" w:firstLine="709"/>
        <w:jc w:val="both"/>
        <w:rPr>
          <w:rFonts w:eastAsia="Calibri"/>
          <w:sz w:val="28"/>
          <w:szCs w:val="28"/>
          <w:lang w:val="uk-UA" w:eastAsia="en-US"/>
        </w:rPr>
      </w:pPr>
      <w:proofErr w:type="spellStart"/>
      <w:r w:rsidRPr="003B35ED">
        <w:rPr>
          <w:rFonts w:eastAsia="Calibri"/>
          <w:sz w:val="28"/>
          <w:szCs w:val="28"/>
          <w:lang w:val="uk-UA" w:eastAsia="en-US"/>
        </w:rPr>
        <w:t>Пріоритезації</w:t>
      </w:r>
      <w:proofErr w:type="spellEnd"/>
      <w:r w:rsidRPr="003B35ED">
        <w:rPr>
          <w:rFonts w:eastAsia="Calibri"/>
          <w:sz w:val="28"/>
          <w:szCs w:val="28"/>
          <w:lang w:val="uk-UA" w:eastAsia="en-US"/>
        </w:rPr>
        <w:t xml:space="preserve"> ризиків відповідно до їх важливості,</w:t>
      </w:r>
    </w:p>
    <w:p w14:paraId="3692C74E" w14:textId="77777777" w:rsidR="00A11E66" w:rsidRPr="003B35ED" w:rsidRDefault="00A11E66" w:rsidP="00F73C91">
      <w:pPr>
        <w:numPr>
          <w:ilvl w:val="0"/>
          <w:numId w:val="19"/>
        </w:numPr>
        <w:autoSpaceDE/>
        <w:autoSpaceDN/>
        <w:adjustRightInd/>
        <w:spacing w:line="360" w:lineRule="auto"/>
        <w:ind w:left="0" w:firstLine="709"/>
        <w:jc w:val="both"/>
        <w:rPr>
          <w:rFonts w:eastAsia="Calibri"/>
          <w:sz w:val="28"/>
          <w:szCs w:val="28"/>
          <w:lang w:val="uk-UA" w:eastAsia="en-US"/>
        </w:rPr>
      </w:pPr>
      <w:r w:rsidRPr="003B35ED">
        <w:rPr>
          <w:rFonts w:eastAsia="Calibri"/>
          <w:sz w:val="28"/>
          <w:szCs w:val="28"/>
          <w:lang w:val="uk-UA" w:eastAsia="en-US"/>
        </w:rPr>
        <w:t>Визначення напрямів, де необхідно першочергово вжити заходів щодо управління ризиками,</w:t>
      </w:r>
    </w:p>
    <w:p w14:paraId="37F4CB23" w14:textId="77777777" w:rsidR="00A11E66" w:rsidRPr="003B35ED" w:rsidRDefault="00A11E66" w:rsidP="00F73C91">
      <w:pPr>
        <w:numPr>
          <w:ilvl w:val="0"/>
          <w:numId w:val="19"/>
        </w:numPr>
        <w:autoSpaceDE/>
        <w:autoSpaceDN/>
        <w:adjustRightInd/>
        <w:spacing w:line="360" w:lineRule="auto"/>
        <w:ind w:left="0" w:firstLine="709"/>
        <w:jc w:val="both"/>
        <w:rPr>
          <w:rFonts w:eastAsia="Calibri"/>
          <w:sz w:val="28"/>
          <w:szCs w:val="28"/>
          <w:lang w:val="uk-UA" w:eastAsia="en-US"/>
        </w:rPr>
      </w:pPr>
      <w:r w:rsidRPr="003B35ED">
        <w:rPr>
          <w:rFonts w:eastAsia="Calibri"/>
          <w:sz w:val="28"/>
          <w:szCs w:val="28"/>
          <w:lang w:val="uk-UA" w:eastAsia="en-US"/>
        </w:rPr>
        <w:t>Підвищення загальної ефективності системи внутрішнього контролю підприємства.</w:t>
      </w:r>
    </w:p>
    <w:p w14:paraId="4521C259" w14:textId="77777777" w:rsidR="00A11E66" w:rsidRPr="003B35ED" w:rsidRDefault="00A11E66" w:rsidP="006B3CF0">
      <w:pPr>
        <w:autoSpaceDE/>
        <w:autoSpaceDN/>
        <w:adjustRightInd/>
        <w:spacing w:line="360" w:lineRule="auto"/>
        <w:ind w:firstLine="709"/>
        <w:jc w:val="both"/>
        <w:rPr>
          <w:sz w:val="28"/>
          <w:szCs w:val="28"/>
          <w:lang w:val="uk-UA"/>
        </w:rPr>
      </w:pPr>
      <w:r w:rsidRPr="003B35ED">
        <w:rPr>
          <w:sz w:val="28"/>
          <w:szCs w:val="28"/>
          <w:lang w:val="uk-UA"/>
        </w:rPr>
        <w:t>Аналіз матриці ризиків, побудованої на основі оцінювання ймовірності та впливу основних операційних загроз для діяльності ФОП «МУРАТОВ», дозволяє зробити такі висновки:</w:t>
      </w:r>
    </w:p>
    <w:p w14:paraId="3B29B8DC" w14:textId="77777777" w:rsidR="00A11E66" w:rsidRPr="003B35ED" w:rsidRDefault="00A11E66" w:rsidP="00F73C91">
      <w:pPr>
        <w:numPr>
          <w:ilvl w:val="0"/>
          <w:numId w:val="15"/>
        </w:numPr>
        <w:autoSpaceDE/>
        <w:autoSpaceDN/>
        <w:adjustRightInd/>
        <w:spacing w:line="360" w:lineRule="auto"/>
        <w:ind w:left="0" w:firstLine="709"/>
        <w:jc w:val="both"/>
        <w:rPr>
          <w:sz w:val="28"/>
          <w:szCs w:val="28"/>
          <w:lang w:val="uk-UA"/>
        </w:rPr>
      </w:pPr>
      <w:r w:rsidRPr="003B35ED">
        <w:rPr>
          <w:sz w:val="28"/>
          <w:szCs w:val="28"/>
          <w:lang w:val="uk-UA"/>
        </w:rPr>
        <w:t>Найвищу загрозу для підприємства становлять валютні коливання, які мають високу ймовірність виникнення та високий ступінь впливу на діяльність. Рівень ризику за цим чинником є найвищим (9 балів), що вимагає першочергової розробки заходів із мінімізації негативного впливу валютних коливань на фінансову стабільність підприємства.</w:t>
      </w:r>
    </w:p>
    <w:p w14:paraId="4AA5924F" w14:textId="77777777" w:rsidR="00A11E66" w:rsidRPr="003B35ED" w:rsidRDefault="00A11E66" w:rsidP="00F73C91">
      <w:pPr>
        <w:numPr>
          <w:ilvl w:val="0"/>
          <w:numId w:val="15"/>
        </w:numPr>
        <w:autoSpaceDE/>
        <w:autoSpaceDN/>
        <w:adjustRightInd/>
        <w:spacing w:line="360" w:lineRule="auto"/>
        <w:ind w:left="0" w:firstLine="709"/>
        <w:jc w:val="both"/>
        <w:rPr>
          <w:sz w:val="28"/>
          <w:szCs w:val="28"/>
          <w:lang w:val="uk-UA"/>
        </w:rPr>
      </w:pPr>
      <w:r w:rsidRPr="003B35ED">
        <w:rPr>
          <w:sz w:val="28"/>
          <w:szCs w:val="28"/>
          <w:lang w:val="uk-UA"/>
        </w:rPr>
        <w:t xml:space="preserve">До </w:t>
      </w:r>
      <w:proofErr w:type="spellStart"/>
      <w:r w:rsidRPr="003B35ED">
        <w:rPr>
          <w:sz w:val="28"/>
          <w:szCs w:val="28"/>
          <w:lang w:val="uk-UA"/>
        </w:rPr>
        <w:t>високоприорітетних</w:t>
      </w:r>
      <w:proofErr w:type="spellEnd"/>
      <w:r w:rsidRPr="003B35ED">
        <w:rPr>
          <w:sz w:val="28"/>
          <w:szCs w:val="28"/>
          <w:lang w:val="uk-UA"/>
        </w:rPr>
        <w:t xml:space="preserve"> ризиків також належать:</w:t>
      </w:r>
    </w:p>
    <w:p w14:paraId="4CEAB7FD" w14:textId="77777777" w:rsidR="00A11E66" w:rsidRPr="003B35ED" w:rsidRDefault="00A11E66" w:rsidP="00F73C91">
      <w:pPr>
        <w:numPr>
          <w:ilvl w:val="0"/>
          <w:numId w:val="18"/>
        </w:numPr>
        <w:autoSpaceDE/>
        <w:autoSpaceDN/>
        <w:adjustRightInd/>
        <w:spacing w:line="360" w:lineRule="auto"/>
        <w:ind w:left="0" w:firstLine="709"/>
        <w:contextualSpacing/>
        <w:jc w:val="both"/>
        <w:rPr>
          <w:sz w:val="28"/>
          <w:szCs w:val="28"/>
          <w:lang w:val="uk-UA"/>
        </w:rPr>
      </w:pPr>
      <w:r w:rsidRPr="003B35ED">
        <w:rPr>
          <w:sz w:val="28"/>
          <w:szCs w:val="28"/>
          <w:lang w:val="uk-UA"/>
        </w:rPr>
        <w:t>Помилки персоналу,</w:t>
      </w:r>
    </w:p>
    <w:p w14:paraId="63A15633" w14:textId="77777777" w:rsidR="00A11E66" w:rsidRPr="003B35ED" w:rsidRDefault="00A11E66" w:rsidP="00F73C91">
      <w:pPr>
        <w:numPr>
          <w:ilvl w:val="0"/>
          <w:numId w:val="18"/>
        </w:numPr>
        <w:autoSpaceDE/>
        <w:autoSpaceDN/>
        <w:adjustRightInd/>
        <w:spacing w:line="360" w:lineRule="auto"/>
        <w:ind w:left="0" w:firstLine="709"/>
        <w:contextualSpacing/>
        <w:jc w:val="both"/>
        <w:rPr>
          <w:sz w:val="28"/>
          <w:szCs w:val="28"/>
          <w:lang w:val="uk-UA"/>
        </w:rPr>
      </w:pPr>
      <w:r w:rsidRPr="003B35ED">
        <w:rPr>
          <w:sz w:val="28"/>
          <w:szCs w:val="28"/>
          <w:lang w:val="uk-UA"/>
        </w:rPr>
        <w:t xml:space="preserve">Технічні </w:t>
      </w:r>
      <w:proofErr w:type="spellStart"/>
      <w:r w:rsidRPr="003B35ED">
        <w:rPr>
          <w:sz w:val="28"/>
          <w:szCs w:val="28"/>
          <w:lang w:val="uk-UA"/>
        </w:rPr>
        <w:t>збої</w:t>
      </w:r>
      <w:proofErr w:type="spellEnd"/>
      <w:r w:rsidRPr="003B35ED">
        <w:rPr>
          <w:sz w:val="28"/>
          <w:szCs w:val="28"/>
          <w:lang w:val="uk-UA"/>
        </w:rPr>
        <w:t xml:space="preserve"> у CRM-системах та акаунтах,</w:t>
      </w:r>
    </w:p>
    <w:p w14:paraId="3F74D4F1" w14:textId="77777777" w:rsidR="00A11E66" w:rsidRPr="003B35ED" w:rsidRDefault="00A11E66" w:rsidP="00F73C91">
      <w:pPr>
        <w:numPr>
          <w:ilvl w:val="0"/>
          <w:numId w:val="18"/>
        </w:numPr>
        <w:autoSpaceDE/>
        <w:autoSpaceDN/>
        <w:adjustRightInd/>
        <w:spacing w:line="360" w:lineRule="auto"/>
        <w:ind w:left="0" w:firstLine="709"/>
        <w:contextualSpacing/>
        <w:jc w:val="both"/>
        <w:rPr>
          <w:sz w:val="28"/>
          <w:szCs w:val="28"/>
          <w:lang w:val="uk-UA"/>
        </w:rPr>
      </w:pPr>
      <w:r w:rsidRPr="003B35ED">
        <w:rPr>
          <w:sz w:val="28"/>
          <w:szCs w:val="28"/>
          <w:lang w:val="uk-UA"/>
        </w:rPr>
        <w:t>Сезонні коливання попиту.</w:t>
      </w:r>
    </w:p>
    <w:p w14:paraId="001A0968" w14:textId="77777777" w:rsidR="00A11E66" w:rsidRPr="003B35ED" w:rsidRDefault="00A11E66" w:rsidP="006B3CF0">
      <w:pPr>
        <w:autoSpaceDE/>
        <w:autoSpaceDN/>
        <w:adjustRightInd/>
        <w:spacing w:line="360" w:lineRule="auto"/>
        <w:ind w:firstLine="709"/>
        <w:jc w:val="both"/>
        <w:rPr>
          <w:sz w:val="28"/>
          <w:szCs w:val="28"/>
          <w:lang w:val="uk-UA"/>
        </w:rPr>
      </w:pPr>
      <w:r w:rsidRPr="003B35ED">
        <w:rPr>
          <w:sz w:val="28"/>
          <w:szCs w:val="28"/>
          <w:lang w:val="uk-UA"/>
        </w:rPr>
        <w:t>Ці ризики характеризуються середнім або високим ступенем впливу при високій або середній імовірності виникнення (6 балів кожен) і потребують впровадження відповідних заходів контролю та моніторингу.</w:t>
      </w:r>
    </w:p>
    <w:p w14:paraId="01E784D2" w14:textId="77777777" w:rsidR="00A11E66" w:rsidRPr="003B35ED" w:rsidRDefault="00A11E66" w:rsidP="00F73C91">
      <w:pPr>
        <w:numPr>
          <w:ilvl w:val="0"/>
          <w:numId w:val="15"/>
        </w:numPr>
        <w:autoSpaceDE/>
        <w:autoSpaceDN/>
        <w:adjustRightInd/>
        <w:spacing w:line="360" w:lineRule="auto"/>
        <w:ind w:left="0" w:firstLine="709"/>
        <w:jc w:val="both"/>
        <w:rPr>
          <w:sz w:val="28"/>
          <w:szCs w:val="28"/>
          <w:lang w:val="uk-UA"/>
        </w:rPr>
      </w:pPr>
      <w:r w:rsidRPr="003B35ED">
        <w:rPr>
          <w:sz w:val="28"/>
          <w:szCs w:val="28"/>
          <w:lang w:val="uk-UA"/>
        </w:rPr>
        <w:t>Середній рівень ризику спостерігається для:</w:t>
      </w:r>
    </w:p>
    <w:p w14:paraId="29DF1BF2" w14:textId="77777777" w:rsidR="00A11E66" w:rsidRPr="003B35ED" w:rsidRDefault="00A11E66" w:rsidP="00F73C91">
      <w:pPr>
        <w:numPr>
          <w:ilvl w:val="0"/>
          <w:numId w:val="17"/>
        </w:numPr>
        <w:autoSpaceDE/>
        <w:autoSpaceDN/>
        <w:adjustRightInd/>
        <w:spacing w:line="360" w:lineRule="auto"/>
        <w:ind w:left="0" w:firstLine="709"/>
        <w:contextualSpacing/>
        <w:jc w:val="both"/>
        <w:rPr>
          <w:sz w:val="28"/>
          <w:szCs w:val="28"/>
          <w:lang w:val="uk-UA"/>
        </w:rPr>
      </w:pPr>
      <w:r w:rsidRPr="003B35ED">
        <w:rPr>
          <w:sz w:val="28"/>
          <w:szCs w:val="28"/>
          <w:lang w:val="uk-UA"/>
        </w:rPr>
        <w:t>Процесних недоліків,</w:t>
      </w:r>
    </w:p>
    <w:p w14:paraId="6F3FE8D8" w14:textId="77777777" w:rsidR="00A11E66" w:rsidRPr="003B35ED" w:rsidRDefault="00A11E66" w:rsidP="00F73C91">
      <w:pPr>
        <w:numPr>
          <w:ilvl w:val="0"/>
          <w:numId w:val="17"/>
        </w:numPr>
        <w:autoSpaceDE/>
        <w:autoSpaceDN/>
        <w:adjustRightInd/>
        <w:spacing w:line="360" w:lineRule="auto"/>
        <w:ind w:left="0" w:firstLine="709"/>
        <w:contextualSpacing/>
        <w:jc w:val="both"/>
        <w:rPr>
          <w:sz w:val="28"/>
          <w:szCs w:val="28"/>
          <w:lang w:val="uk-UA"/>
        </w:rPr>
      </w:pPr>
      <w:r w:rsidRPr="003B35ED">
        <w:rPr>
          <w:sz w:val="28"/>
          <w:szCs w:val="28"/>
          <w:lang w:val="uk-UA"/>
        </w:rPr>
        <w:t>Логістичних затримок і пошкоджень,</w:t>
      </w:r>
    </w:p>
    <w:p w14:paraId="01D48D89" w14:textId="77777777" w:rsidR="00A11E66" w:rsidRPr="003B35ED" w:rsidRDefault="00A11E66" w:rsidP="00F73C91">
      <w:pPr>
        <w:numPr>
          <w:ilvl w:val="0"/>
          <w:numId w:val="17"/>
        </w:numPr>
        <w:autoSpaceDE/>
        <w:autoSpaceDN/>
        <w:adjustRightInd/>
        <w:spacing w:line="360" w:lineRule="auto"/>
        <w:ind w:left="0" w:firstLine="709"/>
        <w:contextualSpacing/>
        <w:jc w:val="both"/>
        <w:rPr>
          <w:sz w:val="28"/>
          <w:szCs w:val="28"/>
          <w:lang w:val="uk-UA"/>
        </w:rPr>
      </w:pPr>
      <w:r w:rsidRPr="003B35ED">
        <w:rPr>
          <w:sz w:val="28"/>
          <w:szCs w:val="28"/>
          <w:lang w:val="uk-UA"/>
        </w:rPr>
        <w:t>Регуляторних змін.</w:t>
      </w:r>
    </w:p>
    <w:p w14:paraId="52468195" w14:textId="77777777" w:rsidR="00A11E66" w:rsidRPr="003B35ED" w:rsidRDefault="00A11E66" w:rsidP="006B3CF0">
      <w:pPr>
        <w:autoSpaceDE/>
        <w:autoSpaceDN/>
        <w:adjustRightInd/>
        <w:spacing w:line="360" w:lineRule="auto"/>
        <w:ind w:firstLine="709"/>
        <w:jc w:val="both"/>
        <w:rPr>
          <w:sz w:val="28"/>
          <w:szCs w:val="28"/>
          <w:lang w:val="uk-UA"/>
        </w:rPr>
      </w:pPr>
      <w:r w:rsidRPr="003B35ED">
        <w:rPr>
          <w:sz w:val="28"/>
          <w:szCs w:val="28"/>
          <w:lang w:val="uk-UA"/>
        </w:rPr>
        <w:lastRenderedPageBreak/>
        <w:t>Їх оцінка складає 4 бали, що свідчить про необхідність контролю і періодичної перевірки відповідних процесів, однак без нагальної необхідності у кардинальних змінах.</w:t>
      </w:r>
    </w:p>
    <w:p w14:paraId="75E60F8A" w14:textId="77777777" w:rsidR="00A11E66" w:rsidRPr="003B35ED" w:rsidRDefault="00A11E66" w:rsidP="00F73C91">
      <w:pPr>
        <w:numPr>
          <w:ilvl w:val="0"/>
          <w:numId w:val="15"/>
        </w:numPr>
        <w:autoSpaceDE/>
        <w:autoSpaceDN/>
        <w:adjustRightInd/>
        <w:spacing w:line="360" w:lineRule="auto"/>
        <w:ind w:left="0" w:firstLine="709"/>
        <w:jc w:val="both"/>
        <w:rPr>
          <w:sz w:val="28"/>
          <w:szCs w:val="28"/>
          <w:lang w:val="uk-UA"/>
        </w:rPr>
      </w:pPr>
      <w:r w:rsidRPr="003B35ED">
        <w:rPr>
          <w:sz w:val="28"/>
          <w:szCs w:val="28"/>
          <w:lang w:val="uk-UA"/>
        </w:rPr>
        <w:t>Низький рівень ризику зафіксовано для:</w:t>
      </w:r>
    </w:p>
    <w:p w14:paraId="15EF0CE2" w14:textId="77777777" w:rsidR="00A11E66" w:rsidRPr="003B35ED" w:rsidRDefault="00A11E66" w:rsidP="00F73C91">
      <w:pPr>
        <w:numPr>
          <w:ilvl w:val="0"/>
          <w:numId w:val="16"/>
        </w:numPr>
        <w:autoSpaceDE/>
        <w:autoSpaceDN/>
        <w:adjustRightInd/>
        <w:spacing w:line="360" w:lineRule="auto"/>
        <w:ind w:left="0" w:firstLine="709"/>
        <w:contextualSpacing/>
        <w:jc w:val="both"/>
        <w:rPr>
          <w:sz w:val="28"/>
          <w:szCs w:val="28"/>
          <w:lang w:val="uk-UA"/>
        </w:rPr>
      </w:pPr>
      <w:r w:rsidRPr="003B35ED">
        <w:rPr>
          <w:sz w:val="28"/>
          <w:szCs w:val="28"/>
          <w:lang w:val="uk-UA"/>
        </w:rPr>
        <w:t>Репутаційних ризиків,</w:t>
      </w:r>
    </w:p>
    <w:p w14:paraId="0ECDF560" w14:textId="77777777" w:rsidR="00A11E66" w:rsidRPr="003B35ED" w:rsidRDefault="00A11E66" w:rsidP="00F73C91">
      <w:pPr>
        <w:numPr>
          <w:ilvl w:val="0"/>
          <w:numId w:val="16"/>
        </w:numPr>
        <w:autoSpaceDE/>
        <w:autoSpaceDN/>
        <w:adjustRightInd/>
        <w:spacing w:line="360" w:lineRule="auto"/>
        <w:ind w:left="0" w:firstLine="709"/>
        <w:contextualSpacing/>
        <w:jc w:val="both"/>
        <w:rPr>
          <w:sz w:val="28"/>
          <w:szCs w:val="28"/>
          <w:lang w:val="uk-UA"/>
        </w:rPr>
      </w:pPr>
      <w:r w:rsidRPr="003B35ED">
        <w:rPr>
          <w:sz w:val="28"/>
          <w:szCs w:val="28"/>
          <w:lang w:val="uk-UA"/>
        </w:rPr>
        <w:t>Форс-мажорних обставин.</w:t>
      </w:r>
    </w:p>
    <w:p w14:paraId="0E4B0AFE" w14:textId="77777777" w:rsidR="00A11E66" w:rsidRPr="003B35ED" w:rsidRDefault="00A11E66" w:rsidP="00A11E66">
      <w:pPr>
        <w:autoSpaceDE/>
        <w:autoSpaceDN/>
        <w:adjustRightInd/>
        <w:spacing w:line="360" w:lineRule="auto"/>
        <w:ind w:firstLine="709"/>
        <w:jc w:val="both"/>
        <w:rPr>
          <w:sz w:val="28"/>
          <w:szCs w:val="28"/>
          <w:lang w:val="uk-UA"/>
        </w:rPr>
      </w:pPr>
      <w:r w:rsidRPr="003B35ED">
        <w:rPr>
          <w:sz w:val="28"/>
          <w:szCs w:val="28"/>
          <w:lang w:val="uk-UA"/>
        </w:rPr>
        <w:t>Оцінка в 3 бали свідчить про відносно невисоку загрозу для поточної діяльності підприємства. Проте, навіть ці ризики не повинні залишатися без уваги: необхідно розробити базові сценарії реагування у разі їх реалізації.</w:t>
      </w:r>
    </w:p>
    <w:p w14:paraId="6FF15EB4" w14:textId="77777777" w:rsidR="00A11E66" w:rsidRPr="003B35ED" w:rsidRDefault="00A11E66" w:rsidP="00A11E66">
      <w:pPr>
        <w:autoSpaceDE/>
        <w:autoSpaceDN/>
        <w:adjustRightInd/>
        <w:spacing w:line="360" w:lineRule="auto"/>
        <w:ind w:firstLine="709"/>
        <w:jc w:val="both"/>
        <w:rPr>
          <w:sz w:val="28"/>
          <w:szCs w:val="28"/>
          <w:lang w:val="uk-UA"/>
        </w:rPr>
      </w:pPr>
      <w:r w:rsidRPr="003B35ED">
        <w:rPr>
          <w:sz w:val="28"/>
          <w:szCs w:val="28"/>
          <w:lang w:val="uk-UA"/>
        </w:rPr>
        <w:t xml:space="preserve">Таким чином, </w:t>
      </w:r>
      <w:proofErr w:type="spellStart"/>
      <w:r w:rsidRPr="003B35ED">
        <w:rPr>
          <w:sz w:val="28"/>
          <w:szCs w:val="28"/>
          <w:lang w:val="uk-UA"/>
        </w:rPr>
        <w:t>пріоритезація</w:t>
      </w:r>
      <w:proofErr w:type="spellEnd"/>
      <w:r w:rsidRPr="003B35ED">
        <w:rPr>
          <w:sz w:val="28"/>
          <w:szCs w:val="28"/>
          <w:lang w:val="uk-UA"/>
        </w:rPr>
        <w:t xml:space="preserve"> ризиків дозволяє зосередити основні ресурси підприємства на управлінні найбільш значущими загрозами, що забезпечить підвищення загальної стійкості діяльності ФОП «МУРАТОВ» в умовах змінного зовнішнього середовища.</w:t>
      </w:r>
    </w:p>
    <w:p w14:paraId="19CB1495"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Аналіз ідентифікованих операційних ризиків та їх оцінок у динаміці за період 2021–2023 років дозволяє виявити певні тенденції та продемонструвати еволюцію підходу ФОП «МУРАТОВ» до управління потенційними загрозами.</w:t>
      </w:r>
    </w:p>
    <w:p w14:paraId="1EE14EE7"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Протягом досліджуваного періоду спостерігалася відносна стабільність у переліку основних операційних ризиків. Однак, їхня оцінка за ймовірністю та рівнем впливу зазнавала певних змін, що відображає як зовнішні фактори, так і результати впровадження попередніх заходів з мінімізації ризиків.</w:t>
      </w:r>
    </w:p>
    <w:p w14:paraId="449CC54A"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Наприклад, ризик «Валютні коливання» залишався на високому рівні протягом усього періоду, проте його оцінка могла коливатися залежно від макроекономічної ситуації та стабільності національної валюти. Ймовірно, у періоди значних валютних стрибків цей ризик оцінювався як більш ймовірний та з вищим рівнем впливу.</w:t>
      </w:r>
    </w:p>
    <w:p w14:paraId="4D498BC3"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Технічні </w:t>
      </w:r>
      <w:proofErr w:type="spellStart"/>
      <w:r w:rsidRPr="003B35ED">
        <w:rPr>
          <w:rFonts w:eastAsia="Calibri"/>
          <w:sz w:val="28"/>
          <w:szCs w:val="22"/>
          <w:lang w:val="uk-UA" w:eastAsia="en-US"/>
        </w:rPr>
        <w:t>збої</w:t>
      </w:r>
      <w:proofErr w:type="spellEnd"/>
      <w:r w:rsidRPr="003B35ED">
        <w:rPr>
          <w:rFonts w:eastAsia="Calibri"/>
          <w:sz w:val="28"/>
          <w:szCs w:val="22"/>
          <w:lang w:val="uk-UA" w:eastAsia="en-US"/>
        </w:rPr>
        <w:t xml:space="preserve"> (CRM, акаунти) також стабільно належали до </w:t>
      </w:r>
      <w:proofErr w:type="spellStart"/>
      <w:r w:rsidRPr="003B35ED">
        <w:rPr>
          <w:rFonts w:eastAsia="Calibri"/>
          <w:sz w:val="28"/>
          <w:szCs w:val="22"/>
          <w:lang w:val="uk-UA" w:eastAsia="en-US"/>
        </w:rPr>
        <w:t>високопріоритетних</w:t>
      </w:r>
      <w:proofErr w:type="spellEnd"/>
      <w:r w:rsidRPr="003B35ED">
        <w:rPr>
          <w:rFonts w:eastAsia="Calibri"/>
          <w:sz w:val="28"/>
          <w:szCs w:val="22"/>
          <w:lang w:val="uk-UA" w:eastAsia="en-US"/>
        </w:rPr>
        <w:t xml:space="preserve"> ризиків. Проте, впровадження нових систем резервного копіювання або оновлення програмного забезпечення могло призвести до тимчасового зниження оцінки ймовірності цього ризику в певні періоди.</w:t>
      </w:r>
    </w:p>
    <w:p w14:paraId="1983968D"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lastRenderedPageBreak/>
        <w:t>Щодо ризиків, пов'язаних з персоналом, їхня оцінка могла змінюватися залежно від плинності кадрів, ефективності навчання та впровадження систем контролю якості роботи. Збільшення кількості помилок у певний період могло призвести до підвищення оцінки ймовірності та впливу цього ризику.</w:t>
      </w:r>
    </w:p>
    <w:p w14:paraId="68336979"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Аналіз динаміки логістичних ризиків міг відображати зміни в роботі з постачальниками, впровадження нових логістичних партнерів або оптимізацію маршрутів доставки. Зменшення кількості затримок та пошкоджень могло призвести до зниження оцінки цих ризиків.</w:t>
      </w:r>
    </w:p>
    <w:p w14:paraId="17624763" w14:textId="77777777" w:rsidR="00A11E66" w:rsidRPr="003B35ED" w:rsidRDefault="00A11E66" w:rsidP="00A11E66">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Ці спостереження свідчать про те, що процес управління операційними ризиками у ФОП «МУРАТОВ» є динамічним та адаптивним. Регулярний перегляд та переоцінка ризиків дозволяє підприємству своєчасно реагувати на зміни у внутрішньому та зовнішньому середовищі, коригувати стратегії управління ризиками та підтримувати стабільність операційної діяльності.</w:t>
      </w:r>
    </w:p>
    <w:p w14:paraId="6FF1EEBC" w14:textId="77777777" w:rsidR="00A11E66" w:rsidRPr="003B35ED" w:rsidRDefault="00A11E66" w:rsidP="00A11E66">
      <w:pPr>
        <w:autoSpaceDE/>
        <w:autoSpaceDN/>
        <w:adjustRightInd/>
        <w:spacing w:line="360" w:lineRule="auto"/>
        <w:ind w:firstLine="709"/>
        <w:jc w:val="center"/>
        <w:rPr>
          <w:rFonts w:eastAsia="Calibri"/>
          <w:sz w:val="28"/>
          <w:szCs w:val="22"/>
          <w:lang w:val="uk-UA" w:eastAsia="en-US"/>
        </w:rPr>
      </w:pPr>
    </w:p>
    <w:p w14:paraId="2F609803" w14:textId="77777777" w:rsidR="00A11E66" w:rsidRPr="003B35ED" w:rsidRDefault="00A11E66" w:rsidP="00A11E66">
      <w:pPr>
        <w:autoSpaceDE/>
        <w:autoSpaceDN/>
        <w:adjustRightInd/>
        <w:spacing w:line="360" w:lineRule="auto"/>
        <w:ind w:firstLine="709"/>
        <w:jc w:val="center"/>
        <w:rPr>
          <w:rFonts w:eastAsia="Calibri"/>
          <w:b/>
          <w:bCs/>
          <w:sz w:val="28"/>
          <w:szCs w:val="22"/>
          <w:lang w:val="uk-UA" w:eastAsia="en-US"/>
        </w:rPr>
      </w:pPr>
    </w:p>
    <w:p w14:paraId="27B46C5B" w14:textId="77777777" w:rsidR="00A11E66" w:rsidRPr="003B35ED" w:rsidRDefault="00A11E66" w:rsidP="00A11E66">
      <w:pPr>
        <w:autoSpaceDE/>
        <w:autoSpaceDN/>
        <w:adjustRightInd/>
        <w:spacing w:line="360" w:lineRule="auto"/>
        <w:ind w:firstLine="709"/>
        <w:jc w:val="center"/>
        <w:rPr>
          <w:rFonts w:eastAsia="Calibri"/>
          <w:b/>
          <w:bCs/>
          <w:sz w:val="28"/>
          <w:szCs w:val="22"/>
          <w:lang w:val="uk-UA" w:eastAsia="en-US"/>
        </w:rPr>
      </w:pPr>
      <w:r w:rsidRPr="003B35ED">
        <w:rPr>
          <w:rFonts w:eastAsia="Calibri"/>
          <w:b/>
          <w:bCs/>
          <w:sz w:val="28"/>
          <w:szCs w:val="22"/>
          <w:lang w:val="uk-UA" w:eastAsia="en-US"/>
        </w:rPr>
        <w:t>ВИСНОВКИ ДО 2 РОЗДІЛУ</w:t>
      </w:r>
    </w:p>
    <w:p w14:paraId="4FAD9A8D" w14:textId="7EEE7976"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p>
    <w:p w14:paraId="1DB6AE56"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p>
    <w:bookmarkEnd w:id="6"/>
    <w:p w14:paraId="520EF59A"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Проведений у цьому розділі аналіз управління операційними ризиками на підприємстві ФОП «МУРАТОВ» виявив комплексний підхід до ідентифікації, класифікації та оцінювання потенційних загроз, що можуть вплинути на ефективність його діяльності в динамічному середовищі онлайн-торгівлі.</w:t>
      </w:r>
    </w:p>
    <w:p w14:paraId="22F101BE" w14:textId="7D4651C6"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Аналіз джерел та проявів операційних ризиків показав, що підприємство стикається як з внутрішніми (пов'язаними з персоналом, технічними системами, процесами, логістикою та репутацією), так і з зовнішніми (регуляторні зміни, валютні коливання, форс-мажорні обставини, сезонні коливання попиту) факторами ризику. Детальний розгляд операційної діяльності ФОП</w:t>
      </w:r>
      <w:r w:rsidR="00403E8F" w:rsidRPr="003B35ED">
        <w:rPr>
          <w:rFonts w:eastAsia="Calibri"/>
          <w:iCs/>
          <w:sz w:val="28"/>
          <w:szCs w:val="22"/>
          <w:lang w:val="uk-UA" w:eastAsia="en-US"/>
        </w:rPr>
        <w:t> </w:t>
      </w:r>
      <w:r w:rsidRPr="003B35ED">
        <w:rPr>
          <w:rFonts w:eastAsia="Calibri"/>
          <w:iCs/>
          <w:sz w:val="28"/>
          <w:szCs w:val="22"/>
          <w:lang w:val="uk-UA" w:eastAsia="en-US"/>
        </w:rPr>
        <w:t xml:space="preserve">«МУРАТОВ» протягом 2021-2023 років виявив зростання навантаження на персонал, збільшення частки помилок у замовленнях, негативну динаміку логістичних ризиків та поступове зростання частки негативних відгуків клієнтів. </w:t>
      </w:r>
      <w:r w:rsidRPr="003B35ED">
        <w:rPr>
          <w:rFonts w:eastAsia="Calibri"/>
          <w:iCs/>
          <w:sz w:val="28"/>
          <w:szCs w:val="22"/>
          <w:lang w:val="uk-UA" w:eastAsia="en-US"/>
        </w:rPr>
        <w:lastRenderedPageBreak/>
        <w:t>Зовнішні ризики, особливо валютні коливання та регуляторні зміни, чинили значний тиск на стабільність бізнес-процесів та фінансові результати підприємства.</w:t>
      </w:r>
    </w:p>
    <w:p w14:paraId="12DCA5FA"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 xml:space="preserve">Систематизація операційних ризиків за ознакою походження на внутрішні та зовнішні стала основою для подальшого їх оцінювання. Застосування матриці ризиків, побудованої на основі оцінки ймовірності та потенційного впливу кожної загрози, дозволило визначити пріоритетні ризики, що потребують першочергової уваги. До таких належать валютні коливання, технічні </w:t>
      </w:r>
      <w:proofErr w:type="spellStart"/>
      <w:r w:rsidRPr="003B35ED">
        <w:rPr>
          <w:rFonts w:eastAsia="Calibri"/>
          <w:iCs/>
          <w:sz w:val="28"/>
          <w:szCs w:val="22"/>
          <w:lang w:val="uk-UA" w:eastAsia="en-US"/>
        </w:rPr>
        <w:t>збої</w:t>
      </w:r>
      <w:proofErr w:type="spellEnd"/>
      <w:r w:rsidRPr="003B35ED">
        <w:rPr>
          <w:rFonts w:eastAsia="Calibri"/>
          <w:iCs/>
          <w:sz w:val="28"/>
          <w:szCs w:val="22"/>
          <w:lang w:val="uk-UA" w:eastAsia="en-US"/>
        </w:rPr>
        <w:t>, помилки персоналу та сезонні коливання попиту, які характеризуються високим рівнем ризику (6-9 балів). Ризики середнього рівня (процесні недоліки, логістичні затримки, регуляторні зміни) потребують постійного контролю, а ризики низького рівня (репутаційні та форс-мажорні обставини) – розробки базових сценаріїв реагування.</w:t>
      </w:r>
    </w:p>
    <w:p w14:paraId="35D81407"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Аналіз динаміки оцінки операційних ризиків за період 2021-2023 років продемонстрував, що підхід ФОП «МУРАТОВ» до управління ризиками є гнучким та адаптивним, з періодичним переглядом та переоцінкою загроз у відповідь на зміни внутрішнього та зовнішнього середовища.</w:t>
      </w:r>
    </w:p>
    <w:p w14:paraId="3D8530D4"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r w:rsidRPr="003B35ED">
        <w:rPr>
          <w:rFonts w:eastAsia="Calibri"/>
          <w:iCs/>
          <w:sz w:val="28"/>
          <w:szCs w:val="22"/>
          <w:lang w:val="uk-UA" w:eastAsia="en-US"/>
        </w:rPr>
        <w:t>Результати проведеного аналізу є критично важливими для наступного етапу дослідження – розробки ефективних заходів з управління пріоритетними операційними ризиками, що буде розглянуто в наступному розділі. Визначення ключових ризиків та оцінка їхнього потенційного впливу створюють необхідну основу для формування цілеспрямованих стратегій мінімізації загроз та підвищення загальної стійкості діяльності ФОП «МУРАТОВ».</w:t>
      </w:r>
    </w:p>
    <w:p w14:paraId="39AEF827" w14:textId="77777777" w:rsidR="00A11E66" w:rsidRPr="003B35ED" w:rsidRDefault="00A11E66" w:rsidP="00A11E66">
      <w:pPr>
        <w:autoSpaceDE/>
        <w:autoSpaceDN/>
        <w:adjustRightInd/>
        <w:spacing w:line="360" w:lineRule="auto"/>
        <w:ind w:firstLine="709"/>
        <w:jc w:val="both"/>
        <w:rPr>
          <w:rFonts w:eastAsia="Calibri"/>
          <w:iCs/>
          <w:sz w:val="28"/>
          <w:szCs w:val="22"/>
          <w:lang w:val="uk-UA" w:eastAsia="en-US"/>
        </w:rPr>
      </w:pPr>
    </w:p>
    <w:p w14:paraId="62EDB08F" w14:textId="0872C06B" w:rsidR="00D77234" w:rsidRPr="003B35ED" w:rsidRDefault="00D77234" w:rsidP="00A11E66">
      <w:pPr>
        <w:spacing w:line="360" w:lineRule="auto"/>
        <w:jc w:val="center"/>
        <w:rPr>
          <w:bCs/>
          <w:color w:val="000000"/>
          <w:sz w:val="28"/>
          <w:szCs w:val="28"/>
          <w:lang w:val="uk-UA"/>
        </w:rPr>
      </w:pPr>
      <w:r w:rsidRPr="003B35ED">
        <w:rPr>
          <w:bCs/>
          <w:color w:val="000000"/>
          <w:sz w:val="28"/>
          <w:szCs w:val="28"/>
          <w:lang w:val="uk-UA"/>
        </w:rPr>
        <w:br w:type="page"/>
      </w:r>
    </w:p>
    <w:p w14:paraId="65558D45" w14:textId="77777777" w:rsidR="00403E8F" w:rsidRPr="003B35ED" w:rsidRDefault="00403E8F" w:rsidP="00403E8F">
      <w:pPr>
        <w:autoSpaceDE/>
        <w:autoSpaceDN/>
        <w:adjustRightInd/>
        <w:spacing w:line="360" w:lineRule="auto"/>
        <w:jc w:val="center"/>
        <w:rPr>
          <w:rFonts w:eastAsia="Calibri"/>
          <w:b/>
          <w:bCs/>
          <w:sz w:val="28"/>
          <w:szCs w:val="22"/>
          <w:lang w:val="uk-UA" w:eastAsia="en-US"/>
        </w:rPr>
      </w:pPr>
      <w:r w:rsidRPr="003B35ED">
        <w:rPr>
          <w:rFonts w:eastAsia="Calibri"/>
          <w:b/>
          <w:bCs/>
          <w:sz w:val="28"/>
          <w:szCs w:val="22"/>
          <w:lang w:val="uk-UA" w:eastAsia="en-US"/>
        </w:rPr>
        <w:lastRenderedPageBreak/>
        <w:t>РОЗДІЛ 3</w:t>
      </w:r>
    </w:p>
    <w:p w14:paraId="1E1976A5" w14:textId="77777777" w:rsidR="00403E8F" w:rsidRPr="003B35ED" w:rsidRDefault="00403E8F" w:rsidP="00403E8F">
      <w:pPr>
        <w:autoSpaceDE/>
        <w:autoSpaceDN/>
        <w:adjustRightInd/>
        <w:spacing w:line="360" w:lineRule="auto"/>
        <w:ind w:firstLine="709"/>
        <w:jc w:val="center"/>
        <w:rPr>
          <w:rFonts w:eastAsia="Calibri"/>
          <w:b/>
          <w:bCs/>
          <w:sz w:val="28"/>
          <w:szCs w:val="22"/>
          <w:lang w:val="uk-UA" w:eastAsia="en-US"/>
        </w:rPr>
      </w:pPr>
      <w:r w:rsidRPr="003B35ED">
        <w:rPr>
          <w:rFonts w:eastAsia="Calibri"/>
          <w:b/>
          <w:bCs/>
          <w:sz w:val="28"/>
          <w:szCs w:val="22"/>
          <w:lang w:val="uk-UA" w:eastAsia="en-US"/>
        </w:rPr>
        <w:t>ШЛЯХИ ОПТИМІЗАЦІЇ УПРАВЛІННЯ ОПЕРАЦІЙНИМИ РИЗИКАМИ ТА РОЗРОБКА ЗАХОДІВ ЇХ МІНІМІЗАЦІЇ У ФОП «МУРАТОВ»</w:t>
      </w:r>
    </w:p>
    <w:p w14:paraId="51E964F8" w14:textId="77777777" w:rsidR="00403E8F" w:rsidRPr="003B35ED" w:rsidRDefault="00403E8F" w:rsidP="00403E8F">
      <w:pPr>
        <w:autoSpaceDE/>
        <w:autoSpaceDN/>
        <w:adjustRightInd/>
        <w:spacing w:line="360" w:lineRule="auto"/>
        <w:ind w:firstLine="709"/>
        <w:jc w:val="center"/>
        <w:rPr>
          <w:rFonts w:eastAsia="Calibri"/>
          <w:sz w:val="28"/>
          <w:szCs w:val="22"/>
          <w:lang w:val="uk-UA" w:eastAsia="en-US"/>
        </w:rPr>
      </w:pPr>
    </w:p>
    <w:p w14:paraId="01D34D72" w14:textId="77777777" w:rsidR="00403E8F" w:rsidRPr="003B35ED" w:rsidRDefault="00403E8F" w:rsidP="00403E8F">
      <w:pPr>
        <w:autoSpaceDE/>
        <w:autoSpaceDN/>
        <w:adjustRightInd/>
        <w:spacing w:line="360" w:lineRule="auto"/>
        <w:ind w:firstLine="709"/>
        <w:jc w:val="center"/>
        <w:rPr>
          <w:rFonts w:eastAsia="Calibri"/>
          <w:sz w:val="28"/>
          <w:szCs w:val="22"/>
          <w:lang w:val="uk-UA" w:eastAsia="en-US"/>
        </w:rPr>
      </w:pPr>
    </w:p>
    <w:p w14:paraId="224ECF9B" w14:textId="29524001" w:rsidR="00403E8F" w:rsidRPr="003B35ED" w:rsidRDefault="00403E8F" w:rsidP="00403E8F">
      <w:pPr>
        <w:autoSpaceDE/>
        <w:autoSpaceDN/>
        <w:adjustRightInd/>
        <w:spacing w:line="360" w:lineRule="auto"/>
        <w:ind w:firstLine="709"/>
        <w:jc w:val="both"/>
        <w:rPr>
          <w:rFonts w:eastAsia="Calibri"/>
          <w:b/>
          <w:bCs/>
          <w:sz w:val="28"/>
          <w:szCs w:val="22"/>
          <w:lang w:val="uk-UA" w:eastAsia="en-US"/>
        </w:rPr>
      </w:pPr>
      <w:r w:rsidRPr="003B35ED">
        <w:rPr>
          <w:rFonts w:eastAsia="Calibri"/>
          <w:b/>
          <w:bCs/>
          <w:sz w:val="28"/>
          <w:szCs w:val="22"/>
          <w:lang w:val="uk-UA" w:eastAsia="en-US"/>
        </w:rPr>
        <w:t>3.1. Розробка заходів з управління пріоритетними операційними ризиками ФОП «МУРАТОВ»</w:t>
      </w:r>
    </w:p>
    <w:p w14:paraId="447F21D6"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5C41E5E2"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671CF274"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 урахуванням результатів комплексної оцінки операційних ризиків у діяльності ФОП «МУРАТОВ», наступним етапом є розробка конкретних управлінських заходів, спрямованих на мінімізацію найбільш критичних загроз. Визначені пріоритетні ризики – валютні коливання, технічні </w:t>
      </w:r>
      <w:proofErr w:type="spellStart"/>
      <w:r w:rsidRPr="003B35ED">
        <w:rPr>
          <w:rFonts w:eastAsia="Calibri"/>
          <w:sz w:val="28"/>
          <w:szCs w:val="22"/>
          <w:lang w:val="uk-UA" w:eastAsia="en-US"/>
        </w:rPr>
        <w:t>збої</w:t>
      </w:r>
      <w:proofErr w:type="spellEnd"/>
      <w:r w:rsidRPr="003B35ED">
        <w:rPr>
          <w:rFonts w:eastAsia="Calibri"/>
          <w:sz w:val="28"/>
          <w:szCs w:val="22"/>
          <w:lang w:val="uk-UA" w:eastAsia="en-US"/>
        </w:rPr>
        <w:t>, помилки персоналу та сезонні коливання попиту – потребують не лише системного підходу до зниження ймовірності їх реалізації, але й розробки превентивних та адаптивних рішень, орієнтованих на стійкість бізнес-процесів у довгостроковій перспективі.</w:t>
      </w:r>
    </w:p>
    <w:p w14:paraId="5C8E46CC"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ефективного зниження операційних ризиків у діяльності ФОП «МУРАТОВ» необхідно впроваджувати цілеспрямовані та системні заходи, що охоплюють ключові сфери операційної діяльності. На основі проведеного аналізу основних джерел загроз, у таблиці 3.1 узагальнено запропоновані напрями вдосконалення ризик-менеджменту та очікувані результати їх реалізації.</w:t>
      </w:r>
    </w:p>
    <w:p w14:paraId="593EE736"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Одним із перспективних напрямів є використання інструментів фінансового хеджування. Зокрема, укладання форвардних контрактів із банківськими установами надає можливість фіксації обмінного курсу на момент майбутньої транзакції, забезпечуючи таким чином передбачуваність гривневих витрат незалежно від кон'юнктури валютного ринку на дату фактичної оплати. Паралельно, розгляд можливості придбання валютних опціонів може </w:t>
      </w:r>
      <w:r w:rsidRPr="003B35ED">
        <w:rPr>
          <w:rFonts w:eastAsia="Calibri"/>
          <w:sz w:val="28"/>
          <w:szCs w:val="22"/>
          <w:lang w:val="uk-UA" w:eastAsia="en-US"/>
        </w:rPr>
        <w:lastRenderedPageBreak/>
        <w:t>забезпечити гнучкий механізм захисту від несприятливих курсових змін, зберігаючи потенціал отримання вигоди у випадку позитивної динаміки національної валюти.</w:t>
      </w:r>
    </w:p>
    <w:p w14:paraId="5D38DA0F" w14:textId="77777777" w:rsidR="00403E8F" w:rsidRPr="003B35ED" w:rsidRDefault="00403E8F" w:rsidP="00403E8F">
      <w:pPr>
        <w:autoSpaceDE/>
        <w:autoSpaceDN/>
        <w:adjustRightInd/>
        <w:spacing w:line="360" w:lineRule="auto"/>
        <w:ind w:firstLine="709"/>
        <w:jc w:val="right"/>
        <w:rPr>
          <w:rFonts w:eastAsia="Calibri"/>
          <w:i/>
          <w:iCs/>
          <w:sz w:val="28"/>
          <w:szCs w:val="22"/>
          <w:lang w:val="uk-UA" w:eastAsia="en-US"/>
        </w:rPr>
      </w:pPr>
    </w:p>
    <w:p w14:paraId="69124A50" w14:textId="782059C1" w:rsidR="00403E8F" w:rsidRPr="003B35ED" w:rsidRDefault="00403E8F" w:rsidP="00C36116">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t>Таблиця 3.1</w:t>
      </w:r>
    </w:p>
    <w:p w14:paraId="0C20393A" w14:textId="77777777" w:rsidR="00C36116" w:rsidRPr="003B35ED" w:rsidRDefault="00C36116" w:rsidP="00C36116">
      <w:pPr>
        <w:autoSpaceDE/>
        <w:autoSpaceDN/>
        <w:adjustRightInd/>
        <w:jc w:val="right"/>
        <w:rPr>
          <w:rFonts w:eastAsia="Calibri"/>
          <w:sz w:val="28"/>
          <w:szCs w:val="22"/>
          <w:lang w:val="uk-UA" w:eastAsia="en-US"/>
        </w:rPr>
      </w:pPr>
    </w:p>
    <w:p w14:paraId="7DB9C93C" w14:textId="0DEF2788" w:rsidR="00403E8F" w:rsidRPr="003B35ED" w:rsidRDefault="00403E8F" w:rsidP="00C36116">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Напрями мінімізації операційних ризиків у ФОП «МУРАТОВ»</w:t>
      </w:r>
    </w:p>
    <w:p w14:paraId="2ACC3BD6" w14:textId="77777777" w:rsidR="00C36116" w:rsidRPr="003B35ED" w:rsidRDefault="00C36116" w:rsidP="00C36116">
      <w:pPr>
        <w:autoSpaceDE/>
        <w:autoSpaceDN/>
        <w:adjustRightInd/>
        <w:jc w:val="center"/>
        <w:rPr>
          <w:rFonts w:eastAsia="Calibri"/>
          <w:b/>
          <w:bCs/>
          <w:sz w:val="28"/>
          <w:szCs w:val="22"/>
          <w:lang w:val="uk-UA" w:eastAsia="en-US"/>
        </w:rPr>
      </w:pPr>
    </w:p>
    <w:tbl>
      <w:tblPr>
        <w:tblStyle w:val="65"/>
        <w:tblW w:w="5000" w:type="pct"/>
        <w:tblLook w:val="04A0" w:firstRow="1" w:lastRow="0" w:firstColumn="1" w:lastColumn="0" w:noHBand="0" w:noVBand="1"/>
      </w:tblPr>
      <w:tblGrid>
        <w:gridCol w:w="2771"/>
        <w:gridCol w:w="4090"/>
        <w:gridCol w:w="2767"/>
      </w:tblGrid>
      <w:tr w:rsidR="00403E8F" w:rsidRPr="003B35ED" w14:paraId="5BB09ABA" w14:textId="77777777" w:rsidTr="00C36116">
        <w:tc>
          <w:tcPr>
            <w:tcW w:w="1439" w:type="pct"/>
          </w:tcPr>
          <w:p w14:paraId="5B69EB65"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Категорія ризику</w:t>
            </w:r>
          </w:p>
        </w:tc>
        <w:tc>
          <w:tcPr>
            <w:tcW w:w="2124" w:type="pct"/>
            <w:vAlign w:val="center"/>
          </w:tcPr>
          <w:p w14:paraId="0978716A"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Запропоновані заходи</w:t>
            </w:r>
          </w:p>
        </w:tc>
        <w:tc>
          <w:tcPr>
            <w:tcW w:w="1437" w:type="pct"/>
            <w:vAlign w:val="center"/>
          </w:tcPr>
          <w:p w14:paraId="6CA39C50"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Очікуваний ефект</w:t>
            </w:r>
          </w:p>
        </w:tc>
      </w:tr>
      <w:tr w:rsidR="00403E8F" w:rsidRPr="003B35ED" w14:paraId="3791F5D5" w14:textId="77777777" w:rsidTr="00C36116">
        <w:tc>
          <w:tcPr>
            <w:tcW w:w="1439" w:type="pct"/>
            <w:vAlign w:val="center"/>
          </w:tcPr>
          <w:p w14:paraId="212CC08B"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Помилки персоналу</w:t>
            </w:r>
          </w:p>
        </w:tc>
        <w:tc>
          <w:tcPr>
            <w:tcW w:w="2124" w:type="pct"/>
            <w:vAlign w:val="center"/>
          </w:tcPr>
          <w:p w14:paraId="4CE34859"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Впровадження інструкцій, навчання, внутрішній аудит</w:t>
            </w:r>
          </w:p>
        </w:tc>
        <w:tc>
          <w:tcPr>
            <w:tcW w:w="1437" w:type="pct"/>
            <w:vAlign w:val="center"/>
          </w:tcPr>
          <w:p w14:paraId="465B4C7B"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Зменшення кількості помилок у замовленнях</w:t>
            </w:r>
          </w:p>
        </w:tc>
      </w:tr>
      <w:tr w:rsidR="00403E8F" w:rsidRPr="003B35ED" w14:paraId="10442056" w14:textId="77777777" w:rsidTr="00C36116">
        <w:tc>
          <w:tcPr>
            <w:tcW w:w="1439" w:type="pct"/>
            <w:vAlign w:val="center"/>
          </w:tcPr>
          <w:p w14:paraId="7590BC79"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Технічні ризики</w:t>
            </w:r>
          </w:p>
        </w:tc>
        <w:tc>
          <w:tcPr>
            <w:tcW w:w="2124" w:type="pct"/>
            <w:vAlign w:val="center"/>
          </w:tcPr>
          <w:p w14:paraId="4C9B74D4"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 xml:space="preserve">CRM-інтеграція, </w:t>
            </w:r>
            <w:proofErr w:type="spellStart"/>
            <w:r w:rsidRPr="003B35ED">
              <w:rPr>
                <w:rFonts w:eastAsia="Calibri"/>
                <w:sz w:val="28"/>
                <w:szCs w:val="22"/>
                <w:lang w:val="uk-UA" w:eastAsia="en-US"/>
              </w:rPr>
              <w:t>двофакторна</w:t>
            </w:r>
            <w:proofErr w:type="spellEnd"/>
            <w:r w:rsidRPr="003B35ED">
              <w:rPr>
                <w:rFonts w:eastAsia="Calibri"/>
                <w:sz w:val="28"/>
                <w:szCs w:val="22"/>
                <w:lang w:val="uk-UA" w:eastAsia="en-US"/>
              </w:rPr>
              <w:t xml:space="preserve"> автентифікація, резервне копіювання</w:t>
            </w:r>
          </w:p>
        </w:tc>
        <w:tc>
          <w:tcPr>
            <w:tcW w:w="1437" w:type="pct"/>
            <w:vAlign w:val="center"/>
          </w:tcPr>
          <w:p w14:paraId="02DDC10F"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Зниження втрат замовлень та даних</w:t>
            </w:r>
          </w:p>
        </w:tc>
      </w:tr>
      <w:tr w:rsidR="00403E8F" w:rsidRPr="003B35ED" w14:paraId="6076E46E" w14:textId="77777777" w:rsidTr="00C36116">
        <w:tc>
          <w:tcPr>
            <w:tcW w:w="1439" w:type="pct"/>
            <w:vAlign w:val="center"/>
          </w:tcPr>
          <w:p w14:paraId="20994C74"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Процесні ризики</w:t>
            </w:r>
          </w:p>
        </w:tc>
        <w:tc>
          <w:tcPr>
            <w:tcW w:w="2124" w:type="pct"/>
            <w:vAlign w:val="center"/>
          </w:tcPr>
          <w:p w14:paraId="3416B404"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Регламентація процесів, автоматизація дій</w:t>
            </w:r>
          </w:p>
        </w:tc>
        <w:tc>
          <w:tcPr>
            <w:tcW w:w="1437" w:type="pct"/>
            <w:vAlign w:val="center"/>
          </w:tcPr>
          <w:p w14:paraId="6604C7EE"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Стабільність і швидкість обробки</w:t>
            </w:r>
          </w:p>
        </w:tc>
      </w:tr>
      <w:tr w:rsidR="00403E8F" w:rsidRPr="003B35ED" w14:paraId="4408C5C5" w14:textId="77777777" w:rsidTr="00C36116">
        <w:tc>
          <w:tcPr>
            <w:tcW w:w="1439" w:type="pct"/>
            <w:vAlign w:val="center"/>
          </w:tcPr>
          <w:p w14:paraId="4C262A2D"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Логістичні ризики</w:t>
            </w:r>
          </w:p>
        </w:tc>
        <w:tc>
          <w:tcPr>
            <w:tcW w:w="2124" w:type="pct"/>
            <w:vAlign w:val="center"/>
          </w:tcPr>
          <w:p w14:paraId="6F2CCE7F"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Покращення пакування, контроль за ТТН, альтернативні служби доставки</w:t>
            </w:r>
          </w:p>
        </w:tc>
        <w:tc>
          <w:tcPr>
            <w:tcW w:w="1437" w:type="pct"/>
            <w:vAlign w:val="center"/>
          </w:tcPr>
          <w:p w14:paraId="24FAC949"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Менше пошкоджень, вчасна доставка</w:t>
            </w:r>
          </w:p>
        </w:tc>
      </w:tr>
      <w:tr w:rsidR="00403E8F" w:rsidRPr="003B35ED" w14:paraId="2007ED94" w14:textId="77777777" w:rsidTr="00C36116">
        <w:tc>
          <w:tcPr>
            <w:tcW w:w="1439" w:type="pct"/>
            <w:vAlign w:val="center"/>
          </w:tcPr>
          <w:p w14:paraId="1F97DEA6"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Репутаційні ризики</w:t>
            </w:r>
          </w:p>
        </w:tc>
        <w:tc>
          <w:tcPr>
            <w:tcW w:w="2124" w:type="pct"/>
            <w:vAlign w:val="center"/>
          </w:tcPr>
          <w:p w14:paraId="2045561B"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Контроль комунікацій, обробка скарг, перевірка описів товару</w:t>
            </w:r>
          </w:p>
        </w:tc>
        <w:tc>
          <w:tcPr>
            <w:tcW w:w="1437" w:type="pct"/>
            <w:vAlign w:val="center"/>
          </w:tcPr>
          <w:p w14:paraId="1F050E72"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 xml:space="preserve">Поліпшення рейтингу на </w:t>
            </w:r>
            <w:proofErr w:type="spellStart"/>
            <w:r w:rsidRPr="003B35ED">
              <w:rPr>
                <w:rFonts w:eastAsia="Calibri"/>
                <w:sz w:val="28"/>
                <w:szCs w:val="22"/>
                <w:lang w:val="uk-UA" w:eastAsia="en-US"/>
              </w:rPr>
              <w:t>маркетплейсах</w:t>
            </w:r>
            <w:proofErr w:type="spellEnd"/>
          </w:p>
        </w:tc>
      </w:tr>
      <w:tr w:rsidR="00403E8F" w:rsidRPr="003B35ED" w14:paraId="3316C71C" w14:textId="77777777" w:rsidTr="00C36116">
        <w:tc>
          <w:tcPr>
            <w:tcW w:w="1439" w:type="pct"/>
            <w:vAlign w:val="center"/>
          </w:tcPr>
          <w:p w14:paraId="6B320926"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Регуляторні зміни</w:t>
            </w:r>
          </w:p>
        </w:tc>
        <w:tc>
          <w:tcPr>
            <w:tcW w:w="2124" w:type="pct"/>
            <w:vAlign w:val="center"/>
          </w:tcPr>
          <w:p w14:paraId="7995F475"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Юридичний супровід, моніторинг змін у законодавстві</w:t>
            </w:r>
          </w:p>
        </w:tc>
        <w:tc>
          <w:tcPr>
            <w:tcW w:w="1437" w:type="pct"/>
            <w:vAlign w:val="center"/>
          </w:tcPr>
          <w:p w14:paraId="08D01DE0"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Запобігання штрафам і блокуванням</w:t>
            </w:r>
          </w:p>
        </w:tc>
      </w:tr>
      <w:tr w:rsidR="00403E8F" w:rsidRPr="003B35ED" w14:paraId="46795C77" w14:textId="77777777" w:rsidTr="00C36116">
        <w:tc>
          <w:tcPr>
            <w:tcW w:w="1439" w:type="pct"/>
            <w:vAlign w:val="center"/>
          </w:tcPr>
          <w:p w14:paraId="0BE14183"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Валютні коливання</w:t>
            </w:r>
          </w:p>
        </w:tc>
        <w:tc>
          <w:tcPr>
            <w:tcW w:w="2124" w:type="pct"/>
            <w:vAlign w:val="center"/>
          </w:tcPr>
          <w:p w14:paraId="5B9AE4E0"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Перегляд постачальників, хеджування, резерв цін</w:t>
            </w:r>
          </w:p>
        </w:tc>
        <w:tc>
          <w:tcPr>
            <w:tcW w:w="1437" w:type="pct"/>
            <w:vAlign w:val="center"/>
          </w:tcPr>
          <w:p w14:paraId="604B5E9B"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Зниження ризику втрати маржі</w:t>
            </w:r>
          </w:p>
        </w:tc>
      </w:tr>
      <w:tr w:rsidR="00403E8F" w:rsidRPr="003B35ED" w14:paraId="333360B9" w14:textId="77777777" w:rsidTr="00C36116">
        <w:tc>
          <w:tcPr>
            <w:tcW w:w="1439" w:type="pct"/>
            <w:vAlign w:val="center"/>
          </w:tcPr>
          <w:p w14:paraId="38DD1A3F"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Форс-мажори</w:t>
            </w:r>
          </w:p>
        </w:tc>
        <w:tc>
          <w:tcPr>
            <w:tcW w:w="2124" w:type="pct"/>
            <w:vAlign w:val="center"/>
          </w:tcPr>
          <w:p w14:paraId="1544B4A3"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Автономне живлення, дублювання баз, сценарії критичних дій</w:t>
            </w:r>
          </w:p>
        </w:tc>
        <w:tc>
          <w:tcPr>
            <w:tcW w:w="1437" w:type="pct"/>
            <w:vAlign w:val="center"/>
          </w:tcPr>
          <w:p w14:paraId="07D28B37"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Безперервність операцій у кризу</w:t>
            </w:r>
          </w:p>
        </w:tc>
      </w:tr>
      <w:tr w:rsidR="00403E8F" w:rsidRPr="003B35ED" w14:paraId="70C185BA" w14:textId="77777777" w:rsidTr="00C36116">
        <w:tc>
          <w:tcPr>
            <w:tcW w:w="1439" w:type="pct"/>
            <w:vAlign w:val="center"/>
          </w:tcPr>
          <w:p w14:paraId="55126555"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Сезонні коливання попиту</w:t>
            </w:r>
          </w:p>
        </w:tc>
        <w:tc>
          <w:tcPr>
            <w:tcW w:w="2124" w:type="pct"/>
            <w:vAlign w:val="center"/>
          </w:tcPr>
          <w:p w14:paraId="3DC65CB3"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Рекламне планування, знижки, гнучке управління складом</w:t>
            </w:r>
          </w:p>
        </w:tc>
        <w:tc>
          <w:tcPr>
            <w:tcW w:w="1437" w:type="pct"/>
            <w:vAlign w:val="center"/>
          </w:tcPr>
          <w:p w14:paraId="7DDF0B4D" w14:textId="77777777" w:rsidR="00403E8F" w:rsidRPr="003B35ED" w:rsidRDefault="00403E8F" w:rsidP="00C36116">
            <w:pPr>
              <w:autoSpaceDE/>
              <w:autoSpaceDN/>
              <w:adjustRightInd/>
              <w:jc w:val="both"/>
              <w:rPr>
                <w:rFonts w:eastAsia="Calibri"/>
                <w:sz w:val="28"/>
                <w:szCs w:val="22"/>
                <w:lang w:val="uk-UA" w:eastAsia="en-US"/>
              </w:rPr>
            </w:pPr>
            <w:r w:rsidRPr="003B35ED">
              <w:rPr>
                <w:rFonts w:eastAsia="Calibri"/>
                <w:sz w:val="28"/>
                <w:szCs w:val="22"/>
                <w:lang w:val="uk-UA" w:eastAsia="en-US"/>
              </w:rPr>
              <w:t>Збалансоване навантаження на систему</w:t>
            </w:r>
          </w:p>
        </w:tc>
      </w:tr>
    </w:tbl>
    <w:p w14:paraId="4B341B0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28FE532F"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Поряд із фінансовими інструментами, вагоме значення має диверсифікація каналів постачання. Активний пошук альтернативних контрагентів, які пропонують ціноутворення у національній валюті або інших стабільних </w:t>
      </w:r>
      <w:r w:rsidRPr="003B35ED">
        <w:rPr>
          <w:rFonts w:eastAsia="Calibri"/>
          <w:sz w:val="28"/>
          <w:szCs w:val="22"/>
          <w:lang w:val="uk-UA" w:eastAsia="en-US"/>
        </w:rPr>
        <w:lastRenderedPageBreak/>
        <w:t xml:space="preserve">валютних зонах, сприятиме зменшенню залежності від традиційно </w:t>
      </w:r>
      <w:proofErr w:type="spellStart"/>
      <w:r w:rsidRPr="003B35ED">
        <w:rPr>
          <w:rFonts w:eastAsia="Calibri"/>
          <w:sz w:val="28"/>
          <w:szCs w:val="22"/>
          <w:lang w:val="uk-UA" w:eastAsia="en-US"/>
        </w:rPr>
        <w:t>волатильних</w:t>
      </w:r>
      <w:proofErr w:type="spellEnd"/>
      <w:r w:rsidRPr="003B35ED">
        <w:rPr>
          <w:rFonts w:eastAsia="Calibri"/>
          <w:sz w:val="28"/>
          <w:szCs w:val="22"/>
          <w:lang w:val="uk-UA" w:eastAsia="en-US"/>
        </w:rPr>
        <w:t xml:space="preserve"> валют та потенційно оптимізує витрати на закупівлю.</w:t>
      </w:r>
    </w:p>
    <w:p w14:paraId="3FC9F1EA"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Поряд із фінансовими інструментами, вагоме значення має диверсифікація каналів постачання. Активний пошук альтернативних контрагентів, які пропонують ціноутворення у національній валюті або інших стабільних валютних зонах, сприятиме зменшенню залежності від традиційно </w:t>
      </w:r>
      <w:proofErr w:type="spellStart"/>
      <w:r w:rsidRPr="003B35ED">
        <w:rPr>
          <w:rFonts w:eastAsia="Calibri"/>
          <w:sz w:val="28"/>
          <w:szCs w:val="22"/>
          <w:lang w:val="uk-UA" w:eastAsia="en-US"/>
        </w:rPr>
        <w:t>волатильних</w:t>
      </w:r>
      <w:proofErr w:type="spellEnd"/>
      <w:r w:rsidRPr="003B35ED">
        <w:rPr>
          <w:rFonts w:eastAsia="Calibri"/>
          <w:sz w:val="28"/>
          <w:szCs w:val="22"/>
          <w:lang w:val="uk-UA" w:eastAsia="en-US"/>
        </w:rPr>
        <w:t xml:space="preserve"> валют та потенційно оптимізує витрати на закупівлю.</w:t>
      </w:r>
    </w:p>
    <w:p w14:paraId="41526E8E"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Крім того, важливим елементом стратегії управління валютними ризиками є розробка та впровадження гнучкої цінової політики. Оперативне реагування на значні коливання обмінних курсів шляхом коригування роздрібних цін є необхідною умовою збереження прийнятного рівня рентабельності. Водночас, формування цінової пропозиції з урахуванням прогнозованих валютних ризиків може забезпечити стабільність цін для кінцевого споживача та мінімізувати ймовірність виникнення непередбачуваних збитків.</w:t>
      </w:r>
    </w:p>
    <w:p w14:paraId="1268218B" w14:textId="3C3C38E5"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Нарешті, оптимізація управління товарними запасами також відіграє важливу роль у контексті валютних ризиків. Ретельне прогнозування попиту та планування </w:t>
      </w:r>
      <w:proofErr w:type="spellStart"/>
      <w:r w:rsidRPr="003B35ED">
        <w:rPr>
          <w:rFonts w:eastAsia="Calibri"/>
          <w:sz w:val="28"/>
          <w:szCs w:val="22"/>
          <w:lang w:val="uk-UA" w:eastAsia="en-US"/>
        </w:rPr>
        <w:t>закупівель</w:t>
      </w:r>
      <w:proofErr w:type="spellEnd"/>
      <w:r w:rsidRPr="003B35ED">
        <w:rPr>
          <w:rFonts w:eastAsia="Calibri"/>
          <w:sz w:val="28"/>
          <w:szCs w:val="22"/>
          <w:lang w:val="uk-UA" w:eastAsia="en-US"/>
        </w:rPr>
        <w:t xml:space="preserve"> дозволить уникнути формування надмірних запасів імпортованої продукції, придбаної за несприятливим валютним курсом, та зменшить потенційні втрати у випадку подальшої стабілізації або зміцнення національної валюти</w:t>
      </w:r>
      <w:r w:rsidR="00F75E50" w:rsidRPr="003B35ED">
        <w:rPr>
          <w:rFonts w:eastAsia="Calibri"/>
          <w:sz w:val="28"/>
          <w:szCs w:val="22"/>
          <w:lang w:val="uk-UA" w:eastAsia="en-US"/>
        </w:rPr>
        <w:t xml:space="preserve"> [11]</w:t>
      </w:r>
      <w:r w:rsidRPr="003B35ED">
        <w:rPr>
          <w:rFonts w:eastAsia="Calibri"/>
          <w:sz w:val="28"/>
          <w:szCs w:val="22"/>
          <w:lang w:val="uk-UA" w:eastAsia="en-US"/>
        </w:rPr>
        <w:t>.</w:t>
      </w:r>
    </w:p>
    <w:p w14:paraId="3FDB90D0" w14:textId="0335A6F6"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Застосування зазначених стратегій у комплексі дозволить ФОП</w:t>
      </w:r>
      <w:r w:rsidR="00F75E50" w:rsidRPr="003B35ED">
        <w:rPr>
          <w:rFonts w:eastAsia="Calibri"/>
          <w:sz w:val="28"/>
          <w:szCs w:val="22"/>
          <w:lang w:val="uk-UA" w:eastAsia="en-US"/>
        </w:rPr>
        <w:t> </w:t>
      </w:r>
      <w:r w:rsidRPr="003B35ED">
        <w:rPr>
          <w:rFonts w:eastAsia="Calibri"/>
          <w:sz w:val="28"/>
          <w:szCs w:val="22"/>
          <w:lang w:val="uk-UA" w:eastAsia="en-US"/>
        </w:rPr>
        <w:t xml:space="preserve">«МУРАТОВ» підвищити стійкість свого фінансового стану до впливу валютної </w:t>
      </w:r>
      <w:proofErr w:type="spellStart"/>
      <w:r w:rsidRPr="003B35ED">
        <w:rPr>
          <w:rFonts w:eastAsia="Calibri"/>
          <w:sz w:val="28"/>
          <w:szCs w:val="22"/>
          <w:lang w:val="uk-UA" w:eastAsia="en-US"/>
        </w:rPr>
        <w:t>волатильності</w:t>
      </w:r>
      <w:proofErr w:type="spellEnd"/>
      <w:r w:rsidRPr="003B35ED">
        <w:rPr>
          <w:rFonts w:eastAsia="Calibri"/>
          <w:sz w:val="28"/>
          <w:szCs w:val="22"/>
          <w:lang w:val="uk-UA" w:eastAsia="en-US"/>
        </w:rPr>
        <w:t xml:space="preserve"> та забезпечити більш стабільні умови для подальшого розвитку. Вибір конкретних інструментів та підходів має базуватися на всебічному аналізі специфіки діяльності підприємства, обсягів зовнішньоекономічних операцій, поточних та прогнозованих тенденцій валютного ринку, а також на визначенні прийнятного рівня ризику.</w:t>
      </w:r>
    </w:p>
    <w:p w14:paraId="654F41B2" w14:textId="2D4B2F8B"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Ризик технічних збоїв у роботі ключових інформаційних систем, таких як CRM та акаунти на онлайн-торговельних майданчиках, становить значну загрозу для безперервності операційних процесів та ефективності діяльності </w:t>
      </w:r>
      <w:r w:rsidRPr="003B35ED">
        <w:rPr>
          <w:rFonts w:eastAsia="Calibri"/>
          <w:sz w:val="28"/>
          <w:szCs w:val="22"/>
          <w:lang w:val="uk-UA" w:eastAsia="en-US"/>
        </w:rPr>
        <w:lastRenderedPageBreak/>
        <w:t>ФОП</w:t>
      </w:r>
      <w:r w:rsidR="00F75E50" w:rsidRPr="003B35ED">
        <w:rPr>
          <w:rFonts w:eastAsia="Calibri"/>
          <w:sz w:val="28"/>
          <w:szCs w:val="22"/>
          <w:lang w:val="uk-UA" w:eastAsia="en-US"/>
        </w:rPr>
        <w:t> </w:t>
      </w:r>
      <w:r w:rsidRPr="003B35ED">
        <w:rPr>
          <w:rFonts w:eastAsia="Calibri"/>
          <w:sz w:val="28"/>
          <w:szCs w:val="22"/>
          <w:lang w:val="uk-UA" w:eastAsia="en-US"/>
        </w:rPr>
        <w:t xml:space="preserve">«МУРАТОВ» </w:t>
      </w:r>
      <w:r w:rsidR="00F75E50" w:rsidRPr="003B35ED">
        <w:rPr>
          <w:rFonts w:eastAsia="Calibri"/>
          <w:sz w:val="28"/>
          <w:szCs w:val="22"/>
          <w:lang w:val="uk-UA" w:eastAsia="en-US"/>
        </w:rPr>
        <w:t xml:space="preserve">[3]. </w:t>
      </w:r>
      <w:r w:rsidRPr="003B35ED">
        <w:rPr>
          <w:rFonts w:eastAsia="Calibri"/>
          <w:sz w:val="28"/>
          <w:szCs w:val="22"/>
          <w:lang w:val="uk-UA" w:eastAsia="en-US"/>
        </w:rPr>
        <w:t>З метою мінімізації ймовірності виникнення таких збоїв та зниження їхнього потенційного негативного впливу, пропонується реалізувати наступний комплекс заходів:</w:t>
      </w:r>
    </w:p>
    <w:p w14:paraId="2C98241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Першочергове значення має створення надійної системи резервного копіювання даних. Регулярне автоматизоване копіювання критично важливої інформації, що зберігається в CRM-системі (дані клієнтів, історія замовлень, товарні залишки), а також збереження облікових даних акаунтів на захищених носіях, дозволить мінімізувати ризик втрати важливої інформації у випадку технічного збою або кібератаки. Доцільним є використання як локальних, так і хмарних рішень для резервного копіювання з метою забезпечення географічної </w:t>
      </w:r>
      <w:proofErr w:type="spellStart"/>
      <w:r w:rsidRPr="003B35ED">
        <w:rPr>
          <w:rFonts w:eastAsia="Calibri"/>
          <w:sz w:val="28"/>
          <w:szCs w:val="22"/>
          <w:lang w:val="uk-UA" w:eastAsia="en-US"/>
        </w:rPr>
        <w:t>розподіленості</w:t>
      </w:r>
      <w:proofErr w:type="spellEnd"/>
      <w:r w:rsidRPr="003B35ED">
        <w:rPr>
          <w:rFonts w:eastAsia="Calibri"/>
          <w:sz w:val="28"/>
          <w:szCs w:val="22"/>
          <w:lang w:val="uk-UA" w:eastAsia="en-US"/>
        </w:rPr>
        <w:t xml:space="preserve"> копій даних.</w:t>
      </w:r>
    </w:p>
    <w:p w14:paraId="63ADDC80"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Важливим аспектом є забезпечення належного технічного обслуговування та регулярного оновлення програмного забезпечення. Своєчасна інсталяція </w:t>
      </w:r>
      <w:proofErr w:type="spellStart"/>
      <w:r w:rsidRPr="003B35ED">
        <w:rPr>
          <w:rFonts w:eastAsia="Calibri"/>
          <w:sz w:val="28"/>
          <w:szCs w:val="22"/>
          <w:lang w:val="uk-UA" w:eastAsia="en-US"/>
        </w:rPr>
        <w:t>патчів</w:t>
      </w:r>
      <w:proofErr w:type="spellEnd"/>
      <w:r w:rsidRPr="003B35ED">
        <w:rPr>
          <w:rFonts w:eastAsia="Calibri"/>
          <w:sz w:val="28"/>
          <w:szCs w:val="22"/>
          <w:lang w:val="uk-UA" w:eastAsia="en-US"/>
        </w:rPr>
        <w:t xml:space="preserve"> безпеки, оновлення версій CRM-системи та інших ключових програмних компонентів допоможе усунути відомі вразливості та підвищити стабільність їхньої роботи. Рекомендується укласти угоди з кваліфікованими фахівцями або компаніями для здійснення регулярного технічного аудиту та профілактичного обслуговування інформаційних систем.</w:t>
      </w:r>
    </w:p>
    <w:p w14:paraId="1FF0F949" w14:textId="28C8F4B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 метою мінімізації ризиків несанкціонованого доступу до акаунтів та CRM-системи, необхідно впровадити комплекс заходів з </w:t>
      </w:r>
      <w:proofErr w:type="spellStart"/>
      <w:r w:rsidRPr="003B35ED">
        <w:rPr>
          <w:rFonts w:eastAsia="Calibri"/>
          <w:sz w:val="28"/>
          <w:szCs w:val="22"/>
          <w:lang w:val="uk-UA" w:eastAsia="en-US"/>
        </w:rPr>
        <w:t>кібербезпеки</w:t>
      </w:r>
      <w:proofErr w:type="spellEnd"/>
      <w:r w:rsidRPr="003B35ED">
        <w:rPr>
          <w:rFonts w:eastAsia="Calibri"/>
          <w:sz w:val="28"/>
          <w:szCs w:val="22"/>
          <w:lang w:val="uk-UA" w:eastAsia="en-US"/>
        </w:rPr>
        <w:t xml:space="preserve">. Застосування складних та унікальних паролів, налаштування багатофакторної аутентифікації, обмеження прав доступу для різних категорій користувачів, а також регулярне навчання персоналу основам </w:t>
      </w:r>
      <w:proofErr w:type="spellStart"/>
      <w:r w:rsidRPr="003B35ED">
        <w:rPr>
          <w:rFonts w:eastAsia="Calibri"/>
          <w:sz w:val="28"/>
          <w:szCs w:val="22"/>
          <w:lang w:val="uk-UA" w:eastAsia="en-US"/>
        </w:rPr>
        <w:t>кібергігієни</w:t>
      </w:r>
      <w:proofErr w:type="spellEnd"/>
      <w:r w:rsidRPr="003B35ED">
        <w:rPr>
          <w:rFonts w:eastAsia="Calibri"/>
          <w:sz w:val="28"/>
          <w:szCs w:val="22"/>
          <w:lang w:val="uk-UA" w:eastAsia="en-US"/>
        </w:rPr>
        <w:t xml:space="preserve"> є ключовими елементами захисту інформаційних ресурсів підприємства</w:t>
      </w:r>
      <w:r w:rsidR="00F75E50" w:rsidRPr="003B35ED">
        <w:rPr>
          <w:rFonts w:eastAsia="Calibri"/>
          <w:sz w:val="28"/>
          <w:szCs w:val="22"/>
          <w:lang w:val="uk-UA" w:eastAsia="en-US"/>
        </w:rPr>
        <w:t xml:space="preserve"> [3]</w:t>
      </w:r>
      <w:r w:rsidRPr="003B35ED">
        <w:rPr>
          <w:rFonts w:eastAsia="Calibri"/>
          <w:sz w:val="28"/>
          <w:szCs w:val="22"/>
          <w:lang w:val="uk-UA" w:eastAsia="en-US"/>
        </w:rPr>
        <w:t>.</w:t>
      </w:r>
    </w:p>
    <w:p w14:paraId="7A9836BD"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Критично важливим є розробка та документування детального плану відновлення після збоїв (</w:t>
      </w:r>
      <w:proofErr w:type="spellStart"/>
      <w:r w:rsidRPr="003B35ED">
        <w:rPr>
          <w:rFonts w:eastAsia="Calibri"/>
          <w:sz w:val="28"/>
          <w:szCs w:val="22"/>
          <w:lang w:val="uk-UA" w:eastAsia="en-US"/>
        </w:rPr>
        <w:t>Disaster</w:t>
      </w:r>
      <w:proofErr w:type="spellEnd"/>
      <w:r w:rsidRPr="003B35ED">
        <w:rPr>
          <w:rFonts w:eastAsia="Calibri"/>
          <w:sz w:val="28"/>
          <w:szCs w:val="22"/>
          <w:lang w:val="uk-UA" w:eastAsia="en-US"/>
        </w:rPr>
        <w:t xml:space="preserve"> </w:t>
      </w:r>
      <w:proofErr w:type="spellStart"/>
      <w:r w:rsidRPr="003B35ED">
        <w:rPr>
          <w:rFonts w:eastAsia="Calibri"/>
          <w:sz w:val="28"/>
          <w:szCs w:val="22"/>
          <w:lang w:val="uk-UA" w:eastAsia="en-US"/>
        </w:rPr>
        <w:t>Recovery</w:t>
      </w:r>
      <w:proofErr w:type="spellEnd"/>
      <w:r w:rsidRPr="003B35ED">
        <w:rPr>
          <w:rFonts w:eastAsia="Calibri"/>
          <w:sz w:val="28"/>
          <w:szCs w:val="22"/>
          <w:lang w:val="uk-UA" w:eastAsia="en-US"/>
        </w:rPr>
        <w:t xml:space="preserve"> </w:t>
      </w:r>
      <w:proofErr w:type="spellStart"/>
      <w:r w:rsidRPr="003B35ED">
        <w:rPr>
          <w:rFonts w:eastAsia="Calibri"/>
          <w:sz w:val="28"/>
          <w:szCs w:val="22"/>
          <w:lang w:val="uk-UA" w:eastAsia="en-US"/>
        </w:rPr>
        <w:t>Plan</w:t>
      </w:r>
      <w:proofErr w:type="spellEnd"/>
      <w:r w:rsidRPr="003B35ED">
        <w:rPr>
          <w:rFonts w:eastAsia="Calibri"/>
          <w:sz w:val="28"/>
          <w:szCs w:val="22"/>
          <w:lang w:val="uk-UA" w:eastAsia="en-US"/>
        </w:rPr>
        <w:t xml:space="preserve">). Цей план повинен включати чіткі інструкції щодо дій у випадку виникнення технічних проблем, процедури відновлення працездатності систем, контактну інформацію відповідальних осіб та орієнтовний час відновлення. Регулярне тестування плану відновлення </w:t>
      </w:r>
      <w:r w:rsidRPr="003B35ED">
        <w:rPr>
          <w:rFonts w:eastAsia="Calibri"/>
          <w:sz w:val="28"/>
          <w:szCs w:val="22"/>
          <w:lang w:val="uk-UA" w:eastAsia="en-US"/>
        </w:rPr>
        <w:lastRenderedPageBreak/>
        <w:t>дозволить виявити потенційні слабкі місця та забезпечити ефективність реагування у кризових ситуаціях.</w:t>
      </w:r>
    </w:p>
    <w:p w14:paraId="3C78ECF7"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Додатково, для забезпечення безперебійної роботи онлайн-торговельних акаунтів, слід розглянути можливість використання резервних каналів зв'язку та альтернативних пристроїв для доступу до платформ. У випадку виникнення проблем з основним інтернет-провайдером або основним робочим обладнанням, наявність резервних варіантів дозволить </w:t>
      </w:r>
      <w:proofErr w:type="spellStart"/>
      <w:r w:rsidRPr="003B35ED">
        <w:rPr>
          <w:rFonts w:eastAsia="Calibri"/>
          <w:sz w:val="28"/>
          <w:szCs w:val="22"/>
          <w:lang w:val="uk-UA" w:eastAsia="en-US"/>
        </w:rPr>
        <w:t>оперативно</w:t>
      </w:r>
      <w:proofErr w:type="spellEnd"/>
      <w:r w:rsidRPr="003B35ED">
        <w:rPr>
          <w:rFonts w:eastAsia="Calibri"/>
          <w:sz w:val="28"/>
          <w:szCs w:val="22"/>
          <w:lang w:val="uk-UA" w:eastAsia="en-US"/>
        </w:rPr>
        <w:t xml:space="preserve"> відновити роботу та мінімізувати втрати від простою.</w:t>
      </w:r>
    </w:p>
    <w:p w14:paraId="0627A6C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Впровадження зазначених заходів у комплексі сприятиме підвищенню стійкості інформаційної інфраструктури ФОП «МУРАТОВ» до технічних збоїв та </w:t>
      </w:r>
      <w:proofErr w:type="spellStart"/>
      <w:r w:rsidRPr="003B35ED">
        <w:rPr>
          <w:rFonts w:eastAsia="Calibri"/>
          <w:sz w:val="28"/>
          <w:szCs w:val="22"/>
          <w:lang w:val="uk-UA" w:eastAsia="en-US"/>
        </w:rPr>
        <w:t>кіберзагроз</w:t>
      </w:r>
      <w:proofErr w:type="spellEnd"/>
      <w:r w:rsidRPr="003B35ED">
        <w:rPr>
          <w:rFonts w:eastAsia="Calibri"/>
          <w:sz w:val="28"/>
          <w:szCs w:val="22"/>
          <w:lang w:val="uk-UA" w:eastAsia="en-US"/>
        </w:rPr>
        <w:t>, забезпечить стабільність операційних процесів та мінімізує потенційні фінансові та репутаційні втрати.</w:t>
      </w:r>
    </w:p>
    <w:p w14:paraId="3A3530F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Людський фактор є невід'ємною складовою будь-якого бізнес-процесу, і в діяльності ФОП «МУРАТОВ», де значна частина операцій включає ручну обробку даних, ризик виникнення помилок, пов'язаних з персоналом, є досить вагомим. Для мінімізації цього ризику та підвищення точності виконання операційних завдань пропонується впровадити наступні заходи:</w:t>
      </w:r>
    </w:p>
    <w:p w14:paraId="25A3B744" w14:textId="1A30B116"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Першочерговим є розробка та впровадження комплексної системи навчання та інструктажу персоналу. Детальні посадові інструкції, чіткі алгоритми виконання стандартних операцій, регулярні тренінги та семінари з підвищення кваліфікації, а також наставництво для нових співробітників, сприятимуть кращому розумінню робочих процесів та зниженню ймовірності помилок через недостатню кваліфікацію або нерозуміння процедур</w:t>
      </w:r>
      <w:r w:rsidR="00F75E50" w:rsidRPr="003B35ED">
        <w:rPr>
          <w:rFonts w:eastAsia="Calibri"/>
          <w:sz w:val="28"/>
          <w:szCs w:val="22"/>
          <w:lang w:val="uk-UA" w:eastAsia="en-US"/>
        </w:rPr>
        <w:t xml:space="preserve"> [22]</w:t>
      </w:r>
      <w:r w:rsidRPr="003B35ED">
        <w:rPr>
          <w:rFonts w:eastAsia="Calibri"/>
          <w:sz w:val="28"/>
          <w:szCs w:val="22"/>
          <w:lang w:val="uk-UA" w:eastAsia="en-US"/>
        </w:rPr>
        <w:t>.</w:t>
      </w:r>
    </w:p>
    <w:p w14:paraId="14BA6F24"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Одним із ефективних шляхів мінімізації людського фактору є максимальна автоматизація рутинних та повторюваних операцій. Впровадження або розширення використання програмного забезпечення для автоматизації обробки замовлень, управління складськими запасами, формування звітності та інших процесів дозволить зменшити залежність від ручної праці та, відповідно, знизити кількість потенційних помилок. Інтеграція CRM-системи з іншими платформами </w:t>
      </w:r>
      <w:r w:rsidRPr="003B35ED">
        <w:rPr>
          <w:rFonts w:eastAsia="Calibri"/>
          <w:sz w:val="28"/>
          <w:szCs w:val="22"/>
          <w:lang w:val="uk-UA" w:eastAsia="en-US"/>
        </w:rPr>
        <w:lastRenderedPageBreak/>
        <w:t>(</w:t>
      </w:r>
      <w:proofErr w:type="spellStart"/>
      <w:r w:rsidRPr="003B35ED">
        <w:rPr>
          <w:rFonts w:eastAsia="Calibri"/>
          <w:sz w:val="28"/>
          <w:szCs w:val="22"/>
          <w:lang w:val="uk-UA" w:eastAsia="en-US"/>
        </w:rPr>
        <w:t>маркетплейсами</w:t>
      </w:r>
      <w:proofErr w:type="spellEnd"/>
      <w:r w:rsidRPr="003B35ED">
        <w:rPr>
          <w:rFonts w:eastAsia="Calibri"/>
          <w:sz w:val="28"/>
          <w:szCs w:val="22"/>
          <w:lang w:val="uk-UA" w:eastAsia="en-US"/>
        </w:rPr>
        <w:t>, службами доставки) також сприятиме автоматичному обміну даними та уникненню дублювання інформації.</w:t>
      </w:r>
    </w:p>
    <w:p w14:paraId="4F467DD6"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Забезпечення ефективної системи контролю якості на всіх ключових етапах операційних процесів є критично важливим. Впровадження багаторівневої системи перевірки замовлень перед відправкою, автоматизованих інструментів </w:t>
      </w:r>
      <w:proofErr w:type="spellStart"/>
      <w:r w:rsidRPr="003B35ED">
        <w:rPr>
          <w:rFonts w:eastAsia="Calibri"/>
          <w:sz w:val="28"/>
          <w:szCs w:val="22"/>
          <w:lang w:val="uk-UA" w:eastAsia="en-US"/>
        </w:rPr>
        <w:t>валідації</w:t>
      </w:r>
      <w:proofErr w:type="spellEnd"/>
      <w:r w:rsidRPr="003B35ED">
        <w:rPr>
          <w:rFonts w:eastAsia="Calibri"/>
          <w:sz w:val="28"/>
          <w:szCs w:val="22"/>
          <w:lang w:val="uk-UA" w:eastAsia="en-US"/>
        </w:rPr>
        <w:t xml:space="preserve"> даних у CRM-системі, а також проведення періодичних аудитів якості виконання операцій дозволить своєчасно виявляти та коригувати помилки, а також ідентифікувати системні недоліки в процесах.</w:t>
      </w:r>
    </w:p>
    <w:p w14:paraId="5E5658B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Чіткий розподіл функціональних обов'язків та меж відповідальності між співробітниками є важливим елементом запобігання помилкам. Кожен працівник повинен мати чітке розуміння своїх завдань та відповідальності за їхнє якісне виконання. Впровадження системи </w:t>
      </w:r>
      <w:proofErr w:type="spellStart"/>
      <w:r w:rsidRPr="003B35ED">
        <w:rPr>
          <w:rFonts w:eastAsia="Calibri"/>
          <w:sz w:val="28"/>
          <w:szCs w:val="22"/>
          <w:lang w:val="uk-UA" w:eastAsia="en-US"/>
        </w:rPr>
        <w:t>взаємозаміщення</w:t>
      </w:r>
      <w:proofErr w:type="spellEnd"/>
      <w:r w:rsidRPr="003B35ED">
        <w:rPr>
          <w:rFonts w:eastAsia="Calibri"/>
          <w:sz w:val="28"/>
          <w:szCs w:val="22"/>
          <w:lang w:val="uk-UA" w:eastAsia="en-US"/>
        </w:rPr>
        <w:t xml:space="preserve"> на ключових посадах також допоможе уникнути проблем у випадку відсутності основного працівника.</w:t>
      </w:r>
    </w:p>
    <w:p w14:paraId="3195C2B0"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Створення сприятливого робочого середовища та впровадження системи мотивації, спрямованої на підвищення уважності та відповідальності, може позитивно вплинути на якість роботи персоналу. Заохочення за безпомилкову роботу, своєчасне виявлення та виправлення помилок, а також створення атмосфери взаємодопомоги та відкритого спілкування щодо проблемних питань, сприятимуть підвищенню загальної відповідальності та уважності співробітників.</w:t>
      </w:r>
    </w:p>
    <w:p w14:paraId="595AB6D9" w14:textId="35580CC8"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Впровадження зазначених заходів у комплексі дозволить ФОП</w:t>
      </w:r>
      <w:r w:rsidR="00C36116" w:rsidRPr="003B35ED">
        <w:rPr>
          <w:rFonts w:eastAsia="Calibri"/>
          <w:sz w:val="28"/>
          <w:szCs w:val="22"/>
          <w:lang w:val="uk-UA" w:eastAsia="en-US"/>
        </w:rPr>
        <w:t> </w:t>
      </w:r>
      <w:r w:rsidRPr="003B35ED">
        <w:rPr>
          <w:rFonts w:eastAsia="Calibri"/>
          <w:sz w:val="28"/>
          <w:szCs w:val="22"/>
          <w:lang w:val="uk-UA" w:eastAsia="en-US"/>
        </w:rPr>
        <w:t>«МУРАТОВ» значно зменшити ризик виникнення помилок, пов'язаних з людським фактором, підвищити точність операційних процесів, покращити якість обслуговування клієнтів та знизити потенційні фінансові та репутаційні втрати.</w:t>
      </w:r>
    </w:p>
    <w:p w14:paraId="082585A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Виражена сезонність попиту, з характерним спадом у літній період та піковими продажами наприкінці року, створює певні операційні та фінансові виклики для ФОП «МУРАТОВ». Ефективне управління цим ризиком передбачає </w:t>
      </w:r>
      <w:r w:rsidRPr="003B35ED">
        <w:rPr>
          <w:rFonts w:eastAsia="Calibri"/>
          <w:sz w:val="28"/>
          <w:szCs w:val="22"/>
          <w:lang w:val="uk-UA" w:eastAsia="en-US"/>
        </w:rPr>
        <w:lastRenderedPageBreak/>
        <w:t>комплексний підхід, спрямований на згладжування коливань, оптимізацію ресурсів та максимізацію прибутковості протягом усього року.</w:t>
      </w:r>
    </w:p>
    <w:p w14:paraId="228594A4" w14:textId="1B87BCB2"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Одним із ключових заходів є ретельне планування </w:t>
      </w:r>
      <w:proofErr w:type="spellStart"/>
      <w:r w:rsidRPr="003B35ED">
        <w:rPr>
          <w:rFonts w:eastAsia="Calibri"/>
          <w:sz w:val="28"/>
          <w:szCs w:val="22"/>
          <w:lang w:val="uk-UA" w:eastAsia="en-US"/>
        </w:rPr>
        <w:t>закупівель</w:t>
      </w:r>
      <w:proofErr w:type="spellEnd"/>
      <w:r w:rsidRPr="003B35ED">
        <w:rPr>
          <w:rFonts w:eastAsia="Calibri"/>
          <w:sz w:val="28"/>
          <w:szCs w:val="22"/>
          <w:lang w:val="uk-UA" w:eastAsia="en-US"/>
        </w:rPr>
        <w:t xml:space="preserve"> та управління запасами з урахуванням сезонних тенденцій. Аналіз історичних даних про продажі за попередні роки, прогнозування попиту на майбутні періоди, а також оптимізація розмірів замовлень та термінів поставок дозволять уникнути як дефіциту товарів у пікові сезони, так і надмірних запасів у періоди спаду. Впровадження систем автоматизованого управління запасами може значно підвищити точність прогнозування та оптимізації</w:t>
      </w:r>
      <w:r w:rsidR="00F75E50" w:rsidRPr="003B35ED">
        <w:rPr>
          <w:rFonts w:eastAsia="Calibri"/>
          <w:sz w:val="28"/>
          <w:szCs w:val="22"/>
          <w:lang w:val="uk-UA" w:eastAsia="en-US"/>
        </w:rPr>
        <w:t xml:space="preserve"> [31]</w:t>
      </w:r>
      <w:r w:rsidRPr="003B35ED">
        <w:rPr>
          <w:rFonts w:eastAsia="Calibri"/>
          <w:sz w:val="28"/>
          <w:szCs w:val="22"/>
          <w:lang w:val="uk-UA" w:eastAsia="en-US"/>
        </w:rPr>
        <w:t>.</w:t>
      </w:r>
    </w:p>
    <w:p w14:paraId="79A40ECC"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Активне використання маркетингових інструментів для стимулювання попиту в низький сезон є важливим елементом стратегії управління сезонністю. Розробка спеціальних акцій, знижок, пропозицій на товари, що мають менший попит у певні періоди, а також запуск цільових рекламних кампаній, може допомогти залучити клієнтів та збільшити обсяги продажів у «мертві» сезони. Також варто розглянути можливість просування товарів, які є менш схильними до сезонних коливань.</w:t>
      </w:r>
    </w:p>
    <w:p w14:paraId="25D8A34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Диверсифікація товарного асортименту може стати ефективним способом зменшення залежності від сезонних товарів. Розширення пропозиції за рахунок товарів з </w:t>
      </w:r>
      <w:proofErr w:type="spellStart"/>
      <w:r w:rsidRPr="003B35ED">
        <w:rPr>
          <w:rFonts w:eastAsia="Calibri"/>
          <w:sz w:val="28"/>
          <w:szCs w:val="22"/>
          <w:lang w:val="uk-UA" w:eastAsia="en-US"/>
        </w:rPr>
        <w:t>контрсезонним</w:t>
      </w:r>
      <w:proofErr w:type="spellEnd"/>
      <w:r w:rsidRPr="003B35ED">
        <w:rPr>
          <w:rFonts w:eastAsia="Calibri"/>
          <w:sz w:val="28"/>
          <w:szCs w:val="22"/>
          <w:lang w:val="uk-UA" w:eastAsia="en-US"/>
        </w:rPr>
        <w:t xml:space="preserve"> попитом або товарів, попит на які є відносно стабільним протягом року, дозволить збалансувати обсяги продажів та завантаженість операційних процесів незалежно від сезону.</w:t>
      </w:r>
    </w:p>
    <w:p w14:paraId="02FD3F67"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Забезпечення гнучкості персоналу є важливим аспектом адаптації до сезонних коливань навантаження. Планування графіків роботи з урахуванням пікових та </w:t>
      </w:r>
      <w:proofErr w:type="spellStart"/>
      <w:r w:rsidRPr="003B35ED">
        <w:rPr>
          <w:rFonts w:eastAsia="Calibri"/>
          <w:sz w:val="28"/>
          <w:szCs w:val="22"/>
          <w:lang w:val="uk-UA" w:eastAsia="en-US"/>
        </w:rPr>
        <w:t>спадових</w:t>
      </w:r>
      <w:proofErr w:type="spellEnd"/>
      <w:r w:rsidRPr="003B35ED">
        <w:rPr>
          <w:rFonts w:eastAsia="Calibri"/>
          <w:sz w:val="28"/>
          <w:szCs w:val="22"/>
          <w:lang w:val="uk-UA" w:eastAsia="en-US"/>
        </w:rPr>
        <w:t xml:space="preserve"> періодів, залучення тимчасового персоналу у періоди високого попиту, а також перерозподіл функціональних обов'язків між співробітниками дозволить ефективно справлятися зі збільшенням обсягу роботи без надмірного навантаження на постійний персонал.</w:t>
      </w:r>
    </w:p>
    <w:p w14:paraId="48760D0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Фінансове планування також має враховувати сезонні коливання доходів та витрат. Формування бюджетів з урахуванням сезонних піків та спадів, створення резервних фондів для покриття витрат у низькі сезони, а також </w:t>
      </w:r>
      <w:r w:rsidRPr="003B35ED">
        <w:rPr>
          <w:rFonts w:eastAsia="Calibri"/>
          <w:sz w:val="28"/>
          <w:szCs w:val="22"/>
          <w:lang w:val="uk-UA" w:eastAsia="en-US"/>
        </w:rPr>
        <w:lastRenderedPageBreak/>
        <w:t>оптимізація грошових потоків протягом року допоможуть забезпечити фінансову стабільність підприємства.</w:t>
      </w:r>
    </w:p>
    <w:p w14:paraId="73DE0794"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Впровадження зазначених заходів у комплексі дозволить ФОП «МУРАТОВ» більш ефективно управляти ризиком сезонних коливань попиту, оптимізувати використання ресурсів, підтримувати стабільний рівень продажів протягом року та підвищити загальну фінансову стійкість підприємства.</w:t>
      </w:r>
    </w:p>
    <w:p w14:paraId="27D5A14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Неврегульованість або неефективність внутрішніх бізнес-процесів є потенційним джерелом операційних ризиків для ФОП «МУРАТОВ». З метою мінімізації негативного впливу процесуальних недоліків, доцільним є застосування наступних стратегій:</w:t>
      </w:r>
    </w:p>
    <w:p w14:paraId="49997CB5" w14:textId="77777777" w:rsidR="00403E8F" w:rsidRPr="003B35ED" w:rsidRDefault="00403E8F" w:rsidP="00F73C91">
      <w:pPr>
        <w:pStyle w:val="afc"/>
        <w:numPr>
          <w:ilvl w:val="0"/>
          <w:numId w:val="23"/>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Формалізація та стандартизація операційних процедур. Розробка деталізованих регламентів, інструкцій та алгоритмів виконання ключових бізнес-процесів є необхідною умовою забезпечення їхньої однорідності та передбачуваності. Документування послідовності дій для кожної операції сприяє зниженню варіативності виконання та зменшує ймовірність помилок, зумовлених людським фактором або недостатнім розумінням процедур.</w:t>
      </w:r>
    </w:p>
    <w:p w14:paraId="20520A04" w14:textId="77777777" w:rsidR="00403E8F" w:rsidRPr="003B35ED" w:rsidRDefault="00403E8F" w:rsidP="00F73C91">
      <w:pPr>
        <w:pStyle w:val="afc"/>
        <w:numPr>
          <w:ilvl w:val="0"/>
          <w:numId w:val="23"/>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Оптимізація та реінжиніринг бізнес-процесів. Системний аналіз існуючих процесів з метою ідентифікації неефективних елементів, дублювання функцій та часових затримок є передумовою для їхнього подальшого вдосконалення. Застосування принципів оптимізації та реінжинірингу дозволить спростити робочі потоки, підвищити їхню продуктивність та знизити операційні витрати.</w:t>
      </w:r>
    </w:p>
    <w:p w14:paraId="06570244" w14:textId="77777777" w:rsidR="00403E8F" w:rsidRPr="003B35ED" w:rsidRDefault="00403E8F" w:rsidP="00F73C91">
      <w:pPr>
        <w:pStyle w:val="afc"/>
        <w:numPr>
          <w:ilvl w:val="0"/>
          <w:numId w:val="23"/>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t>Впровадження контрольних механізмів. Інтеграція контрольних точок у ключові етапи бізнес-процесів, використання контрольних переліків та інструментів моніторингу виконання завдань забезпечує можливість своєчасного виявлення відхилень від встановлених стандартів та оперативного вжиття коригувальних заходів.</w:t>
      </w:r>
    </w:p>
    <w:p w14:paraId="52FE90C4" w14:textId="77777777" w:rsidR="00403E8F" w:rsidRPr="003B35ED" w:rsidRDefault="00403E8F" w:rsidP="00F73C91">
      <w:pPr>
        <w:pStyle w:val="afc"/>
        <w:numPr>
          <w:ilvl w:val="0"/>
          <w:numId w:val="23"/>
        </w:numPr>
        <w:spacing w:after="0" w:line="360" w:lineRule="auto"/>
        <w:ind w:left="0" w:firstLine="709"/>
        <w:jc w:val="both"/>
        <w:rPr>
          <w:rFonts w:ascii="Times New Roman" w:hAnsi="Times New Roman" w:cs="Times New Roman"/>
          <w:sz w:val="28"/>
          <w:szCs w:val="28"/>
          <w:lang w:val="uk-UA"/>
        </w:rPr>
      </w:pPr>
      <w:r w:rsidRPr="003B35ED">
        <w:rPr>
          <w:rFonts w:ascii="Times New Roman" w:hAnsi="Times New Roman" w:cs="Times New Roman"/>
          <w:sz w:val="28"/>
          <w:szCs w:val="28"/>
          <w:lang w:val="uk-UA"/>
        </w:rPr>
        <w:lastRenderedPageBreak/>
        <w:t>Забезпечення навчання персоналу стандартам процесів. Комплексні програми навчання та атестації персоналу, спрямовані на засвоєння вимог стандартизованих процедур, є необхідною умовою їхнього ефективного виконання. Регулярне оновлення знань та навичок співробітників сприяє підтриманню високого рівня якості операційної діяльності.</w:t>
      </w:r>
    </w:p>
    <w:p w14:paraId="0B049389" w14:textId="7993A65B" w:rsidR="00403E8F" w:rsidRPr="003B35ED" w:rsidRDefault="00403E8F" w:rsidP="00F73C91">
      <w:pPr>
        <w:pStyle w:val="afc"/>
        <w:numPr>
          <w:ilvl w:val="0"/>
          <w:numId w:val="23"/>
        </w:numPr>
        <w:spacing w:after="0" w:line="360" w:lineRule="auto"/>
        <w:ind w:left="0" w:firstLine="709"/>
        <w:jc w:val="both"/>
        <w:rPr>
          <w:rFonts w:ascii="Times New Roman" w:hAnsi="Times New Roman" w:cs="Times New Roman"/>
          <w:sz w:val="28"/>
          <w:lang w:val="uk-UA"/>
        </w:rPr>
      </w:pPr>
      <w:r w:rsidRPr="003B35ED">
        <w:rPr>
          <w:rFonts w:ascii="Times New Roman" w:hAnsi="Times New Roman" w:cs="Times New Roman"/>
          <w:sz w:val="28"/>
          <w:szCs w:val="28"/>
          <w:lang w:val="uk-UA"/>
        </w:rPr>
        <w:t xml:space="preserve">Ітеративне вдосконалення процесів. Створення механізму зворотного зв'язку з персоналом для виявлення проблемних аспектів та збору пропозицій щодо оптимізації процесів є важливим елементом їхньої безперервної </w:t>
      </w:r>
      <w:r w:rsidRPr="003B35ED">
        <w:rPr>
          <w:rFonts w:ascii="Times New Roman" w:hAnsi="Times New Roman" w:cs="Times New Roman"/>
          <w:sz w:val="28"/>
          <w:lang w:val="uk-UA"/>
        </w:rPr>
        <w:t>еволюції. Періоди</w:t>
      </w:r>
      <w:r w:rsidR="00C36116" w:rsidRPr="003B35ED">
        <w:rPr>
          <w:rFonts w:ascii="Times New Roman" w:hAnsi="Times New Roman" w:cs="Times New Roman"/>
          <w:sz w:val="28"/>
          <w:lang w:val="uk-UA"/>
        </w:rPr>
        <w:t>чни</w:t>
      </w:r>
      <w:r w:rsidRPr="003B35ED">
        <w:rPr>
          <w:rFonts w:ascii="Times New Roman" w:hAnsi="Times New Roman" w:cs="Times New Roman"/>
          <w:sz w:val="28"/>
          <w:lang w:val="uk-UA"/>
        </w:rPr>
        <w:t>й перегляд та актуалізація регламентуючої документації забезпечує її відповідність поточним потребам та кращим практикам.</w:t>
      </w:r>
    </w:p>
    <w:p w14:paraId="499CAA90"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Ризики, пов'язані з транспортуванням товарів, можуть мати негативний вплив на рівень задоволеності клієнтів та призводити до додаткових фінансових витрат. У контексті управління логістичними ризиками, ФОП «МУРАТОВ» слід зосередитися на наступних стратегіях:</w:t>
      </w:r>
    </w:p>
    <w:p w14:paraId="1A482E35" w14:textId="77777777" w:rsidR="00403E8F" w:rsidRPr="003B35ED" w:rsidRDefault="00403E8F" w:rsidP="00F73C91">
      <w:pPr>
        <w:numPr>
          <w:ilvl w:val="0"/>
          <w:numId w:val="21"/>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Посилення вимог до якості пакування. Встановлення чітких стандартів пакування, використання сертифікованих пакувальних матеріалів, а також маркування відправлень відповідно до типу вантажу є необхідними заходами для забезпечення збереження товарів під час транспортування.</w:t>
      </w:r>
    </w:p>
    <w:p w14:paraId="5E215D33" w14:textId="444E9BA1" w:rsidR="00403E8F" w:rsidRPr="003B35ED" w:rsidRDefault="00403E8F" w:rsidP="00F73C91">
      <w:pPr>
        <w:numPr>
          <w:ilvl w:val="0"/>
          <w:numId w:val="21"/>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Оптимізація вибору логістичних партнерів. Застосування критеріїв надійності, швидкості доставки, вартості послуг та рівня сервісу при виборі транспортних компаній є ключовим фактором мінімізації ризиків. Укладання договорів з чітко визначеною відповідальністю сторін та розгляд можливості диверсифікації логістичних каналів сприятиме підвищенню стійкості</w:t>
      </w:r>
      <w:r w:rsidR="00F470CE" w:rsidRPr="003B35ED">
        <w:rPr>
          <w:rFonts w:eastAsia="Calibri"/>
          <w:sz w:val="28"/>
          <w:szCs w:val="22"/>
          <w:lang w:val="uk-UA" w:eastAsia="en-US"/>
        </w:rPr>
        <w:t xml:space="preserve">              </w:t>
      </w:r>
      <w:r w:rsidRPr="003B35ED">
        <w:rPr>
          <w:rFonts w:eastAsia="Calibri"/>
          <w:sz w:val="28"/>
          <w:szCs w:val="22"/>
          <w:lang w:val="uk-UA" w:eastAsia="en-US"/>
        </w:rPr>
        <w:t xml:space="preserve"> поставок.</w:t>
      </w:r>
    </w:p>
    <w:p w14:paraId="41016557" w14:textId="77777777" w:rsidR="00403E8F" w:rsidRPr="003B35ED" w:rsidRDefault="00403E8F" w:rsidP="00F73C91">
      <w:pPr>
        <w:numPr>
          <w:ilvl w:val="0"/>
          <w:numId w:val="21"/>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 xml:space="preserve">Імплементація систем відстеження вантажів. Впровадження технологій моніторингу переміщення відправлень у режимі реального часу дозволяє </w:t>
      </w:r>
      <w:proofErr w:type="spellStart"/>
      <w:r w:rsidRPr="003B35ED">
        <w:rPr>
          <w:rFonts w:eastAsia="Calibri"/>
          <w:sz w:val="28"/>
          <w:szCs w:val="22"/>
          <w:lang w:val="uk-UA" w:eastAsia="en-US"/>
        </w:rPr>
        <w:t>оперативно</w:t>
      </w:r>
      <w:proofErr w:type="spellEnd"/>
      <w:r w:rsidRPr="003B35ED">
        <w:rPr>
          <w:rFonts w:eastAsia="Calibri"/>
          <w:sz w:val="28"/>
          <w:szCs w:val="22"/>
          <w:lang w:val="uk-UA" w:eastAsia="en-US"/>
        </w:rPr>
        <w:t xml:space="preserve"> реагувати на потенційні проблеми та надавати клієнтам актуальну інформацію про статус їхніх замовлень.</w:t>
      </w:r>
    </w:p>
    <w:p w14:paraId="6D997F16" w14:textId="77777777" w:rsidR="00403E8F" w:rsidRPr="003B35ED" w:rsidRDefault="00403E8F" w:rsidP="00F73C91">
      <w:pPr>
        <w:numPr>
          <w:ilvl w:val="0"/>
          <w:numId w:val="21"/>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lastRenderedPageBreak/>
        <w:t>Застосування механізмів страхування вантажів. Страхування особливо цінних або крихких товарів є ефективним інструментом компенсації можливих збитків, пов'язаних з їхнім пошкодженням або втратою під час транспортування.</w:t>
      </w:r>
    </w:p>
    <w:p w14:paraId="34AD6FF2" w14:textId="77777777" w:rsidR="00403E8F" w:rsidRPr="003B35ED" w:rsidRDefault="00403E8F" w:rsidP="00F73C91">
      <w:pPr>
        <w:numPr>
          <w:ilvl w:val="0"/>
          <w:numId w:val="21"/>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Удосконалення процесів передачі вантажів логістичним партнерам. Оптимізація процедур оформлення супровідної документації, мінімізація часу обробки та передачі замовлень, а також налагодження ефективної комунікації з транспортними компаніями є важливими елементами забезпечення своєчасної та якісної доставки.</w:t>
      </w:r>
    </w:p>
    <w:p w14:paraId="7CAC619D"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Динаміка нормативно-правового середовища може створювати значні операційні та фінансові ризики для суб'єктів господарювання. У контексті управління регуляторними змінами, ФОП «МУРАТОВ» слід дотримуватися наступних підходів:</w:t>
      </w:r>
    </w:p>
    <w:p w14:paraId="7C29C7E8"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Систематичний моніторинг законодавчих ініціатив та змін: Постійне відстеження офіційних публікацій, консультації з юридичними фахівцями та використання спеціалізованих інформаційних ресурсів є необхідною умовою своєчасного реагування на зміни в законодавстві.</w:t>
      </w:r>
    </w:p>
    <w:p w14:paraId="69E7037E"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proofErr w:type="spellStart"/>
      <w:r w:rsidRPr="003B35ED">
        <w:rPr>
          <w:rFonts w:eastAsia="Calibri"/>
          <w:sz w:val="28"/>
          <w:szCs w:val="22"/>
          <w:lang w:val="uk-UA" w:eastAsia="en-US"/>
        </w:rPr>
        <w:t>Проактивна</w:t>
      </w:r>
      <w:proofErr w:type="spellEnd"/>
      <w:r w:rsidRPr="003B35ED">
        <w:rPr>
          <w:rFonts w:eastAsia="Calibri"/>
          <w:sz w:val="28"/>
          <w:szCs w:val="22"/>
          <w:lang w:val="uk-UA" w:eastAsia="en-US"/>
        </w:rPr>
        <w:t xml:space="preserve"> адаптація бізнес-процесів. Оперативне внесення змін до внутрішніх процедур, облікових систем та документообігу відповідно до нових регуляторних вимог є ключовим фактором забезпечення відповідності діяльності підприємства чинному законодавству.</w:t>
      </w:r>
    </w:p>
    <w:p w14:paraId="5E7DEE7C"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Залучення експертної підтримки. У випадках складної інтерпретації або впровадження нових нормативних актів, залучення зовнішніх консультантів (юристів, аудиторів) є доцільним для мінімізації ризиків правопорушень.</w:t>
      </w:r>
    </w:p>
    <w:p w14:paraId="2032F29A"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Участь у професійних об'єднаннях. Взаємодія з іншими учасниками ринку в рамках галузевих асоціацій дозволяє обмінюватися досвідом адаптації до регуляторних змін та консолідувати зусилля у представленні інтересів бізнесу.</w:t>
      </w:r>
    </w:p>
    <w:p w14:paraId="5D91B278"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lastRenderedPageBreak/>
        <w:t>Формування резервних фінансових ресурсів. Планування потенційних витрат, пов'язаних із впровадженням нових регуляторних вимог (наприклад, придбання обладнання, сплата штрафів), сприяє забезпеченню фінансової стійкості підприємства.</w:t>
      </w:r>
    </w:p>
    <w:p w14:paraId="39788C19" w14:textId="54FD469C"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Репутаційні ризики, що проявляються у формі негативних відгуків споживачів або зниження рейтингових показників на онлайн-платформах, становлять потенційну загрозу для довгострокової конкурентоздатності ФОП «МУРАТОВ». З метою ефективного управління цим видом ризиків, підприємству слід зосередитися на комплексі взаємопов'язаних стратегій.</w:t>
      </w:r>
    </w:p>
    <w:p w14:paraId="60A36123" w14:textId="1A6A4D55"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Першочерговим є впровадження системи безперервного моніторингу онлайн-простору з метою своєчасного виявлення згадок про підприємство, особливо негативного характеру. Оперативне реагування на критичні зауваження та скарги клієнтів шляхом надання конструктивного зворотного зв'язку, вибачень за допущені недоліки та пропонування адекватних</w:t>
      </w:r>
      <w:r w:rsidR="00F470CE" w:rsidRPr="003B35ED">
        <w:rPr>
          <w:rFonts w:eastAsia="Calibri"/>
          <w:sz w:val="28"/>
          <w:szCs w:val="22"/>
          <w:lang w:val="uk-UA" w:eastAsia="en-US"/>
        </w:rPr>
        <w:t xml:space="preserve">                        </w:t>
      </w:r>
      <w:r w:rsidRPr="003B35ED">
        <w:rPr>
          <w:rFonts w:eastAsia="Calibri"/>
          <w:sz w:val="28"/>
          <w:szCs w:val="22"/>
          <w:lang w:val="uk-UA" w:eastAsia="en-US"/>
        </w:rPr>
        <w:t xml:space="preserve"> шляхів вирішення проблем є ключовим елементом відновлення довіри споживачів.</w:t>
      </w:r>
    </w:p>
    <w:p w14:paraId="76D2758C"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Паралельно з реагуванням на негатив, важливим є </w:t>
      </w:r>
      <w:proofErr w:type="spellStart"/>
      <w:r w:rsidRPr="003B35ED">
        <w:rPr>
          <w:rFonts w:eastAsia="Calibri"/>
          <w:sz w:val="28"/>
          <w:szCs w:val="22"/>
          <w:lang w:val="uk-UA" w:eastAsia="en-US"/>
        </w:rPr>
        <w:t>проактивне</w:t>
      </w:r>
      <w:proofErr w:type="spellEnd"/>
      <w:r w:rsidRPr="003B35ED">
        <w:rPr>
          <w:rFonts w:eastAsia="Calibri"/>
          <w:sz w:val="28"/>
          <w:szCs w:val="22"/>
          <w:lang w:val="uk-UA" w:eastAsia="en-US"/>
        </w:rPr>
        <w:t xml:space="preserve"> формування позитивного іміджу підприємства. Заохочення лояльних клієнтів до публікації позитивних відгуків, створення якісного інформаційного контенту про продукцію та послуги, а також активна участь у професійних онлайн-спільнотах сприятимуть зміцненню позитивного сприйняття бренду.</w:t>
      </w:r>
    </w:p>
    <w:p w14:paraId="02F4630A"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Не менш важливим є забезпечення високого рівня якості обслуговування на всіх етапах взаємодії з клієнтами. Впровадження чітких стандартів обслуговування, навчання персоналу ефективним комунікативним стратегіям та методам вирішення конфліктних ситуацій, а також постійне прагнення до покращення якості товарів та послуг є фундаментальними чинниками запобігання виникненню негативних відгуків та формування позитивного клієнтського досвіду.</w:t>
      </w:r>
    </w:p>
    <w:p w14:paraId="74882EC0"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Незважаючи на відносно низьку ймовірність настання, форс-мажорні обставини можуть мати значний деструктивний вплив на операційну діяльність </w:t>
      </w:r>
      <w:r w:rsidRPr="003B35ED">
        <w:rPr>
          <w:rFonts w:eastAsia="Calibri"/>
          <w:sz w:val="28"/>
          <w:szCs w:val="22"/>
          <w:lang w:val="uk-UA" w:eastAsia="en-US"/>
        </w:rPr>
        <w:lastRenderedPageBreak/>
        <w:t>ФОП «МУРАТОВ». У контексті управління цим видом ризику, підприємству необхідно розробити та впровадити комплекс превентивних та реагуючих заходів.</w:t>
      </w:r>
    </w:p>
    <w:p w14:paraId="27767DD4"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Першочерговим є розробка деталізованих планів дій на випадок виникнення надзвичайних ситуацій, включаючи чіткі алгоритми реагування персоналу на різні типи форс-мажорних обставин. Забезпечення резервних джерел енергопостачання та зв'язку, а також диверсифікація логістичних маршрутів є важливими елементами підвищення стійкості бізнесу до зовнішніх потрясінь.</w:t>
      </w:r>
    </w:p>
    <w:p w14:paraId="07C60529"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Розгляд можливості страхування майна та підприємницької діяльності від наслідків форс-мажорних подій може забезпечити фінансову компенсацію потенційних збитків. У випадку настання непередбачуваних обставин, своєчасне інформування клієнтів про можливі затримки та надання об'єктивної інформації про причини та орієнтовні терміни відновлення роботи є важливим елементом збереження їхньої лояльності.</w:t>
      </w:r>
    </w:p>
    <w:p w14:paraId="52C0B2E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459B82C2"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79F4339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b/>
          <w:bCs/>
          <w:sz w:val="28"/>
          <w:szCs w:val="22"/>
          <w:lang w:val="uk-UA" w:eastAsia="en-US"/>
        </w:rPr>
        <w:t>3.2.</w:t>
      </w:r>
      <w:r w:rsidRPr="003B35ED">
        <w:rPr>
          <w:rFonts w:eastAsia="Calibri"/>
          <w:sz w:val="28"/>
          <w:szCs w:val="22"/>
          <w:lang w:val="uk-UA" w:eastAsia="en-US"/>
        </w:rPr>
        <w:t xml:space="preserve"> </w:t>
      </w:r>
      <w:r w:rsidRPr="003B35ED">
        <w:rPr>
          <w:rFonts w:eastAsia="Calibri"/>
          <w:b/>
          <w:bCs/>
          <w:sz w:val="28"/>
          <w:szCs w:val="22"/>
          <w:lang w:val="uk-UA" w:eastAsia="en-US"/>
        </w:rPr>
        <w:t>Оцінка потенційної ефективності запропонованих заходів з управління операційними ризиками</w:t>
      </w:r>
    </w:p>
    <w:p w14:paraId="286B8C35"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40EEA632"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1E6A96F2"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Після проведення ідентифікації та оцінювання операційних ризиків підприємства були виокремлені ключові загрози, що мають найвищий рівень пріоритетності та потребують негайного управлінського реагування. На основі виявлених проблемних зон сформовано комплекс управлінських заходів, спрямованих на мінімізацію ризиків як за ймовірністю їх виникнення, так і за потенційним впливом на діяльність ФОП «МУРАТОВ».</w:t>
      </w:r>
    </w:p>
    <w:p w14:paraId="7A2D8007"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Основна мета запроваджених рішень – підвищення стійкості бізнес-процесів до внутрішніх та зовнішніх викликів, зниження рівня операційної нестабільності та уникнення потенційних втрат. При цьому враховувались не </w:t>
      </w:r>
      <w:r w:rsidRPr="003B35ED">
        <w:rPr>
          <w:rFonts w:eastAsia="Calibri"/>
          <w:sz w:val="28"/>
          <w:szCs w:val="22"/>
          <w:lang w:val="uk-UA" w:eastAsia="en-US"/>
        </w:rPr>
        <w:lastRenderedPageBreak/>
        <w:t>лише технічні й організаційні аспекти, а й економічна доцільність кожного з запропонованих рішень.</w:t>
      </w:r>
    </w:p>
    <w:p w14:paraId="3E957CA3"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демонстрації відповідності між загрозами та відповідними управлінськими рішеннями сформовано таблицю 3.2, у якій відображено очікувані результати реалізації кожного заходу з урахуванням рівня ризику до впровадження.</w:t>
      </w:r>
    </w:p>
    <w:p w14:paraId="07DB48DE"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0287235A" w14:textId="6CC8DB2E" w:rsidR="00403E8F" w:rsidRPr="003B35ED" w:rsidRDefault="00403E8F" w:rsidP="00403E8F">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t>Таблиця 3.2</w:t>
      </w:r>
    </w:p>
    <w:p w14:paraId="708D6560" w14:textId="77777777" w:rsidR="00403E8F" w:rsidRPr="003B35ED" w:rsidRDefault="00403E8F" w:rsidP="00403E8F">
      <w:pPr>
        <w:autoSpaceDE/>
        <w:autoSpaceDN/>
        <w:adjustRightInd/>
        <w:jc w:val="right"/>
        <w:rPr>
          <w:rFonts w:eastAsia="Calibri"/>
          <w:i/>
          <w:iCs/>
          <w:sz w:val="28"/>
          <w:szCs w:val="22"/>
          <w:lang w:val="uk-UA" w:eastAsia="en-US"/>
        </w:rPr>
      </w:pPr>
    </w:p>
    <w:p w14:paraId="1563D7BD" w14:textId="1F21BCDE" w:rsidR="00403E8F" w:rsidRPr="003B35ED" w:rsidRDefault="00403E8F" w:rsidP="00403E8F">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Управлінські заходи щодо пріоритетних операційних ризиків і очікувані результати</w:t>
      </w:r>
    </w:p>
    <w:p w14:paraId="6C5750EF" w14:textId="77777777" w:rsidR="00403E8F" w:rsidRPr="003B35ED" w:rsidRDefault="00403E8F" w:rsidP="00403E8F">
      <w:pPr>
        <w:autoSpaceDE/>
        <w:autoSpaceDN/>
        <w:adjustRightInd/>
        <w:jc w:val="center"/>
        <w:rPr>
          <w:rFonts w:eastAsia="Calibri"/>
          <w:b/>
          <w:bCs/>
          <w:sz w:val="28"/>
          <w:szCs w:val="22"/>
          <w:lang w:val="uk-UA" w:eastAsia="en-US"/>
        </w:rPr>
      </w:pPr>
    </w:p>
    <w:tbl>
      <w:tblPr>
        <w:tblStyle w:val="65"/>
        <w:tblW w:w="5000" w:type="pct"/>
        <w:tblLook w:val="04A0" w:firstRow="1" w:lastRow="0" w:firstColumn="1" w:lastColumn="0" w:noHBand="0" w:noVBand="1"/>
      </w:tblPr>
      <w:tblGrid>
        <w:gridCol w:w="2041"/>
        <w:gridCol w:w="2336"/>
        <w:gridCol w:w="2856"/>
        <w:gridCol w:w="2395"/>
      </w:tblGrid>
      <w:tr w:rsidR="00403E8F" w:rsidRPr="003B35ED" w14:paraId="06C28023" w14:textId="77777777" w:rsidTr="00403E8F">
        <w:tc>
          <w:tcPr>
            <w:tcW w:w="1060" w:type="pct"/>
          </w:tcPr>
          <w:p w14:paraId="32582F4D"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Ризик</w:t>
            </w:r>
          </w:p>
        </w:tc>
        <w:tc>
          <w:tcPr>
            <w:tcW w:w="1213" w:type="pct"/>
          </w:tcPr>
          <w:p w14:paraId="7C1B6BF2"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Рівень ризику (до)</w:t>
            </w:r>
          </w:p>
        </w:tc>
        <w:tc>
          <w:tcPr>
            <w:tcW w:w="1483" w:type="pct"/>
          </w:tcPr>
          <w:p w14:paraId="43090DFD"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Запропонований захід</w:t>
            </w:r>
          </w:p>
        </w:tc>
        <w:tc>
          <w:tcPr>
            <w:tcW w:w="1244" w:type="pct"/>
          </w:tcPr>
          <w:p w14:paraId="4D6A6C1D"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Очікуваний ефект</w:t>
            </w:r>
          </w:p>
        </w:tc>
      </w:tr>
      <w:tr w:rsidR="00403E8F" w:rsidRPr="003B35ED" w14:paraId="30E373F4" w14:textId="77777777" w:rsidTr="00403E8F">
        <w:tc>
          <w:tcPr>
            <w:tcW w:w="1060" w:type="pct"/>
            <w:vAlign w:val="center"/>
          </w:tcPr>
          <w:p w14:paraId="6EBA6BE5"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Валютні коливання</w:t>
            </w:r>
          </w:p>
        </w:tc>
        <w:tc>
          <w:tcPr>
            <w:tcW w:w="1213" w:type="pct"/>
            <w:vAlign w:val="center"/>
          </w:tcPr>
          <w:p w14:paraId="00CA1E57"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9 (дуже високий)</w:t>
            </w:r>
          </w:p>
        </w:tc>
        <w:tc>
          <w:tcPr>
            <w:tcW w:w="1483" w:type="pct"/>
            <w:vAlign w:val="center"/>
          </w:tcPr>
          <w:p w14:paraId="64FAA3AE"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 xml:space="preserve">Формування валютного резерву, </w:t>
            </w:r>
            <w:proofErr w:type="spellStart"/>
            <w:r w:rsidRPr="003B35ED">
              <w:rPr>
                <w:rFonts w:eastAsia="Calibri"/>
                <w:sz w:val="28"/>
                <w:szCs w:val="22"/>
                <w:lang w:val="uk-UA" w:eastAsia="en-US"/>
              </w:rPr>
              <w:t>багатовалютні</w:t>
            </w:r>
            <w:proofErr w:type="spellEnd"/>
            <w:r w:rsidRPr="003B35ED">
              <w:rPr>
                <w:rFonts w:eastAsia="Calibri"/>
                <w:sz w:val="28"/>
                <w:szCs w:val="22"/>
                <w:lang w:val="uk-UA" w:eastAsia="en-US"/>
              </w:rPr>
              <w:t xml:space="preserve"> розрахунки</w:t>
            </w:r>
          </w:p>
        </w:tc>
        <w:tc>
          <w:tcPr>
            <w:tcW w:w="1244" w:type="pct"/>
            <w:vAlign w:val="center"/>
          </w:tcPr>
          <w:p w14:paraId="7E662D44"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Зменшення цінового тиску</w:t>
            </w:r>
          </w:p>
        </w:tc>
      </w:tr>
      <w:tr w:rsidR="00403E8F" w:rsidRPr="003B35ED" w14:paraId="0D32FBD0" w14:textId="77777777" w:rsidTr="00403E8F">
        <w:tc>
          <w:tcPr>
            <w:tcW w:w="1060" w:type="pct"/>
            <w:vAlign w:val="center"/>
          </w:tcPr>
          <w:p w14:paraId="20E420FF"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 xml:space="preserve">Технічні </w:t>
            </w:r>
            <w:proofErr w:type="spellStart"/>
            <w:r w:rsidRPr="003B35ED">
              <w:rPr>
                <w:rFonts w:eastAsia="Calibri"/>
                <w:sz w:val="28"/>
                <w:szCs w:val="22"/>
                <w:lang w:val="uk-UA" w:eastAsia="en-US"/>
              </w:rPr>
              <w:t>збої</w:t>
            </w:r>
            <w:proofErr w:type="spellEnd"/>
          </w:p>
        </w:tc>
        <w:tc>
          <w:tcPr>
            <w:tcW w:w="1213" w:type="pct"/>
            <w:vAlign w:val="center"/>
          </w:tcPr>
          <w:p w14:paraId="6AD2A9CE"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 (високий)</w:t>
            </w:r>
          </w:p>
        </w:tc>
        <w:tc>
          <w:tcPr>
            <w:tcW w:w="1483" w:type="pct"/>
            <w:vAlign w:val="center"/>
          </w:tcPr>
          <w:p w14:paraId="2EC93581"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Резервне копіювання, стабільне інтернет-з’єднання</w:t>
            </w:r>
          </w:p>
        </w:tc>
        <w:tc>
          <w:tcPr>
            <w:tcW w:w="1244" w:type="pct"/>
            <w:vAlign w:val="center"/>
          </w:tcPr>
          <w:p w14:paraId="78165E77"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Безперервність обробки замовлень</w:t>
            </w:r>
          </w:p>
        </w:tc>
      </w:tr>
      <w:tr w:rsidR="00403E8F" w:rsidRPr="003B35ED" w14:paraId="6132613A" w14:textId="77777777" w:rsidTr="00403E8F">
        <w:tc>
          <w:tcPr>
            <w:tcW w:w="1060" w:type="pct"/>
            <w:vAlign w:val="center"/>
          </w:tcPr>
          <w:p w14:paraId="77F30259"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Помилки персоналу</w:t>
            </w:r>
          </w:p>
        </w:tc>
        <w:tc>
          <w:tcPr>
            <w:tcW w:w="1213" w:type="pct"/>
            <w:vAlign w:val="center"/>
          </w:tcPr>
          <w:p w14:paraId="40ADFB7B"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 (високий)</w:t>
            </w:r>
          </w:p>
        </w:tc>
        <w:tc>
          <w:tcPr>
            <w:tcW w:w="1483" w:type="pct"/>
            <w:vAlign w:val="center"/>
          </w:tcPr>
          <w:p w14:paraId="6D956DEE"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Навчання, інструкції, контроль</w:t>
            </w:r>
          </w:p>
        </w:tc>
        <w:tc>
          <w:tcPr>
            <w:tcW w:w="1244" w:type="pct"/>
            <w:vAlign w:val="center"/>
          </w:tcPr>
          <w:p w14:paraId="18A731E8"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Зниження частоти помилок</w:t>
            </w:r>
          </w:p>
        </w:tc>
      </w:tr>
      <w:tr w:rsidR="00403E8F" w:rsidRPr="003B35ED" w14:paraId="390B650E" w14:textId="77777777" w:rsidTr="00403E8F">
        <w:tc>
          <w:tcPr>
            <w:tcW w:w="1060" w:type="pct"/>
            <w:vAlign w:val="center"/>
          </w:tcPr>
          <w:p w14:paraId="64C8E701"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Сезонні коливання попиту</w:t>
            </w:r>
          </w:p>
        </w:tc>
        <w:tc>
          <w:tcPr>
            <w:tcW w:w="1213" w:type="pct"/>
            <w:vAlign w:val="center"/>
          </w:tcPr>
          <w:p w14:paraId="0A52F1A6"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 (високий)</w:t>
            </w:r>
          </w:p>
        </w:tc>
        <w:tc>
          <w:tcPr>
            <w:tcW w:w="1483" w:type="pct"/>
            <w:vAlign w:val="center"/>
          </w:tcPr>
          <w:p w14:paraId="2B0D3071"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Аналіз сезонності, маркетинг</w:t>
            </w:r>
          </w:p>
        </w:tc>
        <w:tc>
          <w:tcPr>
            <w:tcW w:w="1244" w:type="pct"/>
            <w:vAlign w:val="center"/>
          </w:tcPr>
          <w:p w14:paraId="34082F4D"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Оптимізація попиту</w:t>
            </w:r>
          </w:p>
        </w:tc>
      </w:tr>
      <w:tr w:rsidR="00403E8F" w:rsidRPr="003B35ED" w14:paraId="22EDC2BE" w14:textId="77777777" w:rsidTr="00403E8F">
        <w:tc>
          <w:tcPr>
            <w:tcW w:w="1060" w:type="pct"/>
            <w:vAlign w:val="center"/>
          </w:tcPr>
          <w:p w14:paraId="053099E3"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Процесні недоліки</w:t>
            </w:r>
          </w:p>
        </w:tc>
        <w:tc>
          <w:tcPr>
            <w:tcW w:w="1213" w:type="pct"/>
            <w:vAlign w:val="center"/>
          </w:tcPr>
          <w:p w14:paraId="348C5E1A"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4 (середній)</w:t>
            </w:r>
          </w:p>
        </w:tc>
        <w:tc>
          <w:tcPr>
            <w:tcW w:w="1483" w:type="pct"/>
            <w:vAlign w:val="center"/>
          </w:tcPr>
          <w:p w14:paraId="0802CD9C"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Автоматизація процесів</w:t>
            </w:r>
          </w:p>
        </w:tc>
        <w:tc>
          <w:tcPr>
            <w:tcW w:w="1244" w:type="pct"/>
            <w:vAlign w:val="center"/>
          </w:tcPr>
          <w:p w14:paraId="6E969C0E"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Підвищення ефективності</w:t>
            </w:r>
          </w:p>
        </w:tc>
      </w:tr>
      <w:tr w:rsidR="00403E8F" w:rsidRPr="003B35ED" w14:paraId="1BB5E711" w14:textId="77777777" w:rsidTr="00403E8F">
        <w:tc>
          <w:tcPr>
            <w:tcW w:w="1060" w:type="pct"/>
            <w:vAlign w:val="center"/>
          </w:tcPr>
          <w:p w14:paraId="1654BE08"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Регуляторні зміни</w:t>
            </w:r>
          </w:p>
        </w:tc>
        <w:tc>
          <w:tcPr>
            <w:tcW w:w="1213" w:type="pct"/>
            <w:vAlign w:val="center"/>
          </w:tcPr>
          <w:p w14:paraId="4C0AE590"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4 (середній)</w:t>
            </w:r>
          </w:p>
        </w:tc>
        <w:tc>
          <w:tcPr>
            <w:tcW w:w="1483" w:type="pct"/>
            <w:vAlign w:val="center"/>
          </w:tcPr>
          <w:p w14:paraId="5915A90A"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Моніторинг законодавства</w:t>
            </w:r>
          </w:p>
        </w:tc>
        <w:tc>
          <w:tcPr>
            <w:tcW w:w="1244" w:type="pct"/>
            <w:vAlign w:val="center"/>
          </w:tcPr>
          <w:p w14:paraId="2F02DBC5"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Підвищення відповідності</w:t>
            </w:r>
          </w:p>
        </w:tc>
      </w:tr>
    </w:tbl>
    <w:p w14:paraId="2C6E2A21" w14:textId="77777777" w:rsidR="00403E8F" w:rsidRPr="003B35ED" w:rsidRDefault="00403E8F" w:rsidP="00403E8F">
      <w:pPr>
        <w:autoSpaceDE/>
        <w:autoSpaceDN/>
        <w:adjustRightInd/>
        <w:spacing w:line="360" w:lineRule="auto"/>
        <w:ind w:firstLine="709"/>
        <w:rPr>
          <w:rFonts w:eastAsia="Calibri"/>
          <w:sz w:val="28"/>
          <w:szCs w:val="22"/>
          <w:lang w:val="uk-UA" w:eastAsia="en-US"/>
        </w:rPr>
      </w:pPr>
    </w:p>
    <w:p w14:paraId="1952FB3F"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 метою оптимізації процесу впровадження розроблених заходів, доцільно визначити їхню пріоритетність. При цьому слід враховувати декілька ключових факторів. Найперше, пріоритет повинні мати заходи, спрямовані на управління ризиками з найвищим рівнем значущості, такими як валютні коливання та технічні </w:t>
      </w:r>
      <w:proofErr w:type="spellStart"/>
      <w:r w:rsidRPr="003B35ED">
        <w:rPr>
          <w:rFonts w:eastAsia="Calibri"/>
          <w:sz w:val="28"/>
          <w:szCs w:val="22"/>
          <w:lang w:val="uk-UA" w:eastAsia="en-US"/>
        </w:rPr>
        <w:t>збої</w:t>
      </w:r>
      <w:proofErr w:type="spellEnd"/>
      <w:r w:rsidRPr="003B35ED">
        <w:rPr>
          <w:rFonts w:eastAsia="Calibri"/>
          <w:sz w:val="28"/>
          <w:szCs w:val="22"/>
          <w:lang w:val="uk-UA" w:eastAsia="en-US"/>
        </w:rPr>
        <w:t xml:space="preserve">, що було визначено в таблиці 3.2. Також важливо враховувати швидкість окупності інвестицій, надаючи перевагу заходам, що забезпечують </w:t>
      </w:r>
      <w:r w:rsidRPr="003B35ED">
        <w:rPr>
          <w:rFonts w:eastAsia="Calibri"/>
          <w:sz w:val="28"/>
          <w:szCs w:val="22"/>
          <w:lang w:val="uk-UA" w:eastAsia="en-US"/>
        </w:rPr>
        <w:lastRenderedPageBreak/>
        <w:t>швидку віддачу від вкладених ресурсів, наприклад, навчанню персоналу або автоматизації рутинних операцій. Крім того, пріоритет слід надавати заходам, для реалізації яких підприємство вже має необхідні ресурси, такі як внутрішня експертиза або наявне програмне забезпечення. Нарешті, слід враховувати взаємозалежність заходів, оскільки деякі з них є передумовою для впровадження інших, наприклад, стандартизація бізнес-процесів має передувати їхній автоматизації.</w:t>
      </w:r>
    </w:p>
    <w:p w14:paraId="26A270FD" w14:textId="77777777" w:rsidR="00F470CE"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На основі цих критеріїв можна запропонувати наступну орієнтовну пріоритетність впровадження заходів для ФОП «МУРАТОВ».</w:t>
      </w:r>
    </w:p>
    <w:p w14:paraId="41BA04FC" w14:textId="40D55507" w:rsidR="00F470CE"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Перший пріоритет мають заходи, спрямовані на управління валютними коливаннями, включаючи фінансове хеджування та диверсифікацію постачальників, а також заходи, спрямовані на мінімізацію ризику технічних збоїв, такі як резервне копіювання та забезпечення стабільного інтернет-з'єднання. </w:t>
      </w:r>
    </w:p>
    <w:p w14:paraId="6A63A4EE" w14:textId="77777777" w:rsidR="00F470CE"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Другий пріоритет включає заходи, спрямовані на управління помилками персоналу, а саме навчання, розробку інструкцій та контроль, заходи, спрямовані на управління сезонними коливаннями попиту, такі як аналіз сезонності та маркетингові заходи, і заходи, спрямовані на оптимізацію бізнес-процесів, включаючи стандартизацію та автоматизацію. </w:t>
      </w:r>
    </w:p>
    <w:p w14:paraId="1F7D6FC3" w14:textId="185E07F3"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Третій пріоритет відводиться заходам, спрямованим на управління регуляторними змінами, а саме моніторингу законодавства.</w:t>
      </w:r>
    </w:p>
    <w:p w14:paraId="2A355772"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Очікуваний вплив заходів на загальний рівень ризиків представлено у таблиці 3.3. Він розрахований на основі внутрішньої експертної оцінки та досвіду аналогічних бізнесів. Зменшення ризиків у середньому становить 30–50% за ключовими показниками.</w:t>
      </w:r>
    </w:p>
    <w:p w14:paraId="5B686E74" w14:textId="310ACFBC" w:rsidR="00403E8F" w:rsidRPr="003B35ED" w:rsidRDefault="00403E8F" w:rsidP="00403E8F">
      <w:pPr>
        <w:autoSpaceDE/>
        <w:autoSpaceDN/>
        <w:adjustRightInd/>
        <w:spacing w:line="360" w:lineRule="auto"/>
        <w:ind w:firstLine="709"/>
        <w:rPr>
          <w:rFonts w:eastAsia="Calibri"/>
          <w:sz w:val="28"/>
          <w:szCs w:val="22"/>
          <w:lang w:val="uk-UA" w:eastAsia="en-US"/>
        </w:rPr>
      </w:pPr>
    </w:p>
    <w:p w14:paraId="06D03E29" w14:textId="7DED5CB8" w:rsidR="00F470CE" w:rsidRPr="003B35ED" w:rsidRDefault="00F470CE" w:rsidP="00403E8F">
      <w:pPr>
        <w:autoSpaceDE/>
        <w:autoSpaceDN/>
        <w:adjustRightInd/>
        <w:spacing w:line="360" w:lineRule="auto"/>
        <w:ind w:firstLine="709"/>
        <w:rPr>
          <w:rFonts w:eastAsia="Calibri"/>
          <w:sz w:val="28"/>
          <w:szCs w:val="22"/>
          <w:lang w:val="uk-UA" w:eastAsia="en-US"/>
        </w:rPr>
      </w:pPr>
    </w:p>
    <w:p w14:paraId="4E325703" w14:textId="7C40EC1F" w:rsidR="00F470CE" w:rsidRPr="003B35ED" w:rsidRDefault="00F470CE" w:rsidP="00403E8F">
      <w:pPr>
        <w:autoSpaceDE/>
        <w:autoSpaceDN/>
        <w:adjustRightInd/>
        <w:spacing w:line="360" w:lineRule="auto"/>
        <w:ind w:firstLine="709"/>
        <w:rPr>
          <w:rFonts w:eastAsia="Calibri"/>
          <w:sz w:val="28"/>
          <w:szCs w:val="22"/>
          <w:lang w:val="uk-UA" w:eastAsia="en-US"/>
        </w:rPr>
      </w:pPr>
    </w:p>
    <w:p w14:paraId="61AF5FE4" w14:textId="1FFE86C5" w:rsidR="00F470CE" w:rsidRPr="003B35ED" w:rsidRDefault="00F470CE" w:rsidP="00403E8F">
      <w:pPr>
        <w:autoSpaceDE/>
        <w:autoSpaceDN/>
        <w:adjustRightInd/>
        <w:spacing w:line="360" w:lineRule="auto"/>
        <w:ind w:firstLine="709"/>
        <w:rPr>
          <w:rFonts w:eastAsia="Calibri"/>
          <w:sz w:val="28"/>
          <w:szCs w:val="22"/>
          <w:lang w:val="uk-UA" w:eastAsia="en-US"/>
        </w:rPr>
      </w:pPr>
    </w:p>
    <w:p w14:paraId="0284FE59" w14:textId="77777777" w:rsidR="00F470CE" w:rsidRPr="003B35ED" w:rsidRDefault="00F470CE" w:rsidP="00403E8F">
      <w:pPr>
        <w:autoSpaceDE/>
        <w:autoSpaceDN/>
        <w:adjustRightInd/>
        <w:spacing w:line="360" w:lineRule="auto"/>
        <w:ind w:firstLine="709"/>
        <w:rPr>
          <w:rFonts w:eastAsia="Calibri"/>
          <w:sz w:val="28"/>
          <w:szCs w:val="22"/>
          <w:lang w:val="uk-UA" w:eastAsia="en-US"/>
        </w:rPr>
      </w:pPr>
    </w:p>
    <w:p w14:paraId="50624144" w14:textId="3A164A9E" w:rsidR="00403E8F" w:rsidRPr="003B35ED" w:rsidRDefault="00403E8F" w:rsidP="00403E8F">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lastRenderedPageBreak/>
        <w:t>Таблиця 3.3</w:t>
      </w:r>
    </w:p>
    <w:p w14:paraId="04395649" w14:textId="77777777" w:rsidR="00403E8F" w:rsidRPr="003B35ED" w:rsidRDefault="00403E8F" w:rsidP="00403E8F">
      <w:pPr>
        <w:autoSpaceDE/>
        <w:autoSpaceDN/>
        <w:adjustRightInd/>
        <w:jc w:val="right"/>
        <w:rPr>
          <w:rFonts w:eastAsia="Calibri"/>
          <w:i/>
          <w:iCs/>
          <w:sz w:val="28"/>
          <w:szCs w:val="22"/>
          <w:lang w:val="uk-UA" w:eastAsia="en-US"/>
        </w:rPr>
      </w:pPr>
    </w:p>
    <w:p w14:paraId="646EA179" w14:textId="26AFDB8E" w:rsidR="00403E8F" w:rsidRPr="003B35ED" w:rsidRDefault="00403E8F" w:rsidP="00403E8F">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Зміна рівня ризиків до та після впровадження</w:t>
      </w:r>
    </w:p>
    <w:p w14:paraId="4386906E" w14:textId="77777777" w:rsidR="00403E8F" w:rsidRPr="003B35ED" w:rsidRDefault="00403E8F" w:rsidP="00403E8F">
      <w:pPr>
        <w:autoSpaceDE/>
        <w:autoSpaceDN/>
        <w:adjustRightInd/>
        <w:jc w:val="center"/>
        <w:rPr>
          <w:rFonts w:eastAsia="Calibri"/>
          <w:sz w:val="28"/>
          <w:szCs w:val="22"/>
          <w:lang w:val="uk-UA" w:eastAsia="en-US"/>
        </w:rPr>
      </w:pPr>
    </w:p>
    <w:tbl>
      <w:tblPr>
        <w:tblStyle w:val="65"/>
        <w:tblW w:w="5000" w:type="pct"/>
        <w:tblLook w:val="04A0" w:firstRow="1" w:lastRow="0" w:firstColumn="1" w:lastColumn="0" w:noHBand="0" w:noVBand="1"/>
      </w:tblPr>
      <w:tblGrid>
        <w:gridCol w:w="2770"/>
        <w:gridCol w:w="1460"/>
        <w:gridCol w:w="1608"/>
        <w:gridCol w:w="3790"/>
      </w:tblGrid>
      <w:tr w:rsidR="00403E8F" w:rsidRPr="003B35ED" w14:paraId="61687190" w14:textId="77777777" w:rsidTr="00403E8F">
        <w:tc>
          <w:tcPr>
            <w:tcW w:w="1439" w:type="pct"/>
            <w:vAlign w:val="center"/>
          </w:tcPr>
          <w:p w14:paraId="03357BA6"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Ризик</w:t>
            </w:r>
          </w:p>
        </w:tc>
        <w:tc>
          <w:tcPr>
            <w:tcW w:w="758" w:type="pct"/>
            <w:vAlign w:val="center"/>
          </w:tcPr>
          <w:p w14:paraId="35D536DE"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Було (бал)</w:t>
            </w:r>
          </w:p>
        </w:tc>
        <w:tc>
          <w:tcPr>
            <w:tcW w:w="835" w:type="pct"/>
            <w:vAlign w:val="center"/>
          </w:tcPr>
          <w:p w14:paraId="4FA6B8E5"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Очікується (бал)</w:t>
            </w:r>
          </w:p>
        </w:tc>
        <w:tc>
          <w:tcPr>
            <w:tcW w:w="1968" w:type="pct"/>
            <w:vAlign w:val="center"/>
          </w:tcPr>
          <w:p w14:paraId="4A0FF64B"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Коментар</w:t>
            </w:r>
          </w:p>
        </w:tc>
      </w:tr>
      <w:tr w:rsidR="00403E8F" w:rsidRPr="003B35ED" w14:paraId="7DC9ED6B" w14:textId="77777777" w:rsidTr="00403E8F">
        <w:tc>
          <w:tcPr>
            <w:tcW w:w="1439" w:type="pct"/>
            <w:vAlign w:val="center"/>
          </w:tcPr>
          <w:p w14:paraId="7ED984BD"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Валютні коливання</w:t>
            </w:r>
          </w:p>
        </w:tc>
        <w:tc>
          <w:tcPr>
            <w:tcW w:w="758" w:type="pct"/>
            <w:vAlign w:val="center"/>
          </w:tcPr>
          <w:p w14:paraId="79C64848"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9</w:t>
            </w:r>
          </w:p>
        </w:tc>
        <w:tc>
          <w:tcPr>
            <w:tcW w:w="835" w:type="pct"/>
            <w:vAlign w:val="center"/>
          </w:tcPr>
          <w:p w14:paraId="46CFFBA6"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w:t>
            </w:r>
          </w:p>
        </w:tc>
        <w:tc>
          <w:tcPr>
            <w:tcW w:w="1968" w:type="pct"/>
          </w:tcPr>
          <w:p w14:paraId="33F5F522"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Зниження за рахунок резервування та планування</w:t>
            </w:r>
          </w:p>
        </w:tc>
      </w:tr>
      <w:tr w:rsidR="00403E8F" w:rsidRPr="003B35ED" w14:paraId="18C245C7" w14:textId="77777777" w:rsidTr="00403E8F">
        <w:tc>
          <w:tcPr>
            <w:tcW w:w="1439" w:type="pct"/>
            <w:vAlign w:val="center"/>
          </w:tcPr>
          <w:p w14:paraId="46A61A6E"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 xml:space="preserve">Технічні </w:t>
            </w:r>
            <w:proofErr w:type="spellStart"/>
            <w:r w:rsidRPr="003B35ED">
              <w:rPr>
                <w:rFonts w:eastAsia="Calibri"/>
                <w:sz w:val="28"/>
                <w:szCs w:val="22"/>
                <w:lang w:val="uk-UA" w:eastAsia="en-US"/>
              </w:rPr>
              <w:t>збої</w:t>
            </w:r>
            <w:proofErr w:type="spellEnd"/>
          </w:p>
        </w:tc>
        <w:tc>
          <w:tcPr>
            <w:tcW w:w="758" w:type="pct"/>
            <w:vAlign w:val="center"/>
          </w:tcPr>
          <w:p w14:paraId="6D50D1D7"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w:t>
            </w:r>
          </w:p>
        </w:tc>
        <w:tc>
          <w:tcPr>
            <w:tcW w:w="835" w:type="pct"/>
            <w:vAlign w:val="center"/>
          </w:tcPr>
          <w:p w14:paraId="508F03D0"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3</w:t>
            </w:r>
          </w:p>
        </w:tc>
        <w:tc>
          <w:tcPr>
            <w:tcW w:w="1968" w:type="pct"/>
          </w:tcPr>
          <w:p w14:paraId="1992332F"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Стабілізація доступу до CRM</w:t>
            </w:r>
          </w:p>
        </w:tc>
      </w:tr>
      <w:tr w:rsidR="00403E8F" w:rsidRPr="003B35ED" w14:paraId="6052AD42" w14:textId="77777777" w:rsidTr="00403E8F">
        <w:tc>
          <w:tcPr>
            <w:tcW w:w="1439" w:type="pct"/>
            <w:vAlign w:val="center"/>
          </w:tcPr>
          <w:p w14:paraId="6FFBA381"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Помилки персоналу</w:t>
            </w:r>
          </w:p>
        </w:tc>
        <w:tc>
          <w:tcPr>
            <w:tcW w:w="758" w:type="pct"/>
            <w:vAlign w:val="center"/>
          </w:tcPr>
          <w:p w14:paraId="23BC7F41"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w:t>
            </w:r>
          </w:p>
        </w:tc>
        <w:tc>
          <w:tcPr>
            <w:tcW w:w="835" w:type="pct"/>
            <w:vAlign w:val="center"/>
          </w:tcPr>
          <w:p w14:paraId="116AAFF7"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4</w:t>
            </w:r>
          </w:p>
        </w:tc>
        <w:tc>
          <w:tcPr>
            <w:tcW w:w="1968" w:type="pct"/>
          </w:tcPr>
          <w:p w14:paraId="44ED57EB"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Навчання та контроль</w:t>
            </w:r>
          </w:p>
        </w:tc>
      </w:tr>
      <w:tr w:rsidR="00403E8F" w:rsidRPr="003B35ED" w14:paraId="78A8B3C2" w14:textId="77777777" w:rsidTr="00403E8F">
        <w:tc>
          <w:tcPr>
            <w:tcW w:w="1439" w:type="pct"/>
            <w:vAlign w:val="center"/>
          </w:tcPr>
          <w:p w14:paraId="5ECDA37A"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Сезонні коливання попиту</w:t>
            </w:r>
          </w:p>
        </w:tc>
        <w:tc>
          <w:tcPr>
            <w:tcW w:w="758" w:type="pct"/>
            <w:vAlign w:val="center"/>
          </w:tcPr>
          <w:p w14:paraId="12056BBF"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6</w:t>
            </w:r>
          </w:p>
        </w:tc>
        <w:tc>
          <w:tcPr>
            <w:tcW w:w="835" w:type="pct"/>
            <w:vAlign w:val="center"/>
          </w:tcPr>
          <w:p w14:paraId="75032B7E"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4</w:t>
            </w:r>
          </w:p>
        </w:tc>
        <w:tc>
          <w:tcPr>
            <w:tcW w:w="1968" w:type="pct"/>
          </w:tcPr>
          <w:p w14:paraId="15A867F4"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Рекламні заходи та планування</w:t>
            </w:r>
          </w:p>
        </w:tc>
      </w:tr>
      <w:tr w:rsidR="00403E8F" w:rsidRPr="003B35ED" w14:paraId="0D8EB9DF" w14:textId="77777777" w:rsidTr="00403E8F">
        <w:tc>
          <w:tcPr>
            <w:tcW w:w="1439" w:type="pct"/>
            <w:vAlign w:val="center"/>
          </w:tcPr>
          <w:p w14:paraId="7B051B8C"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Регуляторні зміни</w:t>
            </w:r>
          </w:p>
        </w:tc>
        <w:tc>
          <w:tcPr>
            <w:tcW w:w="758" w:type="pct"/>
            <w:vAlign w:val="center"/>
          </w:tcPr>
          <w:p w14:paraId="0DFED6A7"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4</w:t>
            </w:r>
          </w:p>
        </w:tc>
        <w:tc>
          <w:tcPr>
            <w:tcW w:w="835" w:type="pct"/>
            <w:vAlign w:val="center"/>
          </w:tcPr>
          <w:p w14:paraId="047D83D6" w14:textId="77777777" w:rsidR="00403E8F" w:rsidRPr="003B35ED" w:rsidRDefault="00403E8F" w:rsidP="00403E8F">
            <w:pPr>
              <w:autoSpaceDE/>
              <w:autoSpaceDN/>
              <w:adjustRightInd/>
              <w:jc w:val="center"/>
              <w:rPr>
                <w:rFonts w:eastAsia="Calibri"/>
                <w:sz w:val="28"/>
                <w:szCs w:val="22"/>
                <w:lang w:val="uk-UA" w:eastAsia="en-US"/>
              </w:rPr>
            </w:pPr>
            <w:r w:rsidRPr="003B35ED">
              <w:rPr>
                <w:rFonts w:eastAsia="Calibri"/>
                <w:sz w:val="28"/>
                <w:szCs w:val="22"/>
                <w:lang w:val="uk-UA" w:eastAsia="en-US"/>
              </w:rPr>
              <w:t>3</w:t>
            </w:r>
          </w:p>
        </w:tc>
        <w:tc>
          <w:tcPr>
            <w:tcW w:w="1968" w:type="pct"/>
          </w:tcPr>
          <w:p w14:paraId="5E3760F0" w14:textId="77777777" w:rsidR="00403E8F" w:rsidRPr="003B35ED" w:rsidRDefault="00403E8F" w:rsidP="00403E8F">
            <w:pPr>
              <w:autoSpaceDE/>
              <w:autoSpaceDN/>
              <w:adjustRightInd/>
              <w:rPr>
                <w:rFonts w:eastAsia="Calibri"/>
                <w:sz w:val="28"/>
                <w:szCs w:val="22"/>
                <w:lang w:val="uk-UA" w:eastAsia="en-US"/>
              </w:rPr>
            </w:pPr>
            <w:r w:rsidRPr="003B35ED">
              <w:rPr>
                <w:rFonts w:eastAsia="Calibri"/>
                <w:sz w:val="28"/>
                <w:szCs w:val="22"/>
                <w:lang w:val="uk-UA" w:eastAsia="en-US"/>
              </w:rPr>
              <w:t>Регулярне консультування</w:t>
            </w:r>
          </w:p>
        </w:tc>
      </w:tr>
    </w:tbl>
    <w:p w14:paraId="377D5BF5"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5F3D8577"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Таким чином, очікується загальне зниження ризиків, що дозволить підвищити операційну стійкість ФОП «МУРАТОВ», уникнути повторення критичних збоїв, зменшити втрати та покращити якість обслуговування клієнтів. Економічна ефективність більшості заходів підтверджується високою швидкістю окупності, що робить їх доцільними як у коротко-, так і довгостроковій перспективі.</w:t>
      </w:r>
    </w:p>
    <w:p w14:paraId="563620AA"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Оцінка потенційної ефективності запропонованих заходів, представлена в таблицях 3.2 та 3.3, демонструє очікувані позитивні зміни в рівнях пріоритетних ризиків. Важливо зазначити, що для кожного заходу існує орієнтовний часовий горизонт, протягом якого можна буде спостерігати основні результати. Наприклад, навчання персоналу може мати швидкий вплив на зниження кількості помилок, тоді як впровадження комплексних автоматизованих систем потребуватиме більш тривалого періоду для повної інтеграції та демонстрації ефекту.</w:t>
      </w:r>
    </w:p>
    <w:p w14:paraId="758FEBF4"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Рівень складності впровадження також варіюється залежно від конкретного заходу. Так, розробка інструкцій та проведення тренінгів для персоналу може бути відносно простим завданням, тоді як інтеграція нових інформаційних систем або налагодження складних фінансових інструментів хеджування вимагатиме значних ресурсів та високої кваліфікації відповідальних осіб.</w:t>
      </w:r>
    </w:p>
    <w:p w14:paraId="2D5BD372" w14:textId="0E4162A6"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lastRenderedPageBreak/>
        <w:t>Для подальшого моніторингу ефективності впроваджених заходів передбачається використання ключових показників ефективності (</w:t>
      </w:r>
      <w:bookmarkStart w:id="8" w:name="_Hlk197431660"/>
      <w:r w:rsidRPr="003B35ED">
        <w:rPr>
          <w:rFonts w:eastAsia="Calibri"/>
          <w:sz w:val="28"/>
          <w:szCs w:val="22"/>
          <w:lang w:val="uk-UA" w:eastAsia="en-US"/>
        </w:rPr>
        <w:t>KPI</w:t>
      </w:r>
      <w:bookmarkEnd w:id="8"/>
      <w:r w:rsidRPr="003B35ED">
        <w:rPr>
          <w:rFonts w:eastAsia="Calibri"/>
          <w:sz w:val="28"/>
          <w:szCs w:val="22"/>
          <w:lang w:val="uk-UA" w:eastAsia="en-US"/>
        </w:rPr>
        <w:t>), розроблених для кожного пріоритетного ризику</w:t>
      </w:r>
      <w:r w:rsidR="00F75E50" w:rsidRPr="003B35ED">
        <w:rPr>
          <w:rFonts w:eastAsia="Calibri"/>
          <w:sz w:val="28"/>
          <w:szCs w:val="22"/>
          <w:lang w:val="uk-UA" w:eastAsia="en-US"/>
        </w:rPr>
        <w:t xml:space="preserve"> [6]</w:t>
      </w:r>
      <w:r w:rsidRPr="003B35ED">
        <w:rPr>
          <w:rFonts w:eastAsia="Calibri"/>
          <w:sz w:val="28"/>
          <w:szCs w:val="22"/>
          <w:lang w:val="uk-UA" w:eastAsia="en-US"/>
        </w:rPr>
        <w:t>.</w:t>
      </w:r>
    </w:p>
    <w:p w14:paraId="2A912129" w14:textId="1383E208" w:rsidR="00F470CE" w:rsidRPr="003B35ED" w:rsidRDefault="00403E8F"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Для об'єктивної оцінки досягнутих результатів доцільно використовувати систему ключових показників ефективності (KPI), наведені у таблиці 3.4. </w:t>
      </w:r>
    </w:p>
    <w:p w14:paraId="2200A88C" w14:textId="77777777" w:rsidR="00F470CE" w:rsidRPr="003B35ED" w:rsidRDefault="00F470CE" w:rsidP="00403E8F">
      <w:pPr>
        <w:autoSpaceDE/>
        <w:autoSpaceDN/>
        <w:adjustRightInd/>
        <w:spacing w:line="360" w:lineRule="auto"/>
        <w:ind w:firstLine="709"/>
        <w:jc w:val="both"/>
        <w:rPr>
          <w:rFonts w:eastAsia="Calibri"/>
          <w:sz w:val="28"/>
          <w:szCs w:val="22"/>
          <w:lang w:val="uk-UA" w:eastAsia="en-US"/>
        </w:rPr>
      </w:pPr>
    </w:p>
    <w:p w14:paraId="7966EDF8" w14:textId="3256CA52" w:rsidR="00403E8F" w:rsidRPr="003B35ED" w:rsidRDefault="00403E8F" w:rsidP="00403E8F">
      <w:pPr>
        <w:autoSpaceDE/>
        <w:autoSpaceDN/>
        <w:adjustRightInd/>
        <w:jc w:val="right"/>
        <w:rPr>
          <w:rFonts w:eastAsia="Calibri"/>
          <w:i/>
          <w:iCs/>
          <w:sz w:val="28"/>
          <w:szCs w:val="22"/>
          <w:lang w:val="uk-UA" w:eastAsia="en-US"/>
        </w:rPr>
      </w:pPr>
      <w:r w:rsidRPr="003B35ED">
        <w:rPr>
          <w:rFonts w:eastAsia="Calibri"/>
          <w:i/>
          <w:iCs/>
          <w:sz w:val="28"/>
          <w:szCs w:val="22"/>
          <w:lang w:val="uk-UA" w:eastAsia="en-US"/>
        </w:rPr>
        <w:t>Таблиця 3.4</w:t>
      </w:r>
    </w:p>
    <w:p w14:paraId="469C8C72" w14:textId="77777777" w:rsidR="00403E8F" w:rsidRPr="003B35ED" w:rsidRDefault="00403E8F" w:rsidP="00403E8F">
      <w:pPr>
        <w:autoSpaceDE/>
        <w:autoSpaceDN/>
        <w:adjustRightInd/>
        <w:jc w:val="right"/>
        <w:rPr>
          <w:rFonts w:eastAsia="Calibri"/>
          <w:i/>
          <w:iCs/>
          <w:sz w:val="28"/>
          <w:szCs w:val="22"/>
          <w:lang w:val="uk-UA" w:eastAsia="en-US"/>
        </w:rPr>
      </w:pPr>
    </w:p>
    <w:p w14:paraId="7CC42D30" w14:textId="7EC4D763" w:rsidR="00403E8F" w:rsidRPr="003B35ED" w:rsidRDefault="00403E8F" w:rsidP="00403E8F">
      <w:pPr>
        <w:autoSpaceDE/>
        <w:autoSpaceDN/>
        <w:adjustRightInd/>
        <w:jc w:val="center"/>
        <w:rPr>
          <w:rFonts w:eastAsia="Calibri"/>
          <w:b/>
          <w:bCs/>
          <w:sz w:val="28"/>
          <w:szCs w:val="22"/>
          <w:lang w:val="uk-UA" w:eastAsia="en-US"/>
        </w:rPr>
      </w:pPr>
      <w:r w:rsidRPr="003B35ED">
        <w:rPr>
          <w:rFonts w:eastAsia="Calibri"/>
          <w:b/>
          <w:bCs/>
          <w:sz w:val="28"/>
          <w:szCs w:val="22"/>
          <w:lang w:val="uk-UA" w:eastAsia="en-US"/>
        </w:rPr>
        <w:t>Ключові показники ефективності (KPI) для моніторингу управлінських заходів за пріоритетними операційними ризиками</w:t>
      </w:r>
    </w:p>
    <w:p w14:paraId="6087F955" w14:textId="77777777" w:rsidR="00403E8F" w:rsidRPr="003B35ED" w:rsidRDefault="00403E8F" w:rsidP="00403E8F">
      <w:pPr>
        <w:autoSpaceDE/>
        <w:autoSpaceDN/>
        <w:adjustRightInd/>
        <w:jc w:val="center"/>
        <w:rPr>
          <w:rFonts w:eastAsia="Calibri"/>
          <w:sz w:val="28"/>
          <w:szCs w:val="22"/>
          <w:lang w:val="uk-UA" w:eastAsia="en-US"/>
        </w:rPr>
      </w:pPr>
    </w:p>
    <w:tbl>
      <w:tblPr>
        <w:tblStyle w:val="65"/>
        <w:tblW w:w="5000" w:type="pct"/>
        <w:tblLook w:val="04A0" w:firstRow="1" w:lastRow="0" w:firstColumn="1" w:lastColumn="0" w:noHBand="0" w:noVBand="1"/>
      </w:tblPr>
      <w:tblGrid>
        <w:gridCol w:w="1650"/>
        <w:gridCol w:w="3732"/>
        <w:gridCol w:w="1983"/>
        <w:gridCol w:w="2263"/>
      </w:tblGrid>
      <w:tr w:rsidR="00C36116" w:rsidRPr="003B35ED" w14:paraId="1F97492B" w14:textId="77777777" w:rsidTr="00C36116">
        <w:tc>
          <w:tcPr>
            <w:tcW w:w="857" w:type="pct"/>
            <w:vAlign w:val="center"/>
          </w:tcPr>
          <w:p w14:paraId="0D069270" w14:textId="77777777" w:rsidR="00403E8F" w:rsidRPr="003B35ED" w:rsidRDefault="00403E8F" w:rsidP="00C36116">
            <w:pPr>
              <w:autoSpaceDE/>
              <w:autoSpaceDN/>
              <w:adjustRightInd/>
              <w:jc w:val="center"/>
              <w:rPr>
                <w:rFonts w:eastAsia="Calibri"/>
                <w:szCs w:val="22"/>
                <w:lang w:val="uk-UA" w:eastAsia="en-US"/>
              </w:rPr>
            </w:pPr>
            <w:r w:rsidRPr="003B35ED">
              <w:rPr>
                <w:rFonts w:eastAsia="Calibri"/>
                <w:sz w:val="28"/>
                <w:szCs w:val="22"/>
                <w:lang w:val="uk-UA" w:eastAsia="en-US"/>
              </w:rPr>
              <w:t>Ризик</w:t>
            </w:r>
          </w:p>
        </w:tc>
        <w:tc>
          <w:tcPr>
            <w:tcW w:w="1938" w:type="pct"/>
            <w:vAlign w:val="center"/>
          </w:tcPr>
          <w:p w14:paraId="502C79E0"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КРІ</w:t>
            </w:r>
          </w:p>
        </w:tc>
        <w:tc>
          <w:tcPr>
            <w:tcW w:w="1030" w:type="pct"/>
            <w:vAlign w:val="center"/>
          </w:tcPr>
          <w:p w14:paraId="554C6023"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Одиниця виміру</w:t>
            </w:r>
          </w:p>
        </w:tc>
        <w:tc>
          <w:tcPr>
            <w:tcW w:w="1175" w:type="pct"/>
            <w:vAlign w:val="center"/>
          </w:tcPr>
          <w:p w14:paraId="6E110FC7" w14:textId="41813D33"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Очікувана динаміка</w:t>
            </w:r>
          </w:p>
        </w:tc>
      </w:tr>
      <w:tr w:rsidR="00C36116" w:rsidRPr="003B35ED" w14:paraId="0A555E00" w14:textId="77777777" w:rsidTr="00C36116">
        <w:tc>
          <w:tcPr>
            <w:tcW w:w="857" w:type="pct"/>
            <w:vMerge w:val="restart"/>
            <w:vAlign w:val="center"/>
          </w:tcPr>
          <w:p w14:paraId="09DEC47A"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Валютні коливання</w:t>
            </w:r>
          </w:p>
        </w:tc>
        <w:tc>
          <w:tcPr>
            <w:tcW w:w="1938" w:type="pct"/>
            <w:vAlign w:val="center"/>
          </w:tcPr>
          <w:p w14:paraId="4224253B"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 xml:space="preserve">1. </w:t>
            </w:r>
            <w:proofErr w:type="spellStart"/>
            <w:r w:rsidRPr="003B35ED">
              <w:rPr>
                <w:rFonts w:eastAsia="Calibri"/>
                <w:sz w:val="28"/>
                <w:szCs w:val="22"/>
                <w:lang w:val="uk-UA" w:eastAsia="en-US"/>
              </w:rPr>
              <w:t>Волатильність</w:t>
            </w:r>
            <w:proofErr w:type="spellEnd"/>
            <w:r w:rsidRPr="003B35ED">
              <w:rPr>
                <w:rFonts w:eastAsia="Calibri"/>
                <w:sz w:val="28"/>
                <w:szCs w:val="22"/>
                <w:lang w:val="uk-UA" w:eastAsia="en-US"/>
              </w:rPr>
              <w:t xml:space="preserve"> собівартості продукції</w:t>
            </w:r>
          </w:p>
        </w:tc>
        <w:tc>
          <w:tcPr>
            <w:tcW w:w="1030" w:type="pct"/>
            <w:vAlign w:val="center"/>
          </w:tcPr>
          <w:p w14:paraId="7FB52903"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w:t>
            </w:r>
          </w:p>
        </w:tc>
        <w:tc>
          <w:tcPr>
            <w:tcW w:w="1175" w:type="pct"/>
            <w:vAlign w:val="center"/>
          </w:tcPr>
          <w:p w14:paraId="63F35D76"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5%</w:t>
            </w:r>
          </w:p>
        </w:tc>
      </w:tr>
      <w:tr w:rsidR="00C36116" w:rsidRPr="003B35ED" w14:paraId="75E26239" w14:textId="77777777" w:rsidTr="00C36116">
        <w:tc>
          <w:tcPr>
            <w:tcW w:w="857" w:type="pct"/>
            <w:vMerge/>
            <w:vAlign w:val="center"/>
          </w:tcPr>
          <w:p w14:paraId="0803C938" w14:textId="77777777" w:rsidR="00403E8F" w:rsidRPr="003B35ED" w:rsidRDefault="00403E8F" w:rsidP="00C36116">
            <w:pPr>
              <w:autoSpaceDE/>
              <w:autoSpaceDN/>
              <w:adjustRightInd/>
              <w:rPr>
                <w:rFonts w:eastAsia="Calibri"/>
                <w:sz w:val="28"/>
                <w:szCs w:val="22"/>
                <w:lang w:val="uk-UA" w:eastAsia="en-US"/>
              </w:rPr>
            </w:pPr>
          </w:p>
        </w:tc>
        <w:tc>
          <w:tcPr>
            <w:tcW w:w="1938" w:type="pct"/>
            <w:vAlign w:val="center"/>
          </w:tcPr>
          <w:p w14:paraId="144B2B0F"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2. Частка витрат, покритих валютним резервом</w:t>
            </w:r>
          </w:p>
        </w:tc>
        <w:tc>
          <w:tcPr>
            <w:tcW w:w="1030" w:type="pct"/>
            <w:vAlign w:val="center"/>
          </w:tcPr>
          <w:p w14:paraId="22BF9D64"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w:t>
            </w:r>
          </w:p>
        </w:tc>
        <w:tc>
          <w:tcPr>
            <w:tcW w:w="1175" w:type="pct"/>
            <w:vAlign w:val="center"/>
          </w:tcPr>
          <w:p w14:paraId="2C05CEFC"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50%</w:t>
            </w:r>
          </w:p>
        </w:tc>
      </w:tr>
      <w:tr w:rsidR="00C36116" w:rsidRPr="003B35ED" w14:paraId="1CD9F24A" w14:textId="77777777" w:rsidTr="00C36116">
        <w:tc>
          <w:tcPr>
            <w:tcW w:w="857" w:type="pct"/>
            <w:vMerge w:val="restart"/>
            <w:vAlign w:val="center"/>
          </w:tcPr>
          <w:p w14:paraId="08DF2C42"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 xml:space="preserve">Технічні </w:t>
            </w:r>
            <w:proofErr w:type="spellStart"/>
            <w:r w:rsidRPr="003B35ED">
              <w:rPr>
                <w:rFonts w:eastAsia="Calibri"/>
                <w:sz w:val="28"/>
                <w:szCs w:val="22"/>
                <w:lang w:val="uk-UA" w:eastAsia="en-US"/>
              </w:rPr>
              <w:t>збої</w:t>
            </w:r>
            <w:proofErr w:type="spellEnd"/>
          </w:p>
        </w:tc>
        <w:tc>
          <w:tcPr>
            <w:tcW w:w="1938" w:type="pct"/>
            <w:vAlign w:val="center"/>
          </w:tcPr>
          <w:p w14:paraId="74B183B7"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1. Середній час простою (</w:t>
            </w:r>
            <w:proofErr w:type="spellStart"/>
            <w:r w:rsidRPr="003B35ED">
              <w:rPr>
                <w:rFonts w:eastAsia="Calibri"/>
                <w:sz w:val="28"/>
                <w:szCs w:val="22"/>
                <w:lang w:val="uk-UA" w:eastAsia="en-US"/>
              </w:rPr>
              <w:t>downtime</w:t>
            </w:r>
            <w:proofErr w:type="spellEnd"/>
            <w:r w:rsidRPr="003B35ED">
              <w:rPr>
                <w:rFonts w:eastAsia="Calibri"/>
                <w:sz w:val="28"/>
                <w:szCs w:val="22"/>
                <w:lang w:val="uk-UA" w:eastAsia="en-US"/>
              </w:rPr>
              <w:t>) ІТ-систем</w:t>
            </w:r>
          </w:p>
        </w:tc>
        <w:tc>
          <w:tcPr>
            <w:tcW w:w="1030" w:type="pct"/>
            <w:vAlign w:val="center"/>
          </w:tcPr>
          <w:p w14:paraId="5916F5F8"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години/місяць</w:t>
            </w:r>
          </w:p>
        </w:tc>
        <w:tc>
          <w:tcPr>
            <w:tcW w:w="1175" w:type="pct"/>
            <w:vAlign w:val="center"/>
          </w:tcPr>
          <w:p w14:paraId="60E719E9"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1 год/міс.</w:t>
            </w:r>
          </w:p>
        </w:tc>
      </w:tr>
      <w:tr w:rsidR="00C36116" w:rsidRPr="003B35ED" w14:paraId="7941DEFB" w14:textId="77777777" w:rsidTr="00C36116">
        <w:tc>
          <w:tcPr>
            <w:tcW w:w="857" w:type="pct"/>
            <w:vMerge/>
            <w:vAlign w:val="center"/>
          </w:tcPr>
          <w:p w14:paraId="7030B0E9" w14:textId="77777777" w:rsidR="00403E8F" w:rsidRPr="003B35ED" w:rsidRDefault="00403E8F" w:rsidP="00C36116">
            <w:pPr>
              <w:autoSpaceDE/>
              <w:autoSpaceDN/>
              <w:adjustRightInd/>
              <w:rPr>
                <w:rFonts w:eastAsia="Calibri"/>
                <w:sz w:val="28"/>
                <w:szCs w:val="22"/>
                <w:lang w:val="uk-UA" w:eastAsia="en-US"/>
              </w:rPr>
            </w:pPr>
          </w:p>
        </w:tc>
        <w:tc>
          <w:tcPr>
            <w:tcW w:w="1938" w:type="pct"/>
            <w:vAlign w:val="center"/>
          </w:tcPr>
          <w:p w14:paraId="16FFC50C"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 xml:space="preserve">2. Кількість інцидентів, пов’язаних із технічними </w:t>
            </w:r>
            <w:proofErr w:type="spellStart"/>
            <w:r w:rsidRPr="003B35ED">
              <w:rPr>
                <w:rFonts w:eastAsia="Calibri"/>
                <w:sz w:val="28"/>
                <w:szCs w:val="22"/>
                <w:lang w:val="uk-UA" w:eastAsia="en-US"/>
              </w:rPr>
              <w:t>збоями</w:t>
            </w:r>
            <w:proofErr w:type="spellEnd"/>
          </w:p>
        </w:tc>
        <w:tc>
          <w:tcPr>
            <w:tcW w:w="1030" w:type="pct"/>
            <w:vAlign w:val="center"/>
          </w:tcPr>
          <w:p w14:paraId="6D370E23"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шт./місяць</w:t>
            </w:r>
          </w:p>
        </w:tc>
        <w:tc>
          <w:tcPr>
            <w:tcW w:w="1175" w:type="pct"/>
            <w:vAlign w:val="center"/>
          </w:tcPr>
          <w:p w14:paraId="74263811"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на 50% після впровадження</w:t>
            </w:r>
          </w:p>
        </w:tc>
      </w:tr>
      <w:tr w:rsidR="00C36116" w:rsidRPr="003B35ED" w14:paraId="79753EF2" w14:textId="77777777" w:rsidTr="00C36116">
        <w:tc>
          <w:tcPr>
            <w:tcW w:w="857" w:type="pct"/>
            <w:vMerge w:val="restart"/>
            <w:vAlign w:val="center"/>
          </w:tcPr>
          <w:p w14:paraId="6F14384B"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Помилки персоналу</w:t>
            </w:r>
          </w:p>
        </w:tc>
        <w:tc>
          <w:tcPr>
            <w:tcW w:w="1938" w:type="pct"/>
            <w:vAlign w:val="center"/>
          </w:tcPr>
          <w:p w14:paraId="75C091D9"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1. Кількість помилок, зафіксованих у бізнес-процесах</w:t>
            </w:r>
          </w:p>
        </w:tc>
        <w:tc>
          <w:tcPr>
            <w:tcW w:w="1030" w:type="pct"/>
            <w:vAlign w:val="center"/>
          </w:tcPr>
          <w:p w14:paraId="77A834BB"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шт./місяць</w:t>
            </w:r>
          </w:p>
        </w:tc>
        <w:tc>
          <w:tcPr>
            <w:tcW w:w="1175" w:type="pct"/>
            <w:vAlign w:val="center"/>
          </w:tcPr>
          <w:p w14:paraId="0AFBD05D"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на 30–50%</w:t>
            </w:r>
          </w:p>
        </w:tc>
      </w:tr>
      <w:tr w:rsidR="00C36116" w:rsidRPr="003B35ED" w14:paraId="5FFAC395" w14:textId="77777777" w:rsidTr="00C36116">
        <w:tc>
          <w:tcPr>
            <w:tcW w:w="857" w:type="pct"/>
            <w:vMerge/>
            <w:vAlign w:val="center"/>
          </w:tcPr>
          <w:p w14:paraId="21FCCED7" w14:textId="77777777" w:rsidR="00403E8F" w:rsidRPr="003B35ED" w:rsidRDefault="00403E8F" w:rsidP="00C36116">
            <w:pPr>
              <w:autoSpaceDE/>
              <w:autoSpaceDN/>
              <w:adjustRightInd/>
              <w:rPr>
                <w:rFonts w:eastAsia="Calibri"/>
                <w:sz w:val="28"/>
                <w:szCs w:val="22"/>
                <w:lang w:val="uk-UA" w:eastAsia="en-US"/>
              </w:rPr>
            </w:pPr>
          </w:p>
        </w:tc>
        <w:tc>
          <w:tcPr>
            <w:tcW w:w="1938" w:type="pct"/>
            <w:vAlign w:val="center"/>
          </w:tcPr>
          <w:p w14:paraId="7A97CA92"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2. Відсоток працівників, які пройшли навчання</w:t>
            </w:r>
          </w:p>
        </w:tc>
        <w:tc>
          <w:tcPr>
            <w:tcW w:w="1030" w:type="pct"/>
            <w:vAlign w:val="center"/>
          </w:tcPr>
          <w:p w14:paraId="2C433348"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w:t>
            </w:r>
          </w:p>
        </w:tc>
        <w:tc>
          <w:tcPr>
            <w:tcW w:w="1175" w:type="pct"/>
            <w:vAlign w:val="center"/>
          </w:tcPr>
          <w:p w14:paraId="29132EE5"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90%</w:t>
            </w:r>
          </w:p>
        </w:tc>
      </w:tr>
      <w:tr w:rsidR="00C36116" w:rsidRPr="003B35ED" w14:paraId="4C537354" w14:textId="77777777" w:rsidTr="00C36116">
        <w:tc>
          <w:tcPr>
            <w:tcW w:w="857" w:type="pct"/>
            <w:vMerge w:val="restart"/>
            <w:vAlign w:val="center"/>
          </w:tcPr>
          <w:p w14:paraId="322E1468"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Сезонні коливання попиту</w:t>
            </w:r>
          </w:p>
        </w:tc>
        <w:tc>
          <w:tcPr>
            <w:tcW w:w="1938" w:type="pct"/>
            <w:vAlign w:val="center"/>
          </w:tcPr>
          <w:p w14:paraId="2CD19520"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1. Коефіцієнт сезонного просідання продажів</w:t>
            </w:r>
          </w:p>
        </w:tc>
        <w:tc>
          <w:tcPr>
            <w:tcW w:w="1030" w:type="pct"/>
            <w:vAlign w:val="center"/>
          </w:tcPr>
          <w:p w14:paraId="7F52C111"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w:t>
            </w:r>
          </w:p>
        </w:tc>
        <w:tc>
          <w:tcPr>
            <w:tcW w:w="1175" w:type="pct"/>
            <w:vAlign w:val="center"/>
          </w:tcPr>
          <w:p w14:paraId="24C59E37"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на 20–30%</w:t>
            </w:r>
          </w:p>
        </w:tc>
      </w:tr>
      <w:tr w:rsidR="00C36116" w:rsidRPr="003B35ED" w14:paraId="15DD1185" w14:textId="77777777" w:rsidTr="00C36116">
        <w:tc>
          <w:tcPr>
            <w:tcW w:w="857" w:type="pct"/>
            <w:vMerge/>
            <w:vAlign w:val="center"/>
          </w:tcPr>
          <w:p w14:paraId="387C4511" w14:textId="77777777" w:rsidR="00403E8F" w:rsidRPr="003B35ED" w:rsidRDefault="00403E8F" w:rsidP="00C36116">
            <w:pPr>
              <w:autoSpaceDE/>
              <w:autoSpaceDN/>
              <w:adjustRightInd/>
              <w:rPr>
                <w:rFonts w:eastAsia="Calibri"/>
                <w:sz w:val="28"/>
                <w:szCs w:val="22"/>
                <w:lang w:val="uk-UA" w:eastAsia="en-US"/>
              </w:rPr>
            </w:pPr>
          </w:p>
        </w:tc>
        <w:tc>
          <w:tcPr>
            <w:tcW w:w="1938" w:type="pct"/>
            <w:vAlign w:val="center"/>
          </w:tcPr>
          <w:p w14:paraId="12727811"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2. Обсяг продажів у низький сезон</w:t>
            </w:r>
          </w:p>
        </w:tc>
        <w:tc>
          <w:tcPr>
            <w:tcW w:w="1030" w:type="pct"/>
            <w:vAlign w:val="center"/>
          </w:tcPr>
          <w:p w14:paraId="4C74E450"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грн</w:t>
            </w:r>
          </w:p>
        </w:tc>
        <w:tc>
          <w:tcPr>
            <w:tcW w:w="1175" w:type="pct"/>
            <w:vAlign w:val="center"/>
          </w:tcPr>
          <w:p w14:paraId="3B67BD7C" w14:textId="161594F0"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xml:space="preserve">+15–25% </w:t>
            </w:r>
          </w:p>
        </w:tc>
      </w:tr>
      <w:tr w:rsidR="00C36116" w:rsidRPr="003B35ED" w14:paraId="4DEB8F1C" w14:textId="77777777" w:rsidTr="00C36116">
        <w:tc>
          <w:tcPr>
            <w:tcW w:w="857" w:type="pct"/>
            <w:vMerge w:val="restart"/>
            <w:vAlign w:val="center"/>
          </w:tcPr>
          <w:p w14:paraId="5CF5DC21"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Процесні недоліки</w:t>
            </w:r>
          </w:p>
        </w:tc>
        <w:tc>
          <w:tcPr>
            <w:tcW w:w="1938" w:type="pct"/>
            <w:vAlign w:val="center"/>
          </w:tcPr>
          <w:p w14:paraId="5F0ABC65"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1. Час виконання стандартного замовлення</w:t>
            </w:r>
          </w:p>
        </w:tc>
        <w:tc>
          <w:tcPr>
            <w:tcW w:w="1030" w:type="pct"/>
            <w:vAlign w:val="center"/>
          </w:tcPr>
          <w:p w14:paraId="39EA69CD"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хвилини / години</w:t>
            </w:r>
          </w:p>
        </w:tc>
        <w:tc>
          <w:tcPr>
            <w:tcW w:w="1175" w:type="pct"/>
            <w:vAlign w:val="center"/>
          </w:tcPr>
          <w:p w14:paraId="70E9A1A8"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на 20–40%</w:t>
            </w:r>
          </w:p>
        </w:tc>
      </w:tr>
      <w:tr w:rsidR="00C36116" w:rsidRPr="003B35ED" w14:paraId="285AD9CA" w14:textId="77777777" w:rsidTr="00C36116">
        <w:tc>
          <w:tcPr>
            <w:tcW w:w="857" w:type="pct"/>
            <w:vMerge/>
            <w:vAlign w:val="center"/>
          </w:tcPr>
          <w:p w14:paraId="60DE005C" w14:textId="77777777" w:rsidR="00403E8F" w:rsidRPr="003B35ED" w:rsidRDefault="00403E8F" w:rsidP="00C36116">
            <w:pPr>
              <w:autoSpaceDE/>
              <w:autoSpaceDN/>
              <w:adjustRightInd/>
              <w:rPr>
                <w:rFonts w:eastAsia="Calibri"/>
                <w:sz w:val="28"/>
                <w:szCs w:val="22"/>
                <w:lang w:val="uk-UA" w:eastAsia="en-US"/>
              </w:rPr>
            </w:pPr>
          </w:p>
        </w:tc>
        <w:tc>
          <w:tcPr>
            <w:tcW w:w="1938" w:type="pct"/>
            <w:vAlign w:val="center"/>
          </w:tcPr>
          <w:p w14:paraId="3FC0A56F"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2. Частка автоматизованих бізнес-процесів</w:t>
            </w:r>
          </w:p>
        </w:tc>
        <w:tc>
          <w:tcPr>
            <w:tcW w:w="1030" w:type="pct"/>
            <w:vAlign w:val="center"/>
          </w:tcPr>
          <w:p w14:paraId="5C976F43"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w:t>
            </w:r>
          </w:p>
        </w:tc>
        <w:tc>
          <w:tcPr>
            <w:tcW w:w="1175" w:type="pct"/>
            <w:vAlign w:val="center"/>
          </w:tcPr>
          <w:p w14:paraId="3894324F"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 60%</w:t>
            </w:r>
          </w:p>
        </w:tc>
      </w:tr>
      <w:tr w:rsidR="00C36116" w:rsidRPr="003B35ED" w14:paraId="31C301B3" w14:textId="77777777" w:rsidTr="00C36116">
        <w:tc>
          <w:tcPr>
            <w:tcW w:w="857" w:type="pct"/>
            <w:vMerge w:val="restart"/>
            <w:vAlign w:val="center"/>
          </w:tcPr>
          <w:p w14:paraId="4061F319"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Регуляторні зміни</w:t>
            </w:r>
          </w:p>
        </w:tc>
        <w:tc>
          <w:tcPr>
            <w:tcW w:w="1938" w:type="pct"/>
            <w:vAlign w:val="center"/>
          </w:tcPr>
          <w:p w14:paraId="08B7E253"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1. Кількість порушень / штрафів через недотримання регламентів</w:t>
            </w:r>
          </w:p>
        </w:tc>
        <w:tc>
          <w:tcPr>
            <w:tcW w:w="1030" w:type="pct"/>
            <w:vAlign w:val="center"/>
          </w:tcPr>
          <w:p w14:paraId="11722E45"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шт. / рік</w:t>
            </w:r>
          </w:p>
        </w:tc>
        <w:tc>
          <w:tcPr>
            <w:tcW w:w="1175" w:type="pct"/>
            <w:vAlign w:val="center"/>
          </w:tcPr>
          <w:p w14:paraId="6465D5AC"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0 або зменшення на ≥ 50%</w:t>
            </w:r>
          </w:p>
        </w:tc>
      </w:tr>
      <w:tr w:rsidR="00C36116" w:rsidRPr="003B35ED" w14:paraId="34785A33" w14:textId="77777777" w:rsidTr="00C36116">
        <w:tc>
          <w:tcPr>
            <w:tcW w:w="857" w:type="pct"/>
            <w:vMerge/>
          </w:tcPr>
          <w:p w14:paraId="2124FE2E" w14:textId="77777777" w:rsidR="00403E8F" w:rsidRPr="003B35ED" w:rsidRDefault="00403E8F" w:rsidP="00C36116">
            <w:pPr>
              <w:autoSpaceDE/>
              <w:autoSpaceDN/>
              <w:adjustRightInd/>
              <w:jc w:val="both"/>
              <w:rPr>
                <w:rFonts w:eastAsia="Calibri"/>
                <w:sz w:val="28"/>
                <w:szCs w:val="22"/>
                <w:lang w:val="uk-UA" w:eastAsia="en-US"/>
              </w:rPr>
            </w:pPr>
          </w:p>
        </w:tc>
        <w:tc>
          <w:tcPr>
            <w:tcW w:w="1938" w:type="pct"/>
            <w:vAlign w:val="center"/>
          </w:tcPr>
          <w:p w14:paraId="2337EF7F" w14:textId="77777777" w:rsidR="00403E8F" w:rsidRPr="003B35ED" w:rsidRDefault="00403E8F" w:rsidP="00C36116">
            <w:pPr>
              <w:autoSpaceDE/>
              <w:autoSpaceDN/>
              <w:adjustRightInd/>
              <w:rPr>
                <w:rFonts w:eastAsia="Calibri"/>
                <w:sz w:val="28"/>
                <w:szCs w:val="22"/>
                <w:lang w:val="uk-UA" w:eastAsia="en-US"/>
              </w:rPr>
            </w:pPr>
            <w:r w:rsidRPr="003B35ED">
              <w:rPr>
                <w:rFonts w:eastAsia="Calibri"/>
                <w:sz w:val="28"/>
                <w:szCs w:val="22"/>
                <w:lang w:val="uk-UA" w:eastAsia="en-US"/>
              </w:rPr>
              <w:t>2. Частота оновлення внутрішніх регламентів відповідно до законодавства</w:t>
            </w:r>
          </w:p>
        </w:tc>
        <w:tc>
          <w:tcPr>
            <w:tcW w:w="1030" w:type="pct"/>
            <w:vAlign w:val="center"/>
          </w:tcPr>
          <w:p w14:paraId="33EBAB3C" w14:textId="77777777" w:rsidR="00403E8F" w:rsidRPr="003B35ED" w:rsidRDefault="00403E8F" w:rsidP="00C36116">
            <w:pPr>
              <w:autoSpaceDE/>
              <w:autoSpaceDN/>
              <w:adjustRightInd/>
              <w:jc w:val="center"/>
              <w:rPr>
                <w:rFonts w:eastAsia="Calibri"/>
                <w:sz w:val="28"/>
                <w:szCs w:val="22"/>
                <w:lang w:val="uk-UA" w:eastAsia="en-US"/>
              </w:rPr>
            </w:pPr>
            <w:r w:rsidRPr="003B35ED">
              <w:rPr>
                <w:rFonts w:eastAsia="Calibri"/>
                <w:sz w:val="28"/>
                <w:szCs w:val="22"/>
                <w:lang w:val="uk-UA" w:eastAsia="en-US"/>
              </w:rPr>
              <w:t>разів / квартал</w:t>
            </w:r>
          </w:p>
        </w:tc>
        <w:tc>
          <w:tcPr>
            <w:tcW w:w="1175" w:type="pct"/>
            <w:vAlign w:val="center"/>
          </w:tcPr>
          <w:p w14:paraId="7314FD4D" w14:textId="77777777" w:rsidR="00403E8F" w:rsidRPr="003B35ED" w:rsidRDefault="00403E8F" w:rsidP="00C36116">
            <w:pPr>
              <w:autoSpaceDE/>
              <w:autoSpaceDN/>
              <w:adjustRightInd/>
              <w:jc w:val="center"/>
              <w:rPr>
                <w:rFonts w:eastAsia="Calibri"/>
                <w:szCs w:val="22"/>
                <w:lang w:val="uk-UA" w:eastAsia="en-US"/>
              </w:rPr>
            </w:pPr>
            <w:r w:rsidRPr="003B35ED">
              <w:rPr>
                <w:rFonts w:eastAsia="Calibri"/>
                <w:sz w:val="28"/>
                <w:szCs w:val="22"/>
                <w:lang w:val="uk-UA" w:eastAsia="en-US"/>
              </w:rPr>
              <w:t>≥ 1 раз/квартал</w:t>
            </w:r>
          </w:p>
          <w:p w14:paraId="07467161" w14:textId="77777777" w:rsidR="00403E8F" w:rsidRPr="003B35ED" w:rsidRDefault="00403E8F" w:rsidP="00C36116">
            <w:pPr>
              <w:autoSpaceDE/>
              <w:autoSpaceDN/>
              <w:adjustRightInd/>
              <w:jc w:val="center"/>
              <w:rPr>
                <w:rFonts w:eastAsia="Calibri"/>
                <w:sz w:val="28"/>
                <w:szCs w:val="22"/>
                <w:lang w:val="uk-UA" w:eastAsia="en-US"/>
              </w:rPr>
            </w:pPr>
          </w:p>
        </w:tc>
      </w:tr>
    </w:tbl>
    <w:p w14:paraId="082926B4" w14:textId="77777777" w:rsidR="00403E8F" w:rsidRPr="003B35ED" w:rsidRDefault="00403E8F" w:rsidP="00403E8F">
      <w:pPr>
        <w:autoSpaceDE/>
        <w:autoSpaceDN/>
        <w:adjustRightInd/>
        <w:jc w:val="both"/>
        <w:rPr>
          <w:rFonts w:eastAsia="Calibri"/>
          <w:sz w:val="28"/>
          <w:szCs w:val="22"/>
          <w:lang w:val="uk-UA" w:eastAsia="en-US"/>
        </w:rPr>
      </w:pPr>
    </w:p>
    <w:p w14:paraId="6815ED7D" w14:textId="77777777" w:rsidR="00F470CE" w:rsidRPr="003B35ED" w:rsidRDefault="00F470CE"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Наприклад, для ризику «Валютні коливання» таким показником може бути </w:t>
      </w:r>
      <w:proofErr w:type="spellStart"/>
      <w:r w:rsidRPr="003B35ED">
        <w:rPr>
          <w:rFonts w:eastAsia="Calibri"/>
          <w:sz w:val="28"/>
          <w:szCs w:val="22"/>
          <w:lang w:val="uk-UA" w:eastAsia="en-US"/>
        </w:rPr>
        <w:t>волатильність</w:t>
      </w:r>
      <w:proofErr w:type="spellEnd"/>
      <w:r w:rsidRPr="003B35ED">
        <w:rPr>
          <w:rFonts w:eastAsia="Calibri"/>
          <w:sz w:val="28"/>
          <w:szCs w:val="22"/>
          <w:lang w:val="uk-UA" w:eastAsia="en-US"/>
        </w:rPr>
        <w:t xml:space="preserve"> собівартості імпортованих товарів, а для «Технічних збоїв» – час безперебійної роботи ключових систем. Відстеження динаміки цих показників дозволить оцінити реальний вплив впроваджених управлінських рішень та своєчасно вносити необхідні корективи.</w:t>
      </w:r>
    </w:p>
    <w:p w14:paraId="2C44BDC3" w14:textId="77777777" w:rsidR="00F470CE" w:rsidRPr="003B35ED" w:rsidRDefault="00F470CE"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Запровадження системи оцінки ефективності управлінських заходів на основі ключових показників ефективності (KPI) дозволяє перевести управління операційними ризиками з реактивного в </w:t>
      </w:r>
      <w:proofErr w:type="spellStart"/>
      <w:r w:rsidRPr="003B35ED">
        <w:rPr>
          <w:rFonts w:eastAsia="Calibri"/>
          <w:sz w:val="28"/>
          <w:szCs w:val="22"/>
          <w:lang w:val="uk-UA" w:eastAsia="en-US"/>
        </w:rPr>
        <w:t>проактивний</w:t>
      </w:r>
      <w:proofErr w:type="spellEnd"/>
      <w:r w:rsidRPr="003B35ED">
        <w:rPr>
          <w:rFonts w:eastAsia="Calibri"/>
          <w:sz w:val="28"/>
          <w:szCs w:val="22"/>
          <w:lang w:val="uk-UA" w:eastAsia="en-US"/>
        </w:rPr>
        <w:t xml:space="preserve"> формат. Це дає змогу не лише фіксувати досягнутий результат, а й виявляти відхилення на ранніх етапах, </w:t>
      </w:r>
      <w:proofErr w:type="spellStart"/>
      <w:r w:rsidRPr="003B35ED">
        <w:rPr>
          <w:rFonts w:eastAsia="Calibri"/>
          <w:sz w:val="28"/>
          <w:szCs w:val="22"/>
          <w:lang w:val="uk-UA" w:eastAsia="en-US"/>
        </w:rPr>
        <w:t>оперативно</w:t>
      </w:r>
      <w:proofErr w:type="spellEnd"/>
      <w:r w:rsidRPr="003B35ED">
        <w:rPr>
          <w:rFonts w:eastAsia="Calibri"/>
          <w:sz w:val="28"/>
          <w:szCs w:val="22"/>
          <w:lang w:val="uk-UA" w:eastAsia="en-US"/>
        </w:rPr>
        <w:t xml:space="preserve"> коригуючи управлінські рішення.</w:t>
      </w:r>
    </w:p>
    <w:p w14:paraId="6430A426" w14:textId="77777777" w:rsidR="00F470CE" w:rsidRPr="003B35ED" w:rsidRDefault="00F470CE"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Використання KPI є також важливою умовою для підвищення прозорості управління ризиками, мотивації персоналу до дотримання стандартів та довгострокового стратегічного планування. За допомогою динаміки ключових показників підприємство може ефективно адаптувати заходи до змін зовнішнього та внутрішнього середовища, підвищуючи гнучкість і стійкість бізнесу.</w:t>
      </w:r>
    </w:p>
    <w:p w14:paraId="48CA3347" w14:textId="775B8D88" w:rsidR="00403E8F" w:rsidRPr="003B35ED" w:rsidRDefault="00403E8F"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Таким чином, запропоновані інструменти управління у поєднанні з системою моніторингу їхньої ефективності створюють цілісний механізм забезпечення надійності операційної діяльності ФОП «МУРАТОВ».</w:t>
      </w:r>
    </w:p>
    <w:p w14:paraId="101E16D8"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Важливо також враховувати потенційну чутливість очікуваної ефективності до змін зовнішнього та внутрішнього середовища. Наприклад, значні макроекономічні потрясіння можуть вплинути на прогнозовану ефективність заходів з управління валютними ризиками. Тому система управління ризиками повинна бути гнучкою та адаптивною.</w:t>
      </w:r>
    </w:p>
    <w:p w14:paraId="6D5F188F"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Слід підкреслити, що запропоновані заходи не є ізольованими, і їхня спільна реалізація може призвести до синергетичного ефекту, коли загальний позитивний вплив на операційну стійкість підприємства буде більшим, ніж сума ефектів від окремих заходів. Розглянемо декілька прикладів таких взаємозв'язків:</w:t>
      </w:r>
    </w:p>
    <w:p w14:paraId="743E19B6"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lastRenderedPageBreak/>
        <w:t>Автоматизація та навчання персоналу. Впровадження програмного забезпечення для автоматизації обробки замовлень (захід, спрямований на управління процесними недоліками) буде набагато ефективнішим, якщо воно супроводжується комплексним навчанням персоналу (захід, спрямований на управління помилками персоналу). Навчений персонал швидше освоїть нові інструменти, зможе ефективно їх використовувати та мінімізувати помилки, пов'язані з людським фактором при роботі з цими системами. Це, в свою чергу, прискорить обробку замовлень та зменшить операційні витрати.</w:t>
      </w:r>
    </w:p>
    <w:p w14:paraId="0D6D4D63"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Диверсифікація постачальників та хеджування. Зменшення залежності від одного постачальника (захід, спрямований на управління валютними коливаннями) зменшує ризик зриву поставок через проблеми у цього постачальника. Одночасно, використання фінансових інструментів хеджування (також захід проти валютних коливань) дозволяє зафіксувати вигідні ціни на закупівлю. Разом ці заходи забезпечують стабільність поставок та захист від цінових коливань, мінімізуючи вплив логістичних ризиків та валютних ризиків.</w:t>
      </w:r>
    </w:p>
    <w:p w14:paraId="353E8297" w14:textId="77777777" w:rsidR="00403E8F" w:rsidRPr="003B35ED" w:rsidRDefault="00403E8F" w:rsidP="00F73C91">
      <w:pPr>
        <w:numPr>
          <w:ilvl w:val="0"/>
          <w:numId w:val="22"/>
        </w:numPr>
        <w:autoSpaceDE/>
        <w:autoSpaceDN/>
        <w:adjustRightInd/>
        <w:spacing w:after="160" w:line="360" w:lineRule="auto"/>
        <w:ind w:left="0" w:firstLine="709"/>
        <w:contextualSpacing/>
        <w:jc w:val="both"/>
        <w:rPr>
          <w:rFonts w:eastAsia="Calibri"/>
          <w:sz w:val="28"/>
          <w:szCs w:val="22"/>
          <w:lang w:val="uk-UA" w:eastAsia="en-US"/>
        </w:rPr>
      </w:pPr>
      <w:r w:rsidRPr="003B35ED">
        <w:rPr>
          <w:rFonts w:eastAsia="Calibri"/>
          <w:sz w:val="28"/>
          <w:szCs w:val="22"/>
          <w:lang w:val="uk-UA" w:eastAsia="en-US"/>
        </w:rPr>
        <w:t>Моніторинг онлайн-репутації та стандарти обслуговування. Активний моніторинг відгуків клієнтів (захід, спрямований на управління репутаційними ризиками</w:t>
      </w:r>
      <w:r w:rsidRPr="003B35ED">
        <w:rPr>
          <w:rFonts w:eastAsia="Calibri"/>
          <w:i/>
          <w:iCs/>
          <w:sz w:val="28"/>
          <w:szCs w:val="22"/>
          <w:lang w:val="uk-UA" w:eastAsia="en-US"/>
        </w:rPr>
        <w:t>)</w:t>
      </w:r>
      <w:r w:rsidRPr="003B35ED">
        <w:rPr>
          <w:rFonts w:eastAsia="Calibri"/>
          <w:sz w:val="28"/>
          <w:szCs w:val="22"/>
          <w:lang w:val="uk-UA" w:eastAsia="en-US"/>
        </w:rPr>
        <w:t xml:space="preserve"> дає можливість </w:t>
      </w:r>
      <w:proofErr w:type="spellStart"/>
      <w:r w:rsidRPr="003B35ED">
        <w:rPr>
          <w:rFonts w:eastAsia="Calibri"/>
          <w:sz w:val="28"/>
          <w:szCs w:val="22"/>
          <w:lang w:val="uk-UA" w:eastAsia="en-US"/>
        </w:rPr>
        <w:t>оперативно</w:t>
      </w:r>
      <w:proofErr w:type="spellEnd"/>
      <w:r w:rsidRPr="003B35ED">
        <w:rPr>
          <w:rFonts w:eastAsia="Calibri"/>
          <w:sz w:val="28"/>
          <w:szCs w:val="22"/>
          <w:lang w:val="uk-UA" w:eastAsia="en-US"/>
        </w:rPr>
        <w:t xml:space="preserve"> виявляти проблемні зони в обслуговуванні. На основі цієї інформації можна вдосконалювати стандарти обслуговування та навчання персоналу (заходи, спрямовані на управління помилками персоналу), що, в свою чергу, призведе до підвищення задоволеності клієнтів та покращення репутації.</w:t>
      </w:r>
    </w:p>
    <w:p w14:paraId="3A24BA77" w14:textId="77777777" w:rsidR="00403E8F" w:rsidRPr="003B35ED" w:rsidRDefault="00403E8F" w:rsidP="00403E8F">
      <w:pPr>
        <w:autoSpaceDE/>
        <w:autoSpaceDN/>
        <w:adjustRightInd/>
        <w:spacing w:line="360" w:lineRule="auto"/>
        <w:ind w:firstLine="709"/>
        <w:contextualSpacing/>
        <w:jc w:val="both"/>
        <w:rPr>
          <w:rFonts w:eastAsia="Calibri"/>
          <w:sz w:val="28"/>
          <w:szCs w:val="22"/>
          <w:lang w:val="uk-UA" w:eastAsia="en-US"/>
        </w:rPr>
      </w:pPr>
      <w:r w:rsidRPr="003B35ED">
        <w:rPr>
          <w:rFonts w:eastAsia="Calibri"/>
          <w:sz w:val="28"/>
          <w:szCs w:val="22"/>
          <w:lang w:val="uk-UA" w:eastAsia="en-US"/>
        </w:rPr>
        <w:t>Таким чином, синергія між різними заходами посилює їхній сумарний ефект, сприяючи створенню більш стійкої та ефективної системи управління операційними ризиками.</w:t>
      </w:r>
    </w:p>
    <w:p w14:paraId="2E123861"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Запропонований комплекс заходів має на меті знизити вразливість ФОП «МУРАТОВ» до ключових операційних ризиків.</w:t>
      </w:r>
    </w:p>
    <w:p w14:paraId="0C09B037"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У сфері валютних коливань ефективним інструментом є використання фінансового хеджування, диверсифікація постачальників, гнучка цінова </w:t>
      </w:r>
      <w:r w:rsidRPr="003B35ED">
        <w:rPr>
          <w:rFonts w:eastAsia="Calibri"/>
          <w:sz w:val="28"/>
          <w:szCs w:val="22"/>
          <w:lang w:val="uk-UA" w:eastAsia="en-US"/>
        </w:rPr>
        <w:lastRenderedPageBreak/>
        <w:t>політика та оптимізація запасів. Це дозволяє зменшити фінансовий вплив нестабільності валютного ринку та забезпечити стабільність цінової політики.</w:t>
      </w:r>
    </w:p>
    <w:p w14:paraId="6AB9F2B0"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Для зниження ризику технічних збоїв передбачено впровадження резервного копіювання, належне технічне обслуговування обладнання, заходи з </w:t>
      </w:r>
      <w:proofErr w:type="spellStart"/>
      <w:r w:rsidRPr="003B35ED">
        <w:rPr>
          <w:rFonts w:eastAsia="Calibri"/>
          <w:sz w:val="28"/>
          <w:szCs w:val="22"/>
          <w:lang w:val="uk-UA" w:eastAsia="en-US"/>
        </w:rPr>
        <w:t>кібербезпеки</w:t>
      </w:r>
      <w:proofErr w:type="spellEnd"/>
      <w:r w:rsidRPr="003B35ED">
        <w:rPr>
          <w:rFonts w:eastAsia="Calibri"/>
          <w:sz w:val="28"/>
          <w:szCs w:val="22"/>
          <w:lang w:val="uk-UA" w:eastAsia="en-US"/>
        </w:rPr>
        <w:t>, наявність плану відновлення після інцидентів, а також створення резервних каналів зв’язку. Такі рішення спрямовані на забезпечення безперервності критичних бізнес-процесів.</w:t>
      </w:r>
    </w:p>
    <w:p w14:paraId="7AA0396D"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Управління помилками персоналу базується на систематичному навчанні, автоматизації рутинних операцій, запровадженні процедур контролю якості, чіткому розподілі функціональних обов’язків і створенні сприятливого робочого середовища. Це дозволяє не лише знизити кількість помилок, а й підвищити загальну продуктивність персоналу.</w:t>
      </w:r>
    </w:p>
    <w:p w14:paraId="6FC81596"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пом’якшення сезонних коливань попиту передбачено планування товарних запасів з урахуванням сезонності, активізацію маркетингових заходів у періоди низької ділової активності, розширення асортименту, гнучке управління трудовими ресурсами та фінансове планування. Такий підхід забезпечує стабілізацію обсягів продажів у міжсезоння.</w:t>
      </w:r>
    </w:p>
    <w:p w14:paraId="69F11998"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З метою усунення процесних недоліків застосовуються методи стандартизації й оптимізації процедур, впроваджуються системи контролю якості, організовується навчання персоналу та забезпечується постійне вдосконалення бізнес-процесів. Це дозволяє зменшити тривалість операцій і знизити ризик помилок на етапах виконання замовлень.</w:t>
      </w:r>
    </w:p>
    <w:p w14:paraId="616FD108"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Для мінімізації логістичних затримок і пошкоджень продукції увага приділяється якості пакування, вибору надійних логістичних партнерів, запровадженню систем відстеження поставок, страхуванню вантажів та підвищенню ефективності внутрішньої логістики.</w:t>
      </w:r>
    </w:p>
    <w:p w14:paraId="19B30091"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Управління ризиками, пов’язаними з регуляторними змінами, передбачає систематичний моніторинг законодавства, адаптацію внутрішніх політик і процедур до нових вимог, співпрацю з юридичними консультантами, активну </w:t>
      </w:r>
      <w:r w:rsidRPr="003B35ED">
        <w:rPr>
          <w:rFonts w:eastAsia="Calibri"/>
          <w:sz w:val="28"/>
          <w:szCs w:val="22"/>
          <w:lang w:val="uk-UA" w:eastAsia="en-US"/>
        </w:rPr>
        <w:lastRenderedPageBreak/>
        <w:t>участь у професійних асоціаціях і формування фінансових резервів на випадок змін у зовнішньому середовищі.</w:t>
      </w:r>
    </w:p>
    <w:p w14:paraId="03297A4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Щодо репутаційних ризиків, підприємство зосереджується на активному моніторингу відгуків клієнтів, оперативному реагуванні на негативні сигнали, побудові позитивного іміджу, підвищенні рівня обслуговування та якості товарів.</w:t>
      </w:r>
    </w:p>
    <w:p w14:paraId="2256D6C9"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У підсумку слід зазначити, що запропоновані управлінські заходи не лише відповідають виявленим ризикам, а й створюють основу для побудови адаптивної та стійкої системи управління операційними загрозами. Їхня реалізація дозволяє знизити рівень операційної нестабільності, покращити показники ефективності, а також сформувати довготривалі конкурентні переваги. Запроваджені підходи охоплюють як технічні й організаційні аспекти, так і економічну доцільність, що забезпечує їх комплексний вплив на бізнес-процеси ФОП «МУРАТОВ». Надалі важливо зосередити увагу на поетапному впровадженні, моніторингу результативності за допомогою KPI та гнучкому коригуванні стратегії відповідно до змін зовнішнього середовища.</w:t>
      </w:r>
    </w:p>
    <w:p w14:paraId="787AB236"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1613AF9D"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0C44E664" w14:textId="77777777" w:rsidR="00403E8F" w:rsidRPr="003B35ED" w:rsidRDefault="00403E8F" w:rsidP="00403E8F">
      <w:pPr>
        <w:autoSpaceDE/>
        <w:autoSpaceDN/>
        <w:adjustRightInd/>
        <w:spacing w:line="360" w:lineRule="auto"/>
        <w:ind w:firstLine="709"/>
        <w:jc w:val="center"/>
        <w:rPr>
          <w:rFonts w:eastAsia="Calibri"/>
          <w:b/>
          <w:bCs/>
          <w:sz w:val="28"/>
          <w:szCs w:val="22"/>
          <w:lang w:val="uk-UA" w:eastAsia="en-US"/>
        </w:rPr>
      </w:pPr>
      <w:r w:rsidRPr="003B35ED">
        <w:rPr>
          <w:rFonts w:eastAsia="Calibri"/>
          <w:b/>
          <w:bCs/>
          <w:sz w:val="28"/>
          <w:szCs w:val="22"/>
          <w:lang w:val="uk-UA" w:eastAsia="en-US"/>
        </w:rPr>
        <w:t>ВИСНОВКИ ДО 3 РОЗДІЛУ</w:t>
      </w:r>
    </w:p>
    <w:p w14:paraId="4A474153" w14:textId="6DB14B24"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459CA1A8"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p>
    <w:p w14:paraId="2AA1F36E"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У межах цього розділу було розроблено комплекс стратегій та конкретних заходів, спрямованих на оптимізацію управління операційними ризиками та мінімізацію їхнього потенційного негативного впливу на діяльність ФОП «МУРАТОВ». Проведений аналіз пріоритетних ризиків, ідентифікованих у попередньому розділі, став основою для формування цілеспрямованих управлінських рішень.</w:t>
      </w:r>
    </w:p>
    <w:p w14:paraId="22049A7B"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Запропоновані заходи охоплюють увесь спектр ключових операційних загроз, починаючи від зовнішніх факторів, таких як валютні коливання та сезонність попиту, і закінчуючи внутрішніми ризиками, пов'язаними з </w:t>
      </w:r>
      <w:r w:rsidRPr="003B35ED">
        <w:rPr>
          <w:rFonts w:eastAsia="Calibri"/>
          <w:sz w:val="28"/>
          <w:szCs w:val="22"/>
          <w:lang w:val="uk-UA" w:eastAsia="en-US"/>
        </w:rPr>
        <w:lastRenderedPageBreak/>
        <w:t xml:space="preserve">технічними </w:t>
      </w:r>
      <w:proofErr w:type="spellStart"/>
      <w:r w:rsidRPr="003B35ED">
        <w:rPr>
          <w:rFonts w:eastAsia="Calibri"/>
          <w:sz w:val="28"/>
          <w:szCs w:val="22"/>
          <w:lang w:val="uk-UA" w:eastAsia="en-US"/>
        </w:rPr>
        <w:t>збоями</w:t>
      </w:r>
      <w:proofErr w:type="spellEnd"/>
      <w:r w:rsidRPr="003B35ED">
        <w:rPr>
          <w:rFonts w:eastAsia="Calibri"/>
          <w:sz w:val="28"/>
          <w:szCs w:val="22"/>
          <w:lang w:val="uk-UA" w:eastAsia="en-US"/>
        </w:rPr>
        <w:t>, помилками персоналу та недоліками бізнес-процесів. Для кожного пріоритетного ризику було розроблено набір взаємодоповнюючих стратегій, що включають як превентивні дії, спрямовані на зниження ймовірності їхньої реалізації, так і заходи з мінімізації потенційних наслідків у випадку їхнього настання.</w:t>
      </w:r>
    </w:p>
    <w:p w14:paraId="25A71A28" w14:textId="16DE6ABB"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Оцінка потенційної ефективності запропонованих заходів показала, що їхнє комплексне та послідовне впровадження має значний потенціал для підвищення стійкості та ефективності операційної діяльності ФОП «МУРАТОВ». Зокрема, використання інструментів фінансового хеджування та диверсифікація постачальників можуть суттєво зменшити вразливість до валютних коливань. Впровадження надійних систем резервного копіювання та планів відновлення після збоїв є критично важливим для забезпечення безперервності бізнес-процесів у випадку технічних інцидентів. Комплексна система навчання та контролю якості персоналу спрямована на мінімізацію людського фактору в операційних процесах. Адаптивне управління запасами та маркетингові стратегії дозволяють згладжувати вплив сезонних коливань попиту.</w:t>
      </w:r>
    </w:p>
    <w:p w14:paraId="16A33039" w14:textId="77777777" w:rsidR="00403E8F" w:rsidRPr="003B35ED" w:rsidRDefault="00403E8F" w:rsidP="00403E8F">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 xml:space="preserve">Ефективність запропонованих заходів значною мірою </w:t>
      </w:r>
      <w:proofErr w:type="spellStart"/>
      <w:r w:rsidRPr="003B35ED">
        <w:rPr>
          <w:rFonts w:eastAsia="Calibri"/>
          <w:sz w:val="28"/>
          <w:szCs w:val="22"/>
          <w:lang w:val="uk-UA" w:eastAsia="en-US"/>
        </w:rPr>
        <w:t>залежатиме</w:t>
      </w:r>
      <w:proofErr w:type="spellEnd"/>
      <w:r w:rsidRPr="003B35ED">
        <w:rPr>
          <w:rFonts w:eastAsia="Calibri"/>
          <w:sz w:val="28"/>
          <w:szCs w:val="22"/>
          <w:lang w:val="uk-UA" w:eastAsia="en-US"/>
        </w:rPr>
        <w:t xml:space="preserve"> від системності та послідовності їхнього впровадження, а також від готовності керівництва та персоналу ФОП «МУРАТОВ» до змін. Важливим аспектом є також забезпечення постійного моніторингу зовнішнього та внутрішнього середовища діяльності підприємства та своєчасна адаптація системи управління ризиками до нових викликів та можливостей.</w:t>
      </w:r>
    </w:p>
    <w:p w14:paraId="2BD4B8A0" w14:textId="39163C7E" w:rsidR="00403E8F" w:rsidRPr="003B35ED" w:rsidRDefault="00403E8F" w:rsidP="00F470CE">
      <w:pPr>
        <w:autoSpaceDE/>
        <w:autoSpaceDN/>
        <w:adjustRightInd/>
        <w:spacing w:line="360" w:lineRule="auto"/>
        <w:ind w:firstLine="709"/>
        <w:jc w:val="both"/>
        <w:rPr>
          <w:rFonts w:eastAsia="Calibri"/>
          <w:sz w:val="28"/>
          <w:szCs w:val="22"/>
          <w:lang w:val="uk-UA" w:eastAsia="en-US"/>
        </w:rPr>
      </w:pPr>
      <w:r w:rsidRPr="003B35ED">
        <w:rPr>
          <w:rFonts w:eastAsia="Calibri"/>
          <w:sz w:val="28"/>
          <w:szCs w:val="22"/>
          <w:lang w:val="uk-UA" w:eastAsia="en-US"/>
        </w:rPr>
        <w:t>Таким чином, розроблений у цьому розділі комплекс заходів є важливим кроком на шляху до оптимізації системи управління операційними ризиками ФОП «МУРАТОВ» та підвищення загальної стійкості його бізнес-моделі в умовах динамічного ринкового середовища. Подальші зусилля мають бути спрямовані на практичну реалізацію цих заходів та оцінку їхньої фактичної ефективності.</w:t>
      </w:r>
    </w:p>
    <w:p w14:paraId="27A6EB91" w14:textId="42167A73" w:rsidR="004825EF" w:rsidRPr="003B35ED" w:rsidRDefault="004825EF" w:rsidP="00792A20">
      <w:pPr>
        <w:pStyle w:val="afff0"/>
        <w:spacing w:after="0" w:line="360" w:lineRule="auto"/>
        <w:ind w:firstLine="709"/>
        <w:jc w:val="both"/>
        <w:rPr>
          <w:rFonts w:ascii="Times New Roman" w:eastAsia="Times New Roman" w:hAnsi="Times New Roman" w:cs="Times New Roman"/>
          <w:b/>
          <w:bCs/>
          <w:sz w:val="28"/>
          <w:szCs w:val="28"/>
          <w:lang w:eastAsia="ru-RU"/>
        </w:rPr>
      </w:pPr>
      <w:r w:rsidRPr="003B35ED">
        <w:rPr>
          <w:rFonts w:ascii="Times New Roman" w:eastAsia="Times New Roman" w:hAnsi="Times New Roman" w:cs="Times New Roman"/>
          <w:b/>
          <w:bCs/>
          <w:sz w:val="28"/>
          <w:szCs w:val="28"/>
          <w:lang w:eastAsia="ru-RU"/>
        </w:rPr>
        <w:br w:type="page"/>
      </w:r>
    </w:p>
    <w:p w14:paraId="14883D25" w14:textId="5C770A40" w:rsidR="00CE51E6" w:rsidRPr="003B35ED" w:rsidRDefault="00CE51E6" w:rsidP="00CE51E6">
      <w:pPr>
        <w:pStyle w:val="10"/>
        <w:jc w:val="center"/>
        <w:rPr>
          <w:rFonts w:ascii="Times New Roman" w:hAnsi="Times New Roman" w:cs="Times New Roman"/>
          <w:b/>
          <w:color w:val="000000"/>
          <w:sz w:val="28"/>
          <w:szCs w:val="28"/>
        </w:rPr>
      </w:pPr>
      <w:r w:rsidRPr="003B35ED">
        <w:rPr>
          <w:rFonts w:ascii="Times New Roman" w:hAnsi="Times New Roman" w:cs="Times New Roman"/>
          <w:b/>
          <w:color w:val="000000"/>
          <w:sz w:val="28"/>
          <w:szCs w:val="28"/>
        </w:rPr>
        <w:lastRenderedPageBreak/>
        <w:t>ВИСНОВКИ</w:t>
      </w:r>
      <w:r w:rsidR="001F3709" w:rsidRPr="003B35ED">
        <w:rPr>
          <w:rFonts w:ascii="Times New Roman" w:hAnsi="Times New Roman" w:cs="Times New Roman"/>
          <w:b/>
          <w:color w:val="000000"/>
          <w:sz w:val="28"/>
          <w:szCs w:val="28"/>
        </w:rPr>
        <w:t xml:space="preserve"> ТА </w:t>
      </w:r>
      <w:r w:rsidR="001868D7" w:rsidRPr="003B35ED">
        <w:rPr>
          <w:rFonts w:ascii="Times New Roman" w:hAnsi="Times New Roman" w:cs="Times New Roman"/>
          <w:b/>
          <w:color w:val="000000"/>
          <w:sz w:val="28"/>
          <w:szCs w:val="28"/>
        </w:rPr>
        <w:t>ПРОПОЗИЦІЇ</w:t>
      </w:r>
    </w:p>
    <w:p w14:paraId="499E6AD7" w14:textId="6E386672" w:rsidR="00CE51E6" w:rsidRPr="003B35ED" w:rsidRDefault="00CE51E6" w:rsidP="00CE51E6">
      <w:pPr>
        <w:pStyle w:val="10"/>
        <w:widowControl w:val="0"/>
        <w:spacing w:line="360" w:lineRule="auto"/>
        <w:ind w:firstLine="709"/>
        <w:jc w:val="both"/>
        <w:rPr>
          <w:rFonts w:ascii="Times New Roman" w:hAnsi="Times New Roman" w:cs="Times New Roman"/>
          <w:color w:val="000000"/>
          <w:sz w:val="28"/>
          <w:szCs w:val="28"/>
        </w:rPr>
      </w:pPr>
    </w:p>
    <w:p w14:paraId="04BF2305" w14:textId="77777777" w:rsidR="004825EF" w:rsidRPr="003B35ED" w:rsidRDefault="004825EF" w:rsidP="00CE51E6">
      <w:pPr>
        <w:pStyle w:val="10"/>
        <w:widowControl w:val="0"/>
        <w:spacing w:line="360" w:lineRule="auto"/>
        <w:ind w:firstLine="709"/>
        <w:jc w:val="both"/>
        <w:rPr>
          <w:rFonts w:ascii="Times New Roman" w:hAnsi="Times New Roman" w:cs="Times New Roman"/>
          <w:color w:val="000000"/>
          <w:sz w:val="28"/>
          <w:szCs w:val="28"/>
        </w:rPr>
      </w:pPr>
    </w:p>
    <w:p w14:paraId="0F623639"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Здійснене дослідження дозволило всебічно оцінити вплив митно-тарифного регулювання на діяльність суб’єктів господарювання в умовах сучасної економіки України, визначити ключові ризики, пов’язані з цим впливом, та обґрунтувати шляхи їх ефективного управління з позиції забезпечення економічної безпеки.</w:t>
      </w:r>
    </w:p>
    <w:p w14:paraId="45C6E58C"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У процесі роботи було проаналізовано сутнісні характеристики митно-тарифного регулювання, його роль у системі зовнішньоекономічної політики держави та вплив на діяльність бізнес-структур. З’ясовано, що митно-тарифна система не лише формує умови доступу товарів на внутрішній ринок, але й виступає інструментом економічної безпеки, оскільки через ставки мит та характер імпортних процедур може суттєво впливати на фінансову стабільність підприємств, їх конкурентоспроможність та здатність адаптуватися до змін зовнішнього середовища. Особливо гостро ці впливи відчувають суб’єкти малого бізнесу, які мають обмежені ресурси для нейтралізації зовнішніх загроз.</w:t>
      </w:r>
    </w:p>
    <w:p w14:paraId="7A611894"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 xml:space="preserve">У структурі митно-тарифних ризиків виділено кілька основних груп: нормативно-правові (непередбачуваність змін законодавства), валютні (курсові коливання під час </w:t>
      </w:r>
      <w:proofErr w:type="spellStart"/>
      <w:r w:rsidRPr="003B35ED">
        <w:rPr>
          <w:color w:val="000000"/>
          <w:sz w:val="28"/>
          <w:szCs w:val="28"/>
          <w:lang w:val="uk-UA"/>
        </w:rPr>
        <w:t>закупівель</w:t>
      </w:r>
      <w:proofErr w:type="spellEnd"/>
      <w:r w:rsidRPr="003B35ED">
        <w:rPr>
          <w:color w:val="000000"/>
          <w:sz w:val="28"/>
          <w:szCs w:val="28"/>
          <w:lang w:val="uk-UA"/>
        </w:rPr>
        <w:t xml:space="preserve">), адміністративні (затримки оформлення), логістичні (перешкоди на митниці, </w:t>
      </w:r>
      <w:proofErr w:type="spellStart"/>
      <w:r w:rsidRPr="003B35ED">
        <w:rPr>
          <w:color w:val="000000"/>
          <w:sz w:val="28"/>
          <w:szCs w:val="28"/>
          <w:lang w:val="uk-UA"/>
        </w:rPr>
        <w:t>збої</w:t>
      </w:r>
      <w:proofErr w:type="spellEnd"/>
      <w:r w:rsidRPr="003B35ED">
        <w:rPr>
          <w:color w:val="000000"/>
          <w:sz w:val="28"/>
          <w:szCs w:val="28"/>
          <w:lang w:val="uk-UA"/>
        </w:rPr>
        <w:t xml:space="preserve"> в постачанні) та економічні (нестабільність ставок мита). Сукупність цих факторів створює умови невизначеності, які перешкоджають ефективному стратегічному плануванню та сталому розвитку підприємств, орієнтованих на імпортну діяльність.</w:t>
      </w:r>
    </w:p>
    <w:p w14:paraId="118F7EF6"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 xml:space="preserve">На прикладі ФОП «МУРАТОВ» було виявлено, що ключовими загрозами є валютні коливання, технічні </w:t>
      </w:r>
      <w:proofErr w:type="spellStart"/>
      <w:r w:rsidRPr="003B35ED">
        <w:rPr>
          <w:color w:val="000000"/>
          <w:sz w:val="28"/>
          <w:szCs w:val="28"/>
          <w:lang w:val="uk-UA"/>
        </w:rPr>
        <w:t>збої</w:t>
      </w:r>
      <w:proofErr w:type="spellEnd"/>
      <w:r w:rsidRPr="003B35ED">
        <w:rPr>
          <w:color w:val="000000"/>
          <w:sz w:val="28"/>
          <w:szCs w:val="28"/>
          <w:lang w:val="uk-UA"/>
        </w:rPr>
        <w:t>, ризики, пов’язані з помилками персоналу, сезонність попиту, недосконалість процесів та вплив регуляторних змін. Сукупний ефект цих факторів формує високий рівень операційної нестабільності, що може призвести до збоїв у виконанні замовлень, перевищення запланованих витрат і втрати клієнтів.</w:t>
      </w:r>
    </w:p>
    <w:p w14:paraId="49065CFD"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lastRenderedPageBreak/>
        <w:t>У відповідь на ідентифіковані проблеми сформовано комплекс управлінських заходів, орієнтованих на мінімізацію операційних ризиків і зміцнення адаптивного потенціалу підприємства. Пропозиції охоплюють як організаційні рішення (автоматизація процесів, навчання персоналу, резервування каналів комунікації), так і фінансові (формування валютного резерву, гнучке ціноутворення, планування витрат з урахуванням сезонності). Кожен захід спрямований на зниження ймовірності ризиків або пом’якшення їх наслідків у разі реалізації.</w:t>
      </w:r>
    </w:p>
    <w:p w14:paraId="142A238A" w14:textId="3ACD2E1A"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Оцінка очікуваної ефективності впроваджених рішень показала, що рівень ризиків може бути знижено на 30–50 %, що свідчить про потенційну результативність обраної стратегії. Важливою перевагою є також економічна доцільність заходів – багато з них мають короткий термін окупності та не потребують значних інвестицій.</w:t>
      </w:r>
    </w:p>
    <w:p w14:paraId="2FA21F81" w14:textId="77777777"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 xml:space="preserve">Інструментальною основою управління ризиками запропоновано зробити систему моніторингу на базі ключових показників ефективності (KPI). Це дозволяє не лише оцінювати досягнуті результати, а й </w:t>
      </w:r>
      <w:proofErr w:type="spellStart"/>
      <w:r w:rsidRPr="003B35ED">
        <w:rPr>
          <w:color w:val="000000"/>
          <w:sz w:val="28"/>
          <w:szCs w:val="28"/>
          <w:lang w:val="uk-UA"/>
        </w:rPr>
        <w:t>оперативно</w:t>
      </w:r>
      <w:proofErr w:type="spellEnd"/>
      <w:r w:rsidRPr="003B35ED">
        <w:rPr>
          <w:color w:val="000000"/>
          <w:sz w:val="28"/>
          <w:szCs w:val="28"/>
          <w:lang w:val="uk-UA"/>
        </w:rPr>
        <w:t xml:space="preserve"> реагувати на зміни у внутрішньому та зовнішньому середовищі, забезпечуючи </w:t>
      </w:r>
      <w:proofErr w:type="spellStart"/>
      <w:r w:rsidRPr="003B35ED">
        <w:rPr>
          <w:color w:val="000000"/>
          <w:sz w:val="28"/>
          <w:szCs w:val="28"/>
          <w:lang w:val="uk-UA"/>
        </w:rPr>
        <w:t>проактивний</w:t>
      </w:r>
      <w:proofErr w:type="spellEnd"/>
      <w:r w:rsidRPr="003B35ED">
        <w:rPr>
          <w:color w:val="000000"/>
          <w:sz w:val="28"/>
          <w:szCs w:val="28"/>
          <w:lang w:val="uk-UA"/>
        </w:rPr>
        <w:t xml:space="preserve"> підхід до ризик-менеджменту. Використання KPI формує новий рівень управлінської відповідальності та прозорості процесів у межах малого бізнесу.</w:t>
      </w:r>
    </w:p>
    <w:p w14:paraId="241E2310" w14:textId="43D0419C"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Для ФОП «МУРАТОВ» доцільно впровадити систему управління операційними ризиками на основі регулярного моніторингу ключових показників ефективності. Це забезпечить точніше виявлення слабких місць у бізнес-процесах і дозволить своєчасно коригувати управлінські рішення.</w:t>
      </w:r>
    </w:p>
    <w:p w14:paraId="3333D396" w14:textId="77A303A8"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 xml:space="preserve">Раціональне використання фінансових інструментів, таких як валютне резервування, </w:t>
      </w:r>
      <w:proofErr w:type="spellStart"/>
      <w:r w:rsidRPr="003B35ED">
        <w:rPr>
          <w:color w:val="000000"/>
          <w:sz w:val="28"/>
          <w:szCs w:val="28"/>
          <w:lang w:val="uk-UA"/>
        </w:rPr>
        <w:t>багатовалютні</w:t>
      </w:r>
      <w:proofErr w:type="spellEnd"/>
      <w:r w:rsidRPr="003B35ED">
        <w:rPr>
          <w:color w:val="000000"/>
          <w:sz w:val="28"/>
          <w:szCs w:val="28"/>
          <w:lang w:val="uk-UA"/>
        </w:rPr>
        <w:t xml:space="preserve"> розрахунки, диференціація постачальників, сприятиме зменшенню негативного впливу митних та валютних коливань, які є найменш контрольованими для малих підприємств.</w:t>
      </w:r>
    </w:p>
    <w:p w14:paraId="6648F2DD" w14:textId="3F81F50F"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 xml:space="preserve">Забезпечення цифрової трансформації внутрішніх процесів, зокрема автоматизація обліку, замовлень, моніторингу запасів і комунікацій, дозволить скоротити часові та матеріальні витрати, підвищити якість обслуговування </w:t>
      </w:r>
      <w:r w:rsidRPr="003B35ED">
        <w:rPr>
          <w:color w:val="000000"/>
          <w:sz w:val="28"/>
          <w:szCs w:val="28"/>
          <w:lang w:val="uk-UA"/>
        </w:rPr>
        <w:lastRenderedPageBreak/>
        <w:t>клієнтів і знизити ризик помилок персоналу.</w:t>
      </w:r>
    </w:p>
    <w:p w14:paraId="1799EC2B" w14:textId="6B01CF7E"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З боку державної політики доцільно запровадити більш прозорий механізм прогнозування митних платежів, який враховуватиме валютні коливання та дозволятиме підприємствам малого бізнесу точніше формувати ціни на імпортовану продукцію. Рекомендується також забезпечити регулярне інформування підприємців про зміни в митному законодавстві через цифрові сервіси.</w:t>
      </w:r>
    </w:p>
    <w:p w14:paraId="0705E5F9" w14:textId="5339C9DC" w:rsidR="00D92F2F" w:rsidRPr="003B35ED" w:rsidRDefault="00D92F2F" w:rsidP="00D92F2F">
      <w:pPr>
        <w:widowControl w:val="0"/>
        <w:spacing w:line="360" w:lineRule="auto"/>
        <w:ind w:firstLineChars="252" w:firstLine="706"/>
        <w:jc w:val="both"/>
        <w:rPr>
          <w:color w:val="000000"/>
          <w:sz w:val="28"/>
          <w:szCs w:val="28"/>
          <w:lang w:val="uk-UA"/>
        </w:rPr>
      </w:pPr>
      <w:r w:rsidRPr="003B35ED">
        <w:rPr>
          <w:color w:val="000000"/>
          <w:sz w:val="28"/>
          <w:szCs w:val="28"/>
          <w:lang w:val="uk-UA"/>
        </w:rPr>
        <w:t>Розроблену в роботі модель оцінки та управління митно-тарифними ризиками можна адаптувати для застосування в інших суб’єктах малого бізнесу, що працюють на зовнішніх ринках. Вона дозволяє інтегрувати управління ризиками в загальну бізнес-стратегію без значного навантаження на ресурси підприємства.</w:t>
      </w:r>
    </w:p>
    <w:p w14:paraId="117A0F5B" w14:textId="3FB05A3B" w:rsidR="00D92F2F" w:rsidRPr="003B35ED" w:rsidRDefault="00D92F2F" w:rsidP="006F2007">
      <w:pPr>
        <w:widowControl w:val="0"/>
        <w:spacing w:line="360" w:lineRule="auto"/>
        <w:ind w:firstLineChars="252" w:firstLine="706"/>
        <w:jc w:val="both"/>
        <w:rPr>
          <w:color w:val="000000"/>
          <w:sz w:val="28"/>
          <w:szCs w:val="28"/>
          <w:lang w:val="uk-UA"/>
        </w:rPr>
      </w:pPr>
      <w:r w:rsidRPr="003B35ED">
        <w:rPr>
          <w:color w:val="000000"/>
          <w:sz w:val="28"/>
          <w:szCs w:val="28"/>
          <w:lang w:val="uk-UA"/>
        </w:rPr>
        <w:t>Узагальнюючи результати дослідження, можна стверджувати, що ефективне управління митно-тарифними ризиками є важливою умовою збереження й розвитку економічної безпеки малого підприємництва в умовах невизначеності. Практична реалізація запропонованих заходів дозволяє значною мірою зменшити вразливість до зовнішніх загроз, підвищити гнучкість та забезпечити стабільність функціонування підприємства в середньо- та довгостроковій перспективі.</w:t>
      </w:r>
    </w:p>
    <w:p w14:paraId="673CC6BD" w14:textId="12ABBD8D" w:rsidR="001868D7" w:rsidRPr="003B35ED" w:rsidRDefault="001868D7" w:rsidP="006F2007">
      <w:pPr>
        <w:widowControl w:val="0"/>
        <w:spacing w:line="360" w:lineRule="auto"/>
        <w:ind w:firstLineChars="252" w:firstLine="706"/>
        <w:jc w:val="both"/>
        <w:rPr>
          <w:color w:val="000000"/>
          <w:sz w:val="28"/>
          <w:szCs w:val="28"/>
          <w:lang w:val="uk-UA"/>
        </w:rPr>
      </w:pPr>
      <w:r w:rsidRPr="003B35ED">
        <w:rPr>
          <w:color w:val="000000"/>
          <w:sz w:val="28"/>
          <w:szCs w:val="28"/>
          <w:lang w:val="uk-UA"/>
        </w:rPr>
        <w:br w:type="page"/>
      </w:r>
    </w:p>
    <w:p w14:paraId="77C2B167" w14:textId="77777777" w:rsidR="0086285A" w:rsidRPr="003B35ED" w:rsidRDefault="0086285A" w:rsidP="0086285A">
      <w:pPr>
        <w:pStyle w:val="1"/>
        <w:tabs>
          <w:tab w:val="left" w:pos="1134"/>
        </w:tabs>
        <w:spacing w:before="0" w:after="0" w:line="360" w:lineRule="auto"/>
        <w:ind w:firstLine="709"/>
        <w:jc w:val="center"/>
        <w:rPr>
          <w:rFonts w:ascii="Times New Roman" w:hAnsi="Times New Roman"/>
          <w:caps/>
          <w:sz w:val="28"/>
          <w:szCs w:val="28"/>
        </w:rPr>
      </w:pPr>
      <w:r w:rsidRPr="003B35ED">
        <w:rPr>
          <w:rFonts w:ascii="Times New Roman" w:hAnsi="Times New Roman"/>
          <w:caps/>
          <w:sz w:val="28"/>
          <w:szCs w:val="28"/>
        </w:rPr>
        <w:lastRenderedPageBreak/>
        <w:t>СПИСОК ВИКОРИСТАННИХ ДЖЕРЕЛ</w:t>
      </w:r>
    </w:p>
    <w:p w14:paraId="37C091DE" w14:textId="0A4C3AEE" w:rsidR="00A12E21" w:rsidRPr="003B35ED" w:rsidRDefault="00A12E21" w:rsidP="00A12E21">
      <w:pPr>
        <w:tabs>
          <w:tab w:val="left" w:pos="1134"/>
        </w:tabs>
        <w:spacing w:line="360" w:lineRule="auto"/>
        <w:ind w:firstLine="709"/>
        <w:jc w:val="both"/>
        <w:rPr>
          <w:color w:val="000000"/>
          <w:sz w:val="28"/>
          <w:szCs w:val="28"/>
          <w:lang w:val="uk-UA"/>
        </w:rPr>
      </w:pPr>
    </w:p>
    <w:p w14:paraId="297D6E4A" w14:textId="77777777" w:rsidR="00A12E21" w:rsidRPr="003B35ED" w:rsidRDefault="00A12E21" w:rsidP="00B96A21">
      <w:pPr>
        <w:tabs>
          <w:tab w:val="left" w:pos="1134"/>
        </w:tabs>
        <w:spacing w:line="360" w:lineRule="auto"/>
        <w:ind w:firstLine="709"/>
        <w:jc w:val="both"/>
        <w:rPr>
          <w:color w:val="000000"/>
          <w:sz w:val="28"/>
          <w:szCs w:val="28"/>
          <w:lang w:val="uk-UA"/>
        </w:rPr>
      </w:pPr>
    </w:p>
    <w:p w14:paraId="18201926"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bookmarkStart w:id="9" w:name="_Hlk182508458"/>
      <w:bookmarkStart w:id="10" w:name="_Hlk182589791"/>
      <w:proofErr w:type="spellStart"/>
      <w:r w:rsidRPr="00B96A21">
        <w:rPr>
          <w:rFonts w:eastAsia="Calibri"/>
          <w:sz w:val="28"/>
          <w:szCs w:val="28"/>
          <w:lang w:val="uk-UA" w:eastAsia="en-US"/>
        </w:rPr>
        <w:t>Brand</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and</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trademark</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where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marketing</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meets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law</w:t>
      </w:r>
      <w:proofErr w:type="spellEnd"/>
      <w:r w:rsidRPr="00B96A21">
        <w:rPr>
          <w:rFonts w:eastAsia="Calibri"/>
          <w:sz w:val="28"/>
          <w:szCs w:val="28"/>
          <w:lang w:val="uk-UA" w:eastAsia="en-US"/>
        </w:rPr>
        <w:t xml:space="preserve">. </w:t>
      </w:r>
      <w:r w:rsidRPr="00B96A21">
        <w:rPr>
          <w:rFonts w:eastAsia="Calibri"/>
          <w:i/>
          <w:iCs/>
          <w:sz w:val="28"/>
          <w:szCs w:val="28"/>
          <w:lang w:val="uk-UA" w:eastAsia="en-US"/>
        </w:rPr>
        <w:t xml:space="preserve">IP </w:t>
      </w:r>
      <w:proofErr w:type="spellStart"/>
      <w:r w:rsidRPr="00B96A21">
        <w:rPr>
          <w:rFonts w:eastAsia="Calibri"/>
          <w:i/>
          <w:iCs/>
          <w:sz w:val="28"/>
          <w:szCs w:val="28"/>
          <w:lang w:val="uk-UA" w:eastAsia="en-US"/>
        </w:rPr>
        <w:t>Group</w:t>
      </w:r>
      <w:proofErr w:type="spellEnd"/>
      <w:r w:rsidRPr="00B96A21">
        <w:rPr>
          <w:rFonts w:eastAsia="Calibri"/>
          <w:i/>
          <w:iCs/>
          <w:sz w:val="28"/>
          <w:szCs w:val="28"/>
          <w:lang w:val="uk-UA" w:eastAsia="en-US"/>
        </w:rPr>
        <w:t xml:space="preserve">. </w:t>
      </w:r>
      <w:r w:rsidRPr="00B96A21">
        <w:rPr>
          <w:rFonts w:eastAsia="Calibri"/>
          <w:sz w:val="28"/>
          <w:szCs w:val="28"/>
          <w:lang w:val="uk-UA" w:eastAsia="en-US"/>
        </w:rPr>
        <w:t xml:space="preserve">URL: </w:t>
      </w:r>
      <w:hyperlink r:id="rId20" w:history="1">
        <w:r w:rsidRPr="00B96A21">
          <w:rPr>
            <w:rFonts w:eastAsia="Calibri"/>
            <w:color w:val="0563C1"/>
            <w:sz w:val="28"/>
            <w:szCs w:val="28"/>
            <w:u w:val="single"/>
            <w:lang w:val="uk-UA" w:eastAsia="en-US"/>
          </w:rPr>
          <w:t>https://www.dennemeyer.com/ip-blog/news/brand-and-trademark-where-marketing-meets-law/</w:t>
        </w:r>
      </w:hyperlink>
      <w:r w:rsidRPr="00B96A21">
        <w:rPr>
          <w:rFonts w:eastAsia="Calibri"/>
          <w:sz w:val="28"/>
          <w:szCs w:val="28"/>
          <w:lang w:val="uk-UA" w:eastAsia="en-US"/>
        </w:rPr>
        <w:t xml:space="preserve">  (дата звернення: 21.04.2025)</w:t>
      </w:r>
    </w:p>
    <w:bookmarkEnd w:id="9"/>
    <w:p w14:paraId="22717D48"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Business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Data</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Platform</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Statista</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Number</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of</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social</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network</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users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worldwide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from</w:t>
      </w:r>
      <w:proofErr w:type="spellEnd"/>
      <w:r w:rsidRPr="00B96A21">
        <w:rPr>
          <w:rFonts w:eastAsia="Calibri"/>
          <w:sz w:val="28"/>
          <w:szCs w:val="28"/>
          <w:lang w:val="uk-UA" w:eastAsia="en-US"/>
        </w:rPr>
        <w:t xml:space="preserve">  2017  </w:t>
      </w:r>
      <w:proofErr w:type="spellStart"/>
      <w:r w:rsidRPr="00B96A21">
        <w:rPr>
          <w:rFonts w:eastAsia="Calibri"/>
          <w:sz w:val="28"/>
          <w:szCs w:val="28"/>
          <w:lang w:val="uk-UA" w:eastAsia="en-US"/>
        </w:rPr>
        <w:t>to</w:t>
      </w:r>
      <w:proofErr w:type="spellEnd"/>
      <w:r w:rsidRPr="00B96A21">
        <w:rPr>
          <w:rFonts w:eastAsia="Calibri"/>
          <w:sz w:val="28"/>
          <w:szCs w:val="28"/>
          <w:lang w:val="uk-UA" w:eastAsia="en-US"/>
        </w:rPr>
        <w:t xml:space="preserve">  2025. URL: </w:t>
      </w:r>
      <w:hyperlink r:id="rId21" w:history="1">
        <w:r w:rsidRPr="00B96A21">
          <w:rPr>
            <w:rFonts w:eastAsia="Calibri"/>
            <w:color w:val="0563C1"/>
            <w:sz w:val="28"/>
            <w:szCs w:val="28"/>
            <w:u w:val="single"/>
            <w:lang w:val="uk-UA" w:eastAsia="en-US"/>
          </w:rPr>
          <w:t>https://www.statista.com/statistics/278414/number-of-worldwide-social-network-users/</w:t>
        </w:r>
      </w:hyperlink>
      <w:r w:rsidRPr="00B96A21">
        <w:rPr>
          <w:rFonts w:eastAsia="Calibri"/>
          <w:sz w:val="28"/>
          <w:szCs w:val="28"/>
          <w:lang w:val="uk-UA" w:eastAsia="en-US"/>
        </w:rPr>
        <w:t xml:space="preserve">  (дата звернення: 24.04.2025).</w:t>
      </w:r>
    </w:p>
    <w:p w14:paraId="76DFE8A7"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CRM-система. URL:  </w:t>
      </w:r>
      <w:hyperlink r:id="rId22" w:history="1">
        <w:r w:rsidRPr="00B96A21">
          <w:rPr>
            <w:rFonts w:eastAsia="Calibri"/>
            <w:color w:val="0563C1"/>
            <w:sz w:val="28"/>
            <w:szCs w:val="28"/>
            <w:u w:val="single"/>
            <w:lang w:val="uk-UA" w:eastAsia="en-US"/>
          </w:rPr>
          <w:t>https://crm.ua/</w:t>
        </w:r>
      </w:hyperlink>
      <w:r w:rsidRPr="00B96A21">
        <w:rPr>
          <w:rFonts w:eastAsia="Calibri"/>
          <w:sz w:val="28"/>
          <w:szCs w:val="28"/>
          <w:lang w:val="uk-UA" w:eastAsia="en-US"/>
        </w:rPr>
        <w:t xml:space="preserve"> (дата звернення: 19.04.2025)</w:t>
      </w:r>
    </w:p>
    <w:p w14:paraId="06ED4309"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Key</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performance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indicators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drivers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assessing</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risk</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and</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improving</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value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the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services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sector</w:t>
      </w:r>
      <w:proofErr w:type="spellEnd"/>
      <w:r w:rsidRPr="00B96A21">
        <w:rPr>
          <w:rFonts w:eastAsia="Calibri"/>
          <w:sz w:val="28"/>
          <w:szCs w:val="22"/>
          <w:lang w:val="uk-UA" w:eastAsia="en-US"/>
        </w:rPr>
        <w:t xml:space="preserve">. URL: </w:t>
      </w:r>
      <w:hyperlink r:id="rId23" w:history="1">
        <w:r w:rsidRPr="00B96A21">
          <w:rPr>
            <w:rFonts w:eastAsia="Calibri"/>
            <w:color w:val="0563C1"/>
            <w:sz w:val="28"/>
            <w:szCs w:val="28"/>
            <w:u w:val="single"/>
            <w:lang w:val="uk-UA" w:eastAsia="en-US"/>
          </w:rPr>
          <w:t>https://www.researchgate.net/publication/384384177_Performance_measurement_Key_performance_indicators_as_drivers_in_assessing_risk_and_improving_value_in_the_services_sector?utm_source=chatgpt.com</w:t>
        </w:r>
      </w:hyperlink>
      <w:r w:rsidRPr="00B96A21">
        <w:rPr>
          <w:rFonts w:eastAsia="Calibri"/>
          <w:sz w:val="28"/>
          <w:szCs w:val="28"/>
          <w:lang w:val="uk-UA" w:eastAsia="en-US"/>
        </w:rPr>
        <w:t xml:space="preserve">. </w:t>
      </w:r>
      <w:r w:rsidRPr="00B96A21">
        <w:rPr>
          <w:rFonts w:eastAsia="Calibri"/>
          <w:sz w:val="28"/>
          <w:szCs w:val="22"/>
          <w:lang w:val="uk-UA" w:eastAsia="en-US"/>
        </w:rPr>
        <w:t>(дата звернення 16.04.2025).</w:t>
      </w:r>
    </w:p>
    <w:p w14:paraId="57316731"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Rahim</w:t>
      </w:r>
      <w:proofErr w:type="spellEnd"/>
      <w:r w:rsidRPr="00B96A21">
        <w:rPr>
          <w:rFonts w:eastAsia="Calibri"/>
          <w:sz w:val="28"/>
          <w:szCs w:val="22"/>
          <w:lang w:val="uk-UA" w:eastAsia="en-US"/>
        </w:rPr>
        <w:t xml:space="preserve">, M.M. </w:t>
      </w:r>
      <w:proofErr w:type="spellStart"/>
      <w:r w:rsidRPr="00B96A21">
        <w:rPr>
          <w:rFonts w:eastAsia="Calibri"/>
          <w:sz w:val="28"/>
          <w:szCs w:val="22"/>
          <w:lang w:val="uk-UA" w:eastAsia="en-US"/>
        </w:rPr>
        <w:t>Improving</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Social</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Responsibility</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w:t>
      </w:r>
      <w:proofErr w:type="spellEnd"/>
      <w:r w:rsidRPr="00B96A21">
        <w:rPr>
          <w:rFonts w:eastAsia="Calibri"/>
          <w:sz w:val="28"/>
          <w:szCs w:val="22"/>
          <w:lang w:val="uk-UA" w:eastAsia="en-US"/>
        </w:rPr>
        <w:t xml:space="preserve"> RMG </w:t>
      </w:r>
      <w:proofErr w:type="spellStart"/>
      <w:r w:rsidRPr="00B96A21">
        <w:rPr>
          <w:rFonts w:eastAsia="Calibri"/>
          <w:sz w:val="28"/>
          <w:szCs w:val="22"/>
          <w:lang w:val="uk-UA" w:eastAsia="en-US"/>
        </w:rPr>
        <w:t>Industries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Through</w:t>
      </w:r>
      <w:proofErr w:type="spellEnd"/>
      <w:r w:rsidRPr="00B96A21">
        <w:rPr>
          <w:rFonts w:eastAsia="Calibri"/>
          <w:sz w:val="28"/>
          <w:szCs w:val="22"/>
          <w:lang w:val="uk-UA" w:eastAsia="en-US"/>
        </w:rPr>
        <w:t xml:space="preserve"> a </w:t>
      </w:r>
      <w:proofErr w:type="spellStart"/>
      <w:r w:rsidRPr="00B96A21">
        <w:rPr>
          <w:rFonts w:eastAsia="Calibri"/>
          <w:sz w:val="28"/>
          <w:szCs w:val="22"/>
          <w:lang w:val="uk-UA" w:eastAsia="en-US"/>
        </w:rPr>
        <w:t>New</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Governance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Approach</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Laws</w:t>
      </w:r>
      <w:proofErr w:type="spellEnd"/>
      <w:r w:rsidRPr="00B96A21">
        <w:rPr>
          <w:rFonts w:eastAsia="Calibri"/>
          <w:sz w:val="28"/>
          <w:szCs w:val="22"/>
          <w:lang w:val="uk-UA" w:eastAsia="en-US"/>
        </w:rPr>
        <w:t xml:space="preserve">. J </w:t>
      </w:r>
      <w:proofErr w:type="spellStart"/>
      <w:r w:rsidRPr="00B96A21">
        <w:rPr>
          <w:rFonts w:eastAsia="Calibri"/>
          <w:sz w:val="28"/>
          <w:szCs w:val="22"/>
          <w:lang w:val="uk-UA" w:eastAsia="en-US"/>
        </w:rPr>
        <w:t>Bus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Ethics</w:t>
      </w:r>
      <w:proofErr w:type="spellEnd"/>
      <w:r w:rsidRPr="00B96A21">
        <w:rPr>
          <w:rFonts w:eastAsia="Calibri"/>
          <w:sz w:val="28"/>
          <w:szCs w:val="22"/>
          <w:lang w:val="uk-UA" w:eastAsia="en-US"/>
        </w:rPr>
        <w:t xml:space="preserve">, Vol.143,2017.  </w:t>
      </w:r>
      <w:proofErr w:type="spellStart"/>
      <w:r w:rsidRPr="00B96A21">
        <w:rPr>
          <w:rFonts w:eastAsia="Calibri"/>
          <w:sz w:val="28"/>
          <w:szCs w:val="22"/>
          <w:lang w:val="uk-UA" w:eastAsia="en-US"/>
        </w:rPr>
        <w:t>pp</w:t>
      </w:r>
      <w:proofErr w:type="spellEnd"/>
      <w:r w:rsidRPr="00B96A21">
        <w:rPr>
          <w:rFonts w:eastAsia="Calibri"/>
          <w:sz w:val="28"/>
          <w:szCs w:val="22"/>
          <w:lang w:val="uk-UA" w:eastAsia="en-US"/>
        </w:rPr>
        <w:t>. 807–826.</w:t>
      </w:r>
    </w:p>
    <w:p w14:paraId="1D50A21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Santana</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Dipura</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Dwi</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Soediantono</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Benefits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of</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Key</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Performance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Indicators</w:t>
      </w:r>
      <w:proofErr w:type="spellEnd"/>
      <w:r w:rsidRPr="00B96A21">
        <w:rPr>
          <w:rFonts w:eastAsia="Calibri"/>
          <w:sz w:val="28"/>
          <w:szCs w:val="22"/>
          <w:lang w:val="uk-UA" w:eastAsia="en-US"/>
        </w:rPr>
        <w:t xml:space="preserve"> (KPI) </w:t>
      </w:r>
      <w:proofErr w:type="spellStart"/>
      <w:r w:rsidRPr="00B96A21">
        <w:rPr>
          <w:rFonts w:eastAsia="Calibri"/>
          <w:sz w:val="28"/>
          <w:szCs w:val="22"/>
          <w:lang w:val="uk-UA" w:eastAsia="en-US"/>
        </w:rPr>
        <w:t>and</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Proposed</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Applications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the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Defense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Industry</w:t>
      </w:r>
      <w:proofErr w:type="spellEnd"/>
      <w:r w:rsidRPr="00B96A21">
        <w:rPr>
          <w:rFonts w:eastAsia="Calibri"/>
          <w:sz w:val="28"/>
          <w:szCs w:val="22"/>
          <w:lang w:val="uk-UA" w:eastAsia="en-US"/>
        </w:rPr>
        <w:t xml:space="preserve">: A </w:t>
      </w:r>
      <w:proofErr w:type="spellStart"/>
      <w:r w:rsidRPr="00B96A21">
        <w:rPr>
          <w:rFonts w:eastAsia="Calibri"/>
          <w:sz w:val="28"/>
          <w:szCs w:val="22"/>
          <w:lang w:val="uk-UA" w:eastAsia="en-US"/>
        </w:rPr>
        <w:t>Literature</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Review</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International</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journal</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of</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social</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and</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management</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studies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ijosmas</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Vol</w:t>
      </w:r>
      <w:proofErr w:type="spellEnd"/>
      <w:r w:rsidRPr="00B96A21">
        <w:rPr>
          <w:rFonts w:eastAsia="Calibri"/>
          <w:sz w:val="28"/>
          <w:szCs w:val="22"/>
          <w:lang w:val="uk-UA" w:eastAsia="en-US"/>
        </w:rPr>
        <w:t>. 3 № 4.   2022. рр. 23–33.</w:t>
      </w:r>
    </w:p>
    <w:bookmarkEnd w:id="10"/>
    <w:p w14:paraId="3967E7CF"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8"/>
          <w:lang w:val="uk-UA" w:eastAsia="en-US"/>
        </w:rPr>
        <w:t>The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Basel</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Committee</w:t>
      </w:r>
      <w:proofErr w:type="spellEnd"/>
      <w:r w:rsidRPr="00B96A21">
        <w:rPr>
          <w:rFonts w:eastAsia="Calibri"/>
          <w:sz w:val="28"/>
          <w:szCs w:val="28"/>
          <w:lang w:val="uk-UA" w:eastAsia="en-US"/>
        </w:rPr>
        <w:t xml:space="preserve"> – </w:t>
      </w:r>
      <w:proofErr w:type="spellStart"/>
      <w:r w:rsidRPr="00B96A21">
        <w:rPr>
          <w:rFonts w:eastAsia="Calibri"/>
          <w:sz w:val="28"/>
          <w:szCs w:val="28"/>
          <w:lang w:val="uk-UA" w:eastAsia="en-US"/>
        </w:rPr>
        <w:t>overview</w:t>
      </w:r>
      <w:proofErr w:type="spellEnd"/>
      <w:r w:rsidRPr="00B96A21">
        <w:rPr>
          <w:rFonts w:eastAsia="Calibri"/>
          <w:sz w:val="28"/>
          <w:szCs w:val="28"/>
          <w:lang w:val="uk-UA" w:eastAsia="en-US"/>
        </w:rPr>
        <w:t xml:space="preserve">. </w:t>
      </w:r>
      <w:r w:rsidRPr="00B96A21">
        <w:rPr>
          <w:rFonts w:eastAsia="Calibri"/>
          <w:i/>
          <w:iCs/>
          <w:sz w:val="28"/>
          <w:szCs w:val="28"/>
          <w:lang w:val="uk-UA" w:eastAsia="en-US"/>
        </w:rPr>
        <w:t>BIS</w:t>
      </w:r>
      <w:r w:rsidRPr="00B96A21">
        <w:rPr>
          <w:rFonts w:eastAsia="Calibri"/>
          <w:sz w:val="28"/>
          <w:szCs w:val="28"/>
          <w:lang w:val="uk-UA" w:eastAsia="en-US"/>
        </w:rPr>
        <w:t xml:space="preserve">. </w:t>
      </w:r>
      <w:r w:rsidRPr="00B96A21">
        <w:rPr>
          <w:rFonts w:eastAsia="Calibri"/>
          <w:bCs/>
          <w:sz w:val="28"/>
          <w:szCs w:val="28"/>
          <w:lang w:val="uk-UA" w:eastAsia="en-US"/>
        </w:rPr>
        <w:t xml:space="preserve">URL: </w:t>
      </w:r>
      <w:r w:rsidRPr="00B96A21">
        <w:rPr>
          <w:rFonts w:eastAsia="Calibri"/>
          <w:sz w:val="28"/>
          <w:szCs w:val="28"/>
          <w:lang w:val="uk-UA" w:eastAsia="en-US"/>
        </w:rPr>
        <w:t xml:space="preserve"> </w:t>
      </w:r>
      <w:hyperlink r:id="rId24" w:history="1">
        <w:r w:rsidRPr="00B96A21">
          <w:rPr>
            <w:rFonts w:eastAsia="Calibri"/>
            <w:color w:val="0563C1"/>
            <w:sz w:val="28"/>
            <w:szCs w:val="28"/>
            <w:u w:val="single"/>
            <w:lang w:val="uk-UA" w:eastAsia="en-US"/>
          </w:rPr>
          <w:t>https://www.bis.org/bcbs/index.htm</w:t>
        </w:r>
      </w:hyperlink>
      <w:r w:rsidRPr="00B96A21">
        <w:rPr>
          <w:rFonts w:eastAsia="Calibri"/>
          <w:sz w:val="28"/>
          <w:szCs w:val="28"/>
          <w:lang w:val="uk-UA" w:eastAsia="en-US"/>
        </w:rPr>
        <w:t xml:space="preserve"> </w:t>
      </w:r>
      <w:r w:rsidRPr="00B96A21">
        <w:rPr>
          <w:rFonts w:eastAsia="Calibri"/>
          <w:sz w:val="28"/>
          <w:szCs w:val="22"/>
          <w:lang w:val="uk-UA" w:eastAsia="en-US"/>
        </w:rPr>
        <w:t>(дата звернення 16.04.2025).</w:t>
      </w:r>
    </w:p>
    <w:p w14:paraId="6234CFA8"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Trearle</w:t>
      </w:r>
      <w:proofErr w:type="spellEnd"/>
      <w:r w:rsidRPr="00B96A21">
        <w:rPr>
          <w:rFonts w:eastAsia="Calibri"/>
          <w:sz w:val="28"/>
          <w:szCs w:val="28"/>
          <w:lang w:val="uk-UA" w:eastAsia="en-US"/>
        </w:rPr>
        <w:t xml:space="preserve"> D. </w:t>
      </w:r>
      <w:proofErr w:type="spellStart"/>
      <w:r w:rsidRPr="00B96A21">
        <w:rPr>
          <w:rFonts w:eastAsia="Calibri"/>
          <w:sz w:val="28"/>
          <w:szCs w:val="28"/>
          <w:lang w:val="uk-UA" w:eastAsia="en-US"/>
        </w:rPr>
        <w:t>Barings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Bank</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William</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Bingham</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and</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the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Rise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of</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the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American</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Nation</w:t>
      </w:r>
      <w:proofErr w:type="spellEnd"/>
      <w:r w:rsidRPr="00B96A21">
        <w:rPr>
          <w:rFonts w:eastAsia="Calibri"/>
          <w:sz w:val="28"/>
          <w:szCs w:val="28"/>
          <w:lang w:val="uk-UA" w:eastAsia="en-US"/>
        </w:rPr>
        <w:t xml:space="preserve">: A </w:t>
      </w:r>
      <w:proofErr w:type="spellStart"/>
      <w:r w:rsidRPr="00B96A21">
        <w:rPr>
          <w:rFonts w:eastAsia="Calibri"/>
          <w:sz w:val="28"/>
          <w:szCs w:val="28"/>
          <w:lang w:val="uk-UA" w:eastAsia="en-US"/>
        </w:rPr>
        <w:t>Transatlantic</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Relationship</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from</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the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Revolutionary</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War</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Through</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the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Louisiana</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Purchase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McFarland</w:t>
      </w:r>
      <w:proofErr w:type="spellEnd"/>
      <w:r w:rsidRPr="00B96A21">
        <w:rPr>
          <w:rFonts w:eastAsia="Calibri"/>
          <w:sz w:val="28"/>
          <w:szCs w:val="28"/>
          <w:lang w:val="uk-UA" w:eastAsia="en-US"/>
        </w:rPr>
        <w:t xml:space="preserve"> &amp; </w:t>
      </w:r>
      <w:proofErr w:type="spellStart"/>
      <w:r w:rsidRPr="00B96A21">
        <w:rPr>
          <w:rFonts w:eastAsia="Calibri"/>
          <w:sz w:val="28"/>
          <w:szCs w:val="28"/>
          <w:lang w:val="uk-UA" w:eastAsia="en-US"/>
        </w:rPr>
        <w:t>Co</w:t>
      </w:r>
      <w:proofErr w:type="spellEnd"/>
      <w:r w:rsidRPr="00B96A21">
        <w:rPr>
          <w:rFonts w:eastAsia="Calibri"/>
          <w:sz w:val="28"/>
          <w:szCs w:val="28"/>
          <w:lang w:val="uk-UA" w:eastAsia="en-US"/>
        </w:rPr>
        <w:t>. 2009. 248 p.</w:t>
      </w:r>
    </w:p>
    <w:p w14:paraId="1F0F499C"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YouControl</w:t>
      </w:r>
      <w:proofErr w:type="spellEnd"/>
      <w:r w:rsidRPr="00B96A21">
        <w:rPr>
          <w:rFonts w:eastAsia="Calibri"/>
          <w:sz w:val="28"/>
          <w:szCs w:val="28"/>
          <w:lang w:val="uk-UA" w:eastAsia="en-US"/>
        </w:rPr>
        <w:t xml:space="preserve"> – </w:t>
      </w:r>
      <w:proofErr w:type="spellStart"/>
      <w:r w:rsidRPr="00B96A21">
        <w:rPr>
          <w:rFonts w:eastAsia="Calibri"/>
          <w:sz w:val="28"/>
          <w:szCs w:val="28"/>
          <w:lang w:val="uk-UA" w:eastAsia="en-US"/>
        </w:rPr>
        <w:t>сервис</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проверки</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контрагентов</w:t>
      </w:r>
      <w:proofErr w:type="spellEnd"/>
      <w:r w:rsidRPr="00B96A21">
        <w:rPr>
          <w:rFonts w:eastAsia="Calibri"/>
          <w:sz w:val="28"/>
          <w:szCs w:val="28"/>
          <w:lang w:val="uk-UA" w:eastAsia="en-US"/>
        </w:rPr>
        <w:t xml:space="preserve">. Повне досьє на кожну компанію України. URL: </w:t>
      </w:r>
      <w:hyperlink r:id="rId25" w:history="1">
        <w:r w:rsidRPr="00B96A21">
          <w:rPr>
            <w:color w:val="0563C1"/>
            <w:sz w:val="28"/>
            <w:szCs w:val="28"/>
            <w:u w:val="single"/>
            <w:lang w:val="uk-UA" w:eastAsia="en-US"/>
          </w:rPr>
          <w:t>https://youcontrol.com</w:t>
        </w:r>
      </w:hyperlink>
      <w:r w:rsidRPr="00B96A21">
        <w:rPr>
          <w:rFonts w:eastAsia="Calibri"/>
          <w:sz w:val="28"/>
          <w:szCs w:val="28"/>
          <w:lang w:val="uk-UA" w:eastAsia="en-US"/>
        </w:rPr>
        <w:t>. (дата звернення: 21.04.2025)</w:t>
      </w:r>
    </w:p>
    <w:p w14:paraId="28879687"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8"/>
          <w:lang w:val="uk-UA" w:eastAsia="en-US"/>
        </w:rPr>
        <w:lastRenderedPageBreak/>
        <w:t>Zion</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Daniel</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Ray</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Adams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Anthony</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Owens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Key</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Performance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Indicators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KPIs</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for</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Financial</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Control</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Systems</w:t>
      </w:r>
      <w:proofErr w:type="spellEnd"/>
      <w:r w:rsidRPr="00B96A21">
        <w:rPr>
          <w:rFonts w:eastAsia="Calibri"/>
          <w:sz w:val="28"/>
          <w:szCs w:val="28"/>
          <w:lang w:val="uk-UA" w:eastAsia="en-US"/>
        </w:rPr>
        <w:t xml:space="preserve">. </w:t>
      </w:r>
      <w:r w:rsidRPr="00B96A21">
        <w:rPr>
          <w:rFonts w:eastAsia="Calibri"/>
          <w:sz w:val="28"/>
          <w:szCs w:val="22"/>
          <w:lang w:val="uk-UA" w:eastAsia="en-US"/>
        </w:rPr>
        <w:t xml:space="preserve">URL: </w:t>
      </w:r>
      <w:hyperlink r:id="rId26" w:history="1">
        <w:r w:rsidRPr="00B96A21">
          <w:rPr>
            <w:rFonts w:eastAsia="Calibri"/>
            <w:color w:val="0563C1"/>
            <w:sz w:val="28"/>
            <w:szCs w:val="28"/>
            <w:u w:val="single"/>
            <w:lang w:val="uk-UA" w:eastAsia="en-US"/>
          </w:rPr>
          <w:t>https://www.researchgate.net/publication/388498271_Key_Performance_Indicators_KPIs_for_Financial_Control_Systems</w:t>
        </w:r>
      </w:hyperlink>
      <w:r w:rsidRPr="00B96A21">
        <w:rPr>
          <w:rFonts w:eastAsia="Calibri"/>
          <w:sz w:val="28"/>
          <w:szCs w:val="28"/>
          <w:lang w:val="uk-UA" w:eastAsia="en-US"/>
        </w:rPr>
        <w:t xml:space="preserve">. </w:t>
      </w:r>
      <w:r w:rsidRPr="00B96A21">
        <w:rPr>
          <w:rFonts w:eastAsia="Calibri"/>
          <w:sz w:val="28"/>
          <w:szCs w:val="22"/>
          <w:lang w:val="uk-UA" w:eastAsia="en-US"/>
        </w:rPr>
        <w:t>(дата звернення 19.04.2025).</w:t>
      </w:r>
    </w:p>
    <w:p w14:paraId="74A67D00"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Ананьєва Ю. В. Стратегічний підхід до управління фінансовими ризиками в умовах міжнародної економічної інтеграції. </w:t>
      </w:r>
      <w:r w:rsidRPr="00B96A21">
        <w:rPr>
          <w:rFonts w:eastAsia="Calibri"/>
          <w:i/>
          <w:iCs/>
          <w:sz w:val="28"/>
          <w:szCs w:val="28"/>
          <w:lang w:val="uk-UA" w:eastAsia="en-US"/>
        </w:rPr>
        <w:t>Наукові праці Міжрегіональної Академії управління персоналом</w:t>
      </w:r>
      <w:r w:rsidRPr="00B96A21">
        <w:rPr>
          <w:rFonts w:eastAsia="Calibri"/>
          <w:sz w:val="28"/>
          <w:szCs w:val="28"/>
          <w:lang w:val="uk-UA" w:eastAsia="en-US"/>
        </w:rPr>
        <w:t xml:space="preserve">. № 4 (67). 2022. С.82–86. </w:t>
      </w:r>
      <w:r w:rsidRPr="00B96A21">
        <w:rPr>
          <w:rFonts w:eastAsia="Calibri"/>
          <w:bCs/>
          <w:sz w:val="28"/>
          <w:szCs w:val="28"/>
          <w:lang w:val="uk-UA" w:eastAsia="en-US"/>
        </w:rPr>
        <w:t xml:space="preserve">URL: </w:t>
      </w:r>
      <w:hyperlink r:id="rId27" w:history="1">
        <w:r w:rsidRPr="00B96A21">
          <w:rPr>
            <w:rFonts w:eastAsia="Calibri"/>
            <w:bCs/>
            <w:color w:val="0563C1"/>
            <w:sz w:val="28"/>
            <w:szCs w:val="28"/>
            <w:u w:val="single"/>
            <w:lang w:val="uk-UA" w:eastAsia="en-US"/>
          </w:rPr>
          <w:t>https://journals.maup.com.ua/index.php/economics/article/view/2717/3178</w:t>
        </w:r>
      </w:hyperlink>
      <w:r w:rsidRPr="00B96A21">
        <w:rPr>
          <w:rFonts w:eastAsia="Calibri"/>
          <w:bCs/>
          <w:sz w:val="28"/>
          <w:szCs w:val="28"/>
          <w:lang w:val="uk-UA" w:eastAsia="en-US"/>
        </w:rPr>
        <w:t xml:space="preserve"> </w:t>
      </w:r>
      <w:r w:rsidRPr="00B96A21">
        <w:rPr>
          <w:rFonts w:eastAsia="Calibri"/>
          <w:sz w:val="28"/>
          <w:szCs w:val="22"/>
          <w:lang w:val="uk-UA" w:eastAsia="en-US"/>
        </w:rPr>
        <w:t>(дата звернення 16.04.2025).</w:t>
      </w:r>
    </w:p>
    <w:p w14:paraId="32165F8A"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Андрєєва Т. Є. Ризик у ринковій економіці: </w:t>
      </w:r>
      <w:proofErr w:type="spellStart"/>
      <w:r w:rsidRPr="00B96A21">
        <w:rPr>
          <w:rFonts w:eastAsia="Calibri"/>
          <w:sz w:val="28"/>
          <w:szCs w:val="28"/>
          <w:lang w:val="uk-UA" w:eastAsia="en-US"/>
        </w:rPr>
        <w:t>навч</w:t>
      </w:r>
      <w:proofErr w:type="spellEnd"/>
      <w:r w:rsidRPr="00B96A21">
        <w:rPr>
          <w:rFonts w:eastAsia="Calibri"/>
          <w:sz w:val="28"/>
          <w:szCs w:val="28"/>
          <w:lang w:val="uk-UA" w:eastAsia="en-US"/>
        </w:rPr>
        <w:t>. посібник .Харків: Бурун Книга, 2015. 128 с.</w:t>
      </w:r>
    </w:p>
    <w:p w14:paraId="1F5BF266"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Архипенко Т. А., Іванова М. І. Теоретичне дослідження небезпек, загроз та ризиків у економічній безпеці підприємства. </w:t>
      </w:r>
      <w:r w:rsidRPr="00B96A21">
        <w:rPr>
          <w:rFonts w:eastAsia="Calibri"/>
          <w:i/>
          <w:iCs/>
          <w:sz w:val="28"/>
          <w:szCs w:val="28"/>
          <w:lang w:val="uk-UA" w:eastAsia="en-US"/>
        </w:rPr>
        <w:t>Менеджмент та підприємництво в Україні: етапи становлення та проблеми розвитку</w:t>
      </w:r>
      <w:r w:rsidRPr="00B96A21">
        <w:rPr>
          <w:rFonts w:eastAsia="Calibri"/>
          <w:sz w:val="28"/>
          <w:szCs w:val="28"/>
          <w:lang w:val="uk-UA" w:eastAsia="en-US"/>
        </w:rPr>
        <w:t>. 2023. № 1. С. 1–10.</w:t>
      </w:r>
    </w:p>
    <w:p w14:paraId="256EEE8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Архіпов</w:t>
      </w:r>
      <w:proofErr w:type="spellEnd"/>
      <w:r w:rsidRPr="00B96A21">
        <w:rPr>
          <w:rFonts w:eastAsia="Calibri"/>
          <w:sz w:val="28"/>
          <w:szCs w:val="22"/>
          <w:lang w:val="uk-UA" w:eastAsia="en-US"/>
        </w:rPr>
        <w:t xml:space="preserve"> Н. М. Види ефективності операційної діяльності підприємства торгівлі. </w:t>
      </w:r>
      <w:r w:rsidRPr="00B96A21">
        <w:rPr>
          <w:rFonts w:eastAsia="Calibri"/>
          <w:i/>
          <w:iCs/>
          <w:sz w:val="28"/>
          <w:szCs w:val="22"/>
          <w:lang w:val="uk-UA" w:eastAsia="en-US"/>
        </w:rPr>
        <w:t>Науковий вісник Ужгородського національного університету</w:t>
      </w:r>
      <w:r w:rsidRPr="00B96A21">
        <w:rPr>
          <w:rFonts w:eastAsia="Calibri"/>
          <w:sz w:val="28"/>
          <w:szCs w:val="22"/>
          <w:lang w:val="uk-UA" w:eastAsia="en-US"/>
        </w:rPr>
        <w:t>. Випуск 18, частина 1. 2018. С. 21–26.</w:t>
      </w:r>
    </w:p>
    <w:p w14:paraId="2BC2533E"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2"/>
          <w:lang w:val="uk-UA" w:eastAsia="en-US"/>
        </w:rPr>
        <w:t>Бабайлов</w:t>
      </w:r>
      <w:proofErr w:type="spellEnd"/>
      <w:r w:rsidRPr="00B96A21">
        <w:rPr>
          <w:rFonts w:eastAsia="Calibri"/>
          <w:sz w:val="28"/>
          <w:szCs w:val="22"/>
          <w:lang w:val="uk-UA" w:eastAsia="en-US"/>
        </w:rPr>
        <w:t xml:space="preserve"> В., </w:t>
      </w:r>
      <w:proofErr w:type="spellStart"/>
      <w:r w:rsidRPr="00B96A21">
        <w:rPr>
          <w:rFonts w:eastAsia="Calibri"/>
          <w:sz w:val="28"/>
          <w:szCs w:val="22"/>
          <w:lang w:val="uk-UA" w:eastAsia="en-US"/>
        </w:rPr>
        <w:t>Курденко</w:t>
      </w:r>
      <w:proofErr w:type="spellEnd"/>
      <w:r w:rsidRPr="00B96A21">
        <w:rPr>
          <w:rFonts w:eastAsia="Calibri"/>
          <w:sz w:val="28"/>
          <w:szCs w:val="22"/>
          <w:lang w:val="uk-UA" w:eastAsia="en-US"/>
        </w:rPr>
        <w:t xml:space="preserve"> О.  Від ризик-менеджменту до </w:t>
      </w:r>
      <w:proofErr w:type="spellStart"/>
      <w:r w:rsidRPr="00B96A21">
        <w:rPr>
          <w:rFonts w:eastAsia="Calibri"/>
          <w:sz w:val="28"/>
          <w:szCs w:val="22"/>
          <w:lang w:val="uk-UA" w:eastAsia="en-US"/>
        </w:rPr>
        <w:t>ризикекономіки</w:t>
      </w:r>
      <w:proofErr w:type="spellEnd"/>
      <w:r w:rsidRPr="00B96A21">
        <w:rPr>
          <w:rFonts w:eastAsia="Calibri"/>
          <w:sz w:val="28"/>
          <w:szCs w:val="22"/>
          <w:lang w:val="uk-UA" w:eastAsia="en-US"/>
        </w:rPr>
        <w:t xml:space="preserve">. Економіка та суспільство. № 46. 2022. URL: </w:t>
      </w:r>
      <w:hyperlink r:id="rId28" w:history="1">
        <w:r w:rsidRPr="00B96A21">
          <w:rPr>
            <w:rFonts w:eastAsia="Calibri"/>
            <w:color w:val="0563C1"/>
            <w:sz w:val="28"/>
            <w:szCs w:val="22"/>
            <w:u w:val="single"/>
            <w:lang w:val="uk-UA" w:eastAsia="en-US"/>
          </w:rPr>
          <w:t>https://www.economyandsociety.in.ua/index.php/journal/article/view/2061</w:t>
        </w:r>
      </w:hyperlink>
      <w:r w:rsidRPr="00B96A21">
        <w:rPr>
          <w:rFonts w:eastAsia="Calibri"/>
          <w:sz w:val="28"/>
          <w:szCs w:val="22"/>
          <w:lang w:val="uk-UA" w:eastAsia="en-US"/>
        </w:rPr>
        <w:t xml:space="preserve">  (дата звернення 16.04.2025).</w:t>
      </w:r>
    </w:p>
    <w:p w14:paraId="786F81F3"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Балдинюк</w:t>
      </w:r>
      <w:proofErr w:type="spellEnd"/>
      <w:r w:rsidRPr="00B96A21">
        <w:rPr>
          <w:rFonts w:eastAsia="Calibri"/>
          <w:sz w:val="28"/>
          <w:szCs w:val="22"/>
          <w:lang w:val="uk-UA" w:eastAsia="en-US"/>
        </w:rPr>
        <w:t xml:space="preserve"> В.М. Ризик-менеджмент як інструмент управління діяльності суб’єктів господарювання. </w:t>
      </w:r>
      <w:r w:rsidRPr="00B96A21">
        <w:rPr>
          <w:rFonts w:eastAsia="Calibri"/>
          <w:i/>
          <w:iCs/>
          <w:sz w:val="28"/>
          <w:szCs w:val="22"/>
          <w:lang w:val="uk-UA" w:eastAsia="en-US"/>
        </w:rPr>
        <w:t>Економіка та суспільство</w:t>
      </w:r>
      <w:r w:rsidRPr="00B96A21">
        <w:rPr>
          <w:rFonts w:eastAsia="Calibri"/>
          <w:sz w:val="28"/>
          <w:szCs w:val="22"/>
          <w:lang w:val="uk-UA" w:eastAsia="en-US"/>
        </w:rPr>
        <w:t xml:space="preserve">. 2023. </w:t>
      </w:r>
      <w:proofErr w:type="spellStart"/>
      <w:r w:rsidRPr="00B96A21">
        <w:rPr>
          <w:rFonts w:eastAsia="Calibri"/>
          <w:sz w:val="28"/>
          <w:szCs w:val="22"/>
          <w:lang w:val="uk-UA" w:eastAsia="en-US"/>
        </w:rPr>
        <w:t>Вип</w:t>
      </w:r>
      <w:proofErr w:type="spellEnd"/>
      <w:r w:rsidRPr="00B96A21">
        <w:rPr>
          <w:rFonts w:eastAsia="Calibri"/>
          <w:sz w:val="28"/>
          <w:szCs w:val="22"/>
          <w:lang w:val="uk-UA" w:eastAsia="en-US"/>
        </w:rPr>
        <w:t xml:space="preserve">. 55. .  URL: </w:t>
      </w:r>
      <w:hyperlink r:id="rId29" w:history="1">
        <w:r w:rsidRPr="00B96A21">
          <w:rPr>
            <w:rFonts w:eastAsia="Calibri"/>
            <w:color w:val="0563C1"/>
            <w:sz w:val="28"/>
            <w:szCs w:val="22"/>
            <w:u w:val="single"/>
            <w:lang w:val="uk-UA" w:eastAsia="en-US"/>
          </w:rPr>
          <w:t>http://socrates.vsau.org/repository/getfile.php/34623.pdf</w:t>
        </w:r>
      </w:hyperlink>
      <w:r w:rsidRPr="00B96A21">
        <w:rPr>
          <w:rFonts w:eastAsia="Calibri"/>
          <w:sz w:val="28"/>
          <w:szCs w:val="22"/>
          <w:lang w:val="uk-UA" w:eastAsia="en-US"/>
        </w:rPr>
        <w:t xml:space="preserve"> (дата звернення 16.04.2025). </w:t>
      </w:r>
    </w:p>
    <w:p w14:paraId="68D94036"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Барановський О. І. Фінансові кризи: передумови, наслідки і шляхи запобігання : монографія. К. : КНТУ, 2009.754 с.</w:t>
      </w:r>
    </w:p>
    <w:p w14:paraId="7181380C"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Білоус С. П., Калита Н. В. Удосконалення маркетингової діяльності в забезпеченні конкурентоспроможності підприємства. </w:t>
      </w:r>
      <w:r w:rsidRPr="00B96A21">
        <w:rPr>
          <w:rFonts w:eastAsia="Calibri"/>
          <w:i/>
          <w:iCs/>
          <w:sz w:val="28"/>
          <w:szCs w:val="28"/>
          <w:lang w:val="uk-UA" w:eastAsia="en-US"/>
        </w:rPr>
        <w:t xml:space="preserve">Економіка та </w:t>
      </w:r>
      <w:r w:rsidRPr="00B96A21">
        <w:rPr>
          <w:rFonts w:eastAsia="Calibri"/>
          <w:i/>
          <w:iCs/>
          <w:sz w:val="28"/>
          <w:szCs w:val="28"/>
          <w:lang w:val="uk-UA" w:eastAsia="en-US"/>
        </w:rPr>
        <w:lastRenderedPageBreak/>
        <w:t>суспільство.</w:t>
      </w:r>
      <w:r w:rsidRPr="00B96A21">
        <w:rPr>
          <w:rFonts w:eastAsia="Calibri"/>
          <w:sz w:val="28"/>
          <w:szCs w:val="28"/>
          <w:lang w:val="uk-UA" w:eastAsia="en-US"/>
        </w:rPr>
        <w:t xml:space="preserve"> Випуск № 60. 2024. URL: </w:t>
      </w:r>
      <w:hyperlink r:id="rId30" w:history="1">
        <w:r w:rsidRPr="00B96A21">
          <w:rPr>
            <w:rFonts w:eastAsia="Calibri"/>
            <w:color w:val="0563C1"/>
            <w:sz w:val="28"/>
            <w:szCs w:val="28"/>
            <w:u w:val="single"/>
            <w:lang w:val="uk-UA" w:eastAsia="en-US"/>
          </w:rPr>
          <w:t>https://economyandsociety.in.ua/index.php/journal/article/download/3630/3560/</w:t>
        </w:r>
      </w:hyperlink>
      <w:r w:rsidRPr="00B96A21">
        <w:rPr>
          <w:rFonts w:eastAsia="Calibri"/>
          <w:sz w:val="28"/>
          <w:szCs w:val="28"/>
          <w:lang w:val="uk-UA" w:eastAsia="en-US"/>
        </w:rPr>
        <w:t xml:space="preserve">  (дата звернення: 17.10.2024)</w:t>
      </w:r>
    </w:p>
    <w:p w14:paraId="05501BCD"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Бортнікова</w:t>
      </w:r>
      <w:proofErr w:type="spellEnd"/>
      <w:r w:rsidRPr="00B96A21">
        <w:rPr>
          <w:rFonts w:eastAsia="Calibri"/>
          <w:sz w:val="28"/>
          <w:szCs w:val="28"/>
          <w:lang w:val="uk-UA" w:eastAsia="en-US"/>
        </w:rPr>
        <w:t xml:space="preserve"> Є. В. Історія походження та сутність понять «ризик», «ризик-менеджмент» та «операційні ризики». </w:t>
      </w:r>
      <w:r w:rsidRPr="00B96A21">
        <w:rPr>
          <w:rFonts w:eastAsia="Calibri"/>
          <w:i/>
          <w:iCs/>
          <w:sz w:val="28"/>
          <w:szCs w:val="28"/>
          <w:lang w:val="uk-UA" w:eastAsia="en-US"/>
        </w:rPr>
        <w:t>Ефективна економіка</w:t>
      </w:r>
      <w:r w:rsidRPr="00B96A21">
        <w:rPr>
          <w:rFonts w:eastAsia="Calibri"/>
          <w:sz w:val="28"/>
          <w:szCs w:val="28"/>
          <w:lang w:val="uk-UA" w:eastAsia="en-US"/>
        </w:rPr>
        <w:t xml:space="preserve">.  2012.  № 8. URL: </w:t>
      </w:r>
      <w:hyperlink r:id="rId31" w:history="1">
        <w:r w:rsidRPr="00B96A21">
          <w:rPr>
            <w:rFonts w:eastAsia="Calibri"/>
            <w:color w:val="0563C1"/>
            <w:sz w:val="28"/>
            <w:szCs w:val="28"/>
            <w:u w:val="single"/>
            <w:lang w:val="uk-UA" w:eastAsia="en-US"/>
          </w:rPr>
          <w:t>http://www.economy.nayka.com.ua/?op=1&amp;z=1336</w:t>
        </w:r>
      </w:hyperlink>
      <w:r w:rsidRPr="00B96A21">
        <w:rPr>
          <w:rFonts w:eastAsia="Calibri"/>
          <w:sz w:val="28"/>
          <w:szCs w:val="28"/>
          <w:lang w:val="uk-UA" w:eastAsia="en-US"/>
        </w:rPr>
        <w:t xml:space="preserve">   (дата звернення: 23.04.2025)</w:t>
      </w:r>
    </w:p>
    <w:p w14:paraId="6D472943"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Братун</w:t>
      </w:r>
      <w:proofErr w:type="spellEnd"/>
      <w:r w:rsidRPr="00B96A21">
        <w:rPr>
          <w:rFonts w:eastAsia="Calibri"/>
          <w:sz w:val="28"/>
          <w:szCs w:val="28"/>
          <w:lang w:val="uk-UA" w:eastAsia="en-US"/>
        </w:rPr>
        <w:t xml:space="preserve"> В., Кравчук А.</w:t>
      </w:r>
      <w:r w:rsidRPr="00B96A21">
        <w:rPr>
          <w:rFonts w:eastAsia="Calibri"/>
          <w:b/>
          <w:bCs/>
          <w:sz w:val="28"/>
          <w:szCs w:val="28"/>
          <w:lang w:val="uk-UA" w:eastAsia="en-US"/>
        </w:rPr>
        <w:t xml:space="preserve"> </w:t>
      </w:r>
      <w:r w:rsidRPr="00B96A21">
        <w:rPr>
          <w:rFonts w:eastAsia="Calibri"/>
          <w:sz w:val="28"/>
          <w:szCs w:val="28"/>
          <w:lang w:val="uk-UA" w:eastAsia="en-US"/>
        </w:rPr>
        <w:t xml:space="preserve">Управління ризиками в малому бізнесі в умовах інформатизації. </w:t>
      </w:r>
      <w:r w:rsidRPr="00B96A21">
        <w:rPr>
          <w:rFonts w:eastAsia="Calibri"/>
          <w:i/>
          <w:iCs/>
          <w:sz w:val="28"/>
          <w:szCs w:val="28"/>
          <w:lang w:val="uk-UA" w:eastAsia="en-US"/>
        </w:rPr>
        <w:t>Дослідження та інновації</w:t>
      </w:r>
      <w:r w:rsidRPr="00B96A21">
        <w:rPr>
          <w:rFonts w:eastAsia="Calibri"/>
          <w:sz w:val="28"/>
          <w:szCs w:val="28"/>
          <w:lang w:val="uk-UA" w:eastAsia="en-US"/>
        </w:rPr>
        <w:t>. Том 1 № 1 (4) 2025. С. 124–131.</w:t>
      </w:r>
    </w:p>
    <w:p w14:paraId="5E06EC78"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Бугас</w:t>
      </w:r>
      <w:proofErr w:type="spellEnd"/>
      <w:r w:rsidRPr="00B96A21">
        <w:rPr>
          <w:rFonts w:eastAsia="Calibri"/>
          <w:sz w:val="28"/>
          <w:szCs w:val="28"/>
          <w:lang w:val="uk-UA" w:eastAsia="en-US"/>
        </w:rPr>
        <w:t xml:space="preserve"> Н. В. </w:t>
      </w:r>
      <w:r w:rsidRPr="00B96A21">
        <w:rPr>
          <w:rFonts w:eastAsia="Calibri"/>
          <w:color w:val="333333"/>
          <w:sz w:val="28"/>
          <w:szCs w:val="28"/>
          <w:shd w:val="clear" w:color="auto" w:fill="FFFFFF"/>
          <w:lang w:val="uk-UA" w:eastAsia="en-US"/>
        </w:rPr>
        <w:t xml:space="preserve">Аналіз факторів, що впливають на формування асортименту. Ефективна економіка № 11, 2013. </w:t>
      </w:r>
      <w:r w:rsidRPr="00B96A21">
        <w:rPr>
          <w:rFonts w:eastAsia="Calibri"/>
          <w:sz w:val="28"/>
          <w:szCs w:val="28"/>
          <w:lang w:val="uk-UA" w:eastAsia="en-US"/>
        </w:rPr>
        <w:t xml:space="preserve">URL:  </w:t>
      </w:r>
      <w:hyperlink r:id="rId32" w:history="1">
        <w:r w:rsidRPr="00B96A21">
          <w:rPr>
            <w:rFonts w:eastAsia="Calibri"/>
            <w:color w:val="0563C1"/>
            <w:sz w:val="28"/>
            <w:szCs w:val="28"/>
            <w:u w:val="single"/>
            <w:lang w:val="uk-UA" w:eastAsia="en-US"/>
          </w:rPr>
          <w:t>http://www.economy.nayka.com.ua/?op=1&amp;z=2482</w:t>
        </w:r>
      </w:hyperlink>
      <w:r w:rsidRPr="00B96A21">
        <w:rPr>
          <w:rFonts w:eastAsia="Calibri"/>
          <w:sz w:val="28"/>
          <w:szCs w:val="28"/>
          <w:lang w:val="uk-UA" w:eastAsia="en-US"/>
        </w:rPr>
        <w:t xml:space="preserve">   (дата звернення: 21.04.2025)</w:t>
      </w:r>
    </w:p>
    <w:p w14:paraId="4AAA9E9F"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Вербіцька</w:t>
      </w:r>
      <w:proofErr w:type="spellEnd"/>
      <w:r w:rsidRPr="00B96A21">
        <w:rPr>
          <w:rFonts w:eastAsia="Calibri"/>
          <w:sz w:val="28"/>
          <w:szCs w:val="22"/>
          <w:lang w:val="uk-UA" w:eastAsia="en-US"/>
        </w:rPr>
        <w:t xml:space="preserve"> І.І. Ризик-менеджмент як сучасна система управління ризиками підприємницьких структур. </w:t>
      </w:r>
      <w:r w:rsidRPr="00B96A21">
        <w:rPr>
          <w:rFonts w:eastAsia="Calibri"/>
          <w:i/>
          <w:iCs/>
          <w:sz w:val="28"/>
          <w:szCs w:val="22"/>
          <w:lang w:val="uk-UA" w:eastAsia="en-US"/>
        </w:rPr>
        <w:t>Сталий розвиток економіки</w:t>
      </w:r>
      <w:r w:rsidRPr="00B96A21">
        <w:rPr>
          <w:rFonts w:eastAsia="Calibri"/>
          <w:sz w:val="28"/>
          <w:szCs w:val="22"/>
          <w:lang w:val="uk-UA" w:eastAsia="en-US"/>
        </w:rPr>
        <w:t>. 2013. № 5. С. 282-291.</w:t>
      </w:r>
    </w:p>
    <w:p w14:paraId="0E940A3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Вітлінський</w:t>
      </w:r>
      <w:proofErr w:type="spellEnd"/>
      <w:r w:rsidRPr="00B96A21">
        <w:rPr>
          <w:rFonts w:eastAsia="Calibri"/>
          <w:sz w:val="28"/>
          <w:szCs w:val="28"/>
          <w:lang w:val="uk-UA" w:eastAsia="en-US"/>
        </w:rPr>
        <w:t xml:space="preserve"> В.В., Наконечний С.І., Шарапов О.Д. Економічний ризик і методи його вимірювання: підручник. Київ: ІЗИН, 1996. 398 с.</w:t>
      </w:r>
    </w:p>
    <w:p w14:paraId="60597CC8"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2"/>
          <w:lang w:val="uk-UA" w:eastAsia="en-US"/>
        </w:rPr>
        <w:t xml:space="preserve">Вороніна А.В., Копил О.В. Прийняття стратегічних рішень в умовах невизначеності та ризику. </w:t>
      </w:r>
      <w:r w:rsidRPr="00B96A21">
        <w:rPr>
          <w:rFonts w:eastAsia="Calibri"/>
          <w:i/>
          <w:iCs/>
          <w:sz w:val="28"/>
          <w:szCs w:val="22"/>
          <w:lang w:val="uk-UA" w:eastAsia="en-US"/>
        </w:rPr>
        <w:t>Молодий вчений</w:t>
      </w:r>
      <w:r w:rsidRPr="00B96A21">
        <w:rPr>
          <w:rFonts w:eastAsia="Calibri"/>
          <w:sz w:val="28"/>
          <w:szCs w:val="22"/>
          <w:lang w:val="uk-UA" w:eastAsia="en-US"/>
        </w:rPr>
        <w:t xml:space="preserve">. 2016. № 1 (28). С. 354-39. </w:t>
      </w:r>
    </w:p>
    <w:p w14:paraId="6414EE74"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Гайбура</w:t>
      </w:r>
      <w:proofErr w:type="spellEnd"/>
      <w:r w:rsidRPr="00B96A21">
        <w:rPr>
          <w:rFonts w:eastAsia="Calibri"/>
          <w:sz w:val="28"/>
          <w:szCs w:val="28"/>
          <w:lang w:val="uk-UA" w:eastAsia="en-US"/>
        </w:rPr>
        <w:t xml:space="preserve"> Ю. А. Фінансовий аналіз: </w:t>
      </w:r>
      <w:proofErr w:type="spellStart"/>
      <w:r w:rsidRPr="00B96A21">
        <w:rPr>
          <w:rFonts w:eastAsia="Calibri"/>
          <w:sz w:val="28"/>
          <w:szCs w:val="28"/>
          <w:lang w:val="uk-UA" w:eastAsia="en-US"/>
        </w:rPr>
        <w:t>навч</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посіб</w:t>
      </w:r>
      <w:proofErr w:type="spellEnd"/>
      <w:r w:rsidRPr="00B96A21">
        <w:rPr>
          <w:rFonts w:eastAsia="Calibri"/>
          <w:sz w:val="28"/>
          <w:szCs w:val="28"/>
          <w:lang w:val="uk-UA" w:eastAsia="en-US"/>
        </w:rPr>
        <w:t>. Кам’янець-Подільський : ПДАТУ, 2021. 176 с.</w:t>
      </w:r>
    </w:p>
    <w:p w14:paraId="120CC444"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2"/>
          <w:lang w:val="uk-UA" w:eastAsia="en-US"/>
        </w:rPr>
        <w:t xml:space="preserve">Герасименко  О.  М.  Еволюція  світового  ризик  менеджменту.  URL: </w:t>
      </w:r>
      <w:hyperlink r:id="rId33" w:history="1">
        <w:r w:rsidRPr="00B96A21">
          <w:rPr>
            <w:rFonts w:eastAsia="Calibri"/>
            <w:color w:val="0563C1"/>
            <w:sz w:val="28"/>
            <w:szCs w:val="28"/>
            <w:u w:val="single"/>
            <w:lang w:val="uk-UA" w:eastAsia="en-US"/>
          </w:rPr>
          <w:t>http://www.investplan.com.ua/pdf/12_2013/9.pdf</w:t>
        </w:r>
      </w:hyperlink>
      <w:r w:rsidRPr="00B96A21">
        <w:rPr>
          <w:rFonts w:eastAsia="Calibri"/>
          <w:sz w:val="28"/>
          <w:szCs w:val="28"/>
          <w:lang w:val="uk-UA" w:eastAsia="en-US"/>
        </w:rPr>
        <w:t xml:space="preserve"> (дата звернення: 21.04.2025)</w:t>
      </w:r>
    </w:p>
    <w:p w14:paraId="0ED21C4E"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Глущевський</w:t>
      </w:r>
      <w:proofErr w:type="spellEnd"/>
      <w:r w:rsidRPr="00B96A21">
        <w:rPr>
          <w:rFonts w:eastAsia="Calibri"/>
          <w:sz w:val="28"/>
          <w:szCs w:val="28"/>
          <w:lang w:val="uk-UA" w:eastAsia="en-US"/>
        </w:rPr>
        <w:t xml:space="preserve"> В. В., Метрик Р. Ю., </w:t>
      </w:r>
      <w:proofErr w:type="spellStart"/>
      <w:r w:rsidRPr="00B96A21">
        <w:rPr>
          <w:rFonts w:eastAsia="Calibri"/>
          <w:sz w:val="28"/>
          <w:szCs w:val="28"/>
          <w:lang w:val="uk-UA" w:eastAsia="en-US"/>
        </w:rPr>
        <w:t>Смородін</w:t>
      </w:r>
      <w:proofErr w:type="spellEnd"/>
      <w:r w:rsidRPr="00B96A21">
        <w:rPr>
          <w:rFonts w:eastAsia="Calibri"/>
          <w:sz w:val="28"/>
          <w:szCs w:val="28"/>
          <w:lang w:val="uk-UA" w:eastAsia="en-US"/>
        </w:rPr>
        <w:t xml:space="preserve"> В. В. Моделювання адаптивних механізмів зниження ризиків виникнення загроз економічній безпеці підприємства. </w:t>
      </w:r>
      <w:proofErr w:type="spellStart"/>
      <w:r w:rsidRPr="00B96A21">
        <w:rPr>
          <w:rFonts w:eastAsia="Calibri"/>
          <w:i/>
          <w:iCs/>
          <w:sz w:val="28"/>
          <w:szCs w:val="28"/>
          <w:lang w:val="uk-UA" w:eastAsia="en-US"/>
        </w:rPr>
        <w:t>Бізнесінформ</w:t>
      </w:r>
      <w:proofErr w:type="spellEnd"/>
      <w:r w:rsidRPr="00B96A21">
        <w:rPr>
          <w:rFonts w:eastAsia="Calibri"/>
          <w:sz w:val="28"/>
          <w:szCs w:val="28"/>
          <w:lang w:val="uk-UA" w:eastAsia="en-US"/>
        </w:rPr>
        <w:t>. 2017. № 9. С. 140–147.</w:t>
      </w:r>
    </w:p>
    <w:p w14:paraId="2D948745"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Горошанська</w:t>
      </w:r>
      <w:proofErr w:type="spellEnd"/>
      <w:r w:rsidRPr="00B96A21">
        <w:rPr>
          <w:rFonts w:eastAsia="Calibri"/>
          <w:sz w:val="28"/>
          <w:szCs w:val="22"/>
          <w:lang w:val="uk-UA" w:eastAsia="en-US"/>
        </w:rPr>
        <w:t xml:space="preserve"> О. О., </w:t>
      </w:r>
      <w:proofErr w:type="spellStart"/>
      <w:r w:rsidRPr="00B96A21">
        <w:rPr>
          <w:rFonts w:eastAsia="Calibri"/>
          <w:sz w:val="28"/>
          <w:szCs w:val="22"/>
          <w:lang w:val="uk-UA" w:eastAsia="en-US"/>
        </w:rPr>
        <w:t>Кащена</w:t>
      </w:r>
      <w:proofErr w:type="spellEnd"/>
      <w:r w:rsidRPr="00B96A21">
        <w:rPr>
          <w:rFonts w:eastAsia="Calibri"/>
          <w:sz w:val="28"/>
          <w:szCs w:val="22"/>
          <w:lang w:val="uk-UA" w:eastAsia="en-US"/>
        </w:rPr>
        <w:t xml:space="preserve"> Н. Б. Комплексна оцінка ефективності витрат операційної діяльності підприємств торгівлі</w:t>
      </w:r>
      <w:r w:rsidRPr="00B96A21">
        <w:rPr>
          <w:rFonts w:eastAsia="Calibri"/>
          <w:i/>
          <w:iCs/>
          <w:sz w:val="28"/>
          <w:szCs w:val="22"/>
          <w:lang w:val="uk-UA" w:eastAsia="en-US"/>
        </w:rPr>
        <w:t xml:space="preserve">. Бізнес </w:t>
      </w:r>
      <w:proofErr w:type="spellStart"/>
      <w:r w:rsidRPr="00B96A21">
        <w:rPr>
          <w:rFonts w:eastAsia="Calibri"/>
          <w:i/>
          <w:iCs/>
          <w:sz w:val="28"/>
          <w:szCs w:val="22"/>
          <w:lang w:val="uk-UA" w:eastAsia="en-US"/>
        </w:rPr>
        <w:t>Інформ</w:t>
      </w:r>
      <w:proofErr w:type="spellEnd"/>
      <w:r w:rsidRPr="00B96A21">
        <w:rPr>
          <w:rFonts w:eastAsia="Calibri"/>
          <w:sz w:val="28"/>
          <w:szCs w:val="22"/>
          <w:lang w:val="uk-UA" w:eastAsia="en-US"/>
        </w:rPr>
        <w:t>. № 11. 2016. с. 162–166.</w:t>
      </w:r>
    </w:p>
    <w:p w14:paraId="36163EFA" w14:textId="77777777" w:rsidR="00B96A21" w:rsidRPr="00B96A21" w:rsidRDefault="00B96A21" w:rsidP="00B96A21">
      <w:pPr>
        <w:widowControl w:val="0"/>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lastRenderedPageBreak/>
        <w:t>Готра</w:t>
      </w:r>
      <w:proofErr w:type="spellEnd"/>
      <w:r w:rsidRPr="00B96A21">
        <w:rPr>
          <w:rFonts w:eastAsia="Calibri"/>
          <w:sz w:val="28"/>
          <w:szCs w:val="28"/>
          <w:lang w:val="uk-UA" w:eastAsia="en-US"/>
        </w:rPr>
        <w:t xml:space="preserve"> В. В., </w:t>
      </w:r>
      <w:proofErr w:type="spellStart"/>
      <w:r w:rsidRPr="00B96A21">
        <w:rPr>
          <w:rFonts w:eastAsia="Calibri"/>
          <w:sz w:val="28"/>
          <w:szCs w:val="28"/>
          <w:lang w:val="uk-UA" w:eastAsia="en-US"/>
        </w:rPr>
        <w:t>Ріпич</w:t>
      </w:r>
      <w:proofErr w:type="spellEnd"/>
      <w:r w:rsidRPr="00B96A21">
        <w:rPr>
          <w:rFonts w:eastAsia="Calibri"/>
          <w:sz w:val="28"/>
          <w:szCs w:val="28"/>
          <w:lang w:val="uk-UA" w:eastAsia="en-US"/>
        </w:rPr>
        <w:t xml:space="preserve"> В. В., Дячок А. В. Діагностика фінансового стану підприємства та шляхи його покращення. </w:t>
      </w:r>
      <w:r w:rsidRPr="00B96A21">
        <w:rPr>
          <w:rFonts w:eastAsia="Calibri"/>
          <w:i/>
          <w:iCs/>
          <w:sz w:val="28"/>
          <w:szCs w:val="28"/>
          <w:lang w:val="uk-UA" w:eastAsia="en-US"/>
        </w:rPr>
        <w:t>Економіка і суспільство</w:t>
      </w:r>
      <w:r w:rsidRPr="00B96A21">
        <w:rPr>
          <w:rFonts w:eastAsia="Calibri"/>
          <w:sz w:val="28"/>
          <w:szCs w:val="28"/>
          <w:lang w:val="uk-UA" w:eastAsia="en-US"/>
        </w:rPr>
        <w:t>. 2021. №8. С. 219–223.</w:t>
      </w:r>
    </w:p>
    <w:p w14:paraId="0E7ADFA7"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bCs/>
          <w:sz w:val="28"/>
          <w:szCs w:val="28"/>
          <w:lang w:val="uk-UA" w:eastAsia="en-US"/>
        </w:rPr>
        <w:t xml:space="preserve">Гринько Т., </w:t>
      </w:r>
      <w:proofErr w:type="spellStart"/>
      <w:r w:rsidRPr="00B96A21">
        <w:rPr>
          <w:rFonts w:eastAsia="Calibri"/>
          <w:bCs/>
          <w:sz w:val="28"/>
          <w:szCs w:val="28"/>
          <w:lang w:val="uk-UA" w:eastAsia="en-US"/>
        </w:rPr>
        <w:t>Гвініашвілі</w:t>
      </w:r>
      <w:proofErr w:type="spellEnd"/>
      <w:r w:rsidRPr="00B96A21">
        <w:rPr>
          <w:rFonts w:eastAsia="Calibri"/>
          <w:bCs/>
          <w:sz w:val="28"/>
          <w:szCs w:val="28"/>
          <w:lang w:val="uk-UA" w:eastAsia="en-US"/>
        </w:rPr>
        <w:t xml:space="preserve"> Т., </w:t>
      </w:r>
      <w:proofErr w:type="spellStart"/>
      <w:r w:rsidRPr="00B96A21">
        <w:rPr>
          <w:rFonts w:eastAsia="Calibri"/>
          <w:bCs/>
          <w:sz w:val="28"/>
          <w:szCs w:val="28"/>
          <w:lang w:val="uk-UA" w:eastAsia="en-US"/>
        </w:rPr>
        <w:t>Юлдашев</w:t>
      </w:r>
      <w:proofErr w:type="spellEnd"/>
      <w:r w:rsidRPr="00B96A21">
        <w:rPr>
          <w:rFonts w:eastAsia="Calibri"/>
          <w:bCs/>
          <w:sz w:val="28"/>
          <w:szCs w:val="28"/>
          <w:lang w:val="uk-UA" w:eastAsia="en-US"/>
        </w:rPr>
        <w:t xml:space="preserve"> Р. Аналіз систем управління ризиками на підприємствах. </w:t>
      </w:r>
      <w:r w:rsidRPr="00B96A21">
        <w:rPr>
          <w:rFonts w:eastAsia="Calibri"/>
          <w:bCs/>
          <w:i/>
          <w:iCs/>
          <w:sz w:val="28"/>
          <w:szCs w:val="28"/>
          <w:lang w:val="uk-UA" w:eastAsia="en-US"/>
        </w:rPr>
        <w:t>Економічний аналіз</w:t>
      </w:r>
      <w:r w:rsidRPr="00B96A21">
        <w:rPr>
          <w:rFonts w:eastAsia="Calibri"/>
          <w:bCs/>
          <w:sz w:val="28"/>
          <w:szCs w:val="28"/>
          <w:lang w:val="uk-UA" w:eastAsia="en-US"/>
        </w:rPr>
        <w:t xml:space="preserve">. 2024. Том 34. № 2. С. 223–236. DOI: </w:t>
      </w:r>
      <w:hyperlink r:id="rId34" w:history="1">
        <w:r w:rsidRPr="00B96A21">
          <w:rPr>
            <w:rFonts w:eastAsia="Calibri"/>
            <w:bCs/>
            <w:color w:val="0563C1"/>
            <w:sz w:val="28"/>
            <w:szCs w:val="28"/>
            <w:u w:val="single"/>
            <w:lang w:val="uk-UA" w:eastAsia="en-US"/>
          </w:rPr>
          <w:t>https://doi.org/10.35774/econa2024.02.223</w:t>
        </w:r>
      </w:hyperlink>
      <w:r w:rsidRPr="00B96A21">
        <w:rPr>
          <w:rFonts w:eastAsia="Calibri"/>
          <w:bCs/>
          <w:sz w:val="28"/>
          <w:szCs w:val="28"/>
          <w:lang w:val="uk-UA" w:eastAsia="en-US"/>
        </w:rPr>
        <w:t xml:space="preserve"> </w:t>
      </w:r>
      <w:r w:rsidRPr="00B96A21">
        <w:rPr>
          <w:rFonts w:eastAsia="Calibri"/>
          <w:sz w:val="28"/>
          <w:szCs w:val="22"/>
          <w:lang w:val="uk-UA" w:eastAsia="en-US"/>
        </w:rPr>
        <w:t>(дата звернення 16.04.2025).</w:t>
      </w:r>
    </w:p>
    <w:p w14:paraId="1AE2D38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Данченко О. Б., </w:t>
      </w:r>
      <w:proofErr w:type="spellStart"/>
      <w:r w:rsidRPr="00B96A21">
        <w:rPr>
          <w:rFonts w:eastAsia="Calibri"/>
          <w:sz w:val="28"/>
          <w:szCs w:val="22"/>
          <w:lang w:val="uk-UA" w:eastAsia="en-US"/>
        </w:rPr>
        <w:t>Занора</w:t>
      </w:r>
      <w:proofErr w:type="spellEnd"/>
      <w:r w:rsidRPr="00B96A21">
        <w:rPr>
          <w:rFonts w:eastAsia="Calibri"/>
          <w:sz w:val="28"/>
          <w:szCs w:val="22"/>
          <w:lang w:val="uk-UA" w:eastAsia="en-US"/>
        </w:rPr>
        <w:t xml:space="preserve"> В. О. Проектний менеджмент: управління ризиками та змінами в процесах прийняття управлінських рішень : монографія. Черкаси : ПП Чабаненко Ю. А., 2019. 278 с.</w:t>
      </w:r>
    </w:p>
    <w:p w14:paraId="0ADA7F73"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Діджиталізація</w:t>
      </w:r>
      <w:proofErr w:type="spellEnd"/>
      <w:r w:rsidRPr="00B96A21">
        <w:rPr>
          <w:rFonts w:eastAsia="Calibri"/>
          <w:sz w:val="28"/>
          <w:szCs w:val="28"/>
          <w:lang w:val="uk-UA" w:eastAsia="en-US"/>
        </w:rPr>
        <w:t xml:space="preserve"> бізнесу: сьогодення і майбутнє. Збірник матеріалів круглого столу (м. Київ, 28 січня 2021 року). Київ : «Хай-Тек Прес», 2021. 88 с.</w:t>
      </w:r>
    </w:p>
    <w:p w14:paraId="7B580D3B"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Добровольська, Е. В., </w:t>
      </w:r>
      <w:proofErr w:type="spellStart"/>
      <w:r w:rsidRPr="00B96A21">
        <w:rPr>
          <w:rFonts w:eastAsia="Calibri"/>
          <w:sz w:val="28"/>
          <w:szCs w:val="22"/>
          <w:lang w:val="uk-UA" w:eastAsia="en-US"/>
        </w:rPr>
        <w:t>Покотильська</w:t>
      </w:r>
      <w:proofErr w:type="spellEnd"/>
      <w:r w:rsidRPr="00B96A21">
        <w:rPr>
          <w:rFonts w:eastAsia="Calibri"/>
          <w:sz w:val="28"/>
          <w:szCs w:val="22"/>
          <w:lang w:val="uk-UA" w:eastAsia="en-US"/>
        </w:rPr>
        <w:t xml:space="preserve"> , Н. В. Особливості системи управління ризиками. </w:t>
      </w:r>
      <w:r w:rsidRPr="00B96A21">
        <w:rPr>
          <w:rFonts w:eastAsia="Calibri"/>
          <w:i/>
          <w:iCs/>
          <w:sz w:val="28"/>
          <w:szCs w:val="22"/>
          <w:lang w:val="uk-UA" w:eastAsia="en-US"/>
        </w:rPr>
        <w:t>Економічний простір</w:t>
      </w:r>
      <w:r w:rsidRPr="00B96A21">
        <w:rPr>
          <w:rFonts w:eastAsia="Calibri"/>
          <w:sz w:val="28"/>
          <w:szCs w:val="22"/>
          <w:lang w:val="uk-UA" w:eastAsia="en-US"/>
        </w:rPr>
        <w:t>, (179), 2022. 31–36. </w:t>
      </w:r>
    </w:p>
    <w:p w14:paraId="7C0081F2"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Дуднєва</w:t>
      </w:r>
      <w:proofErr w:type="spellEnd"/>
      <w:r w:rsidRPr="00B96A21">
        <w:rPr>
          <w:rFonts w:eastAsia="Calibri"/>
          <w:sz w:val="28"/>
          <w:szCs w:val="22"/>
          <w:lang w:val="uk-UA" w:eastAsia="en-US"/>
        </w:rPr>
        <w:t xml:space="preserve"> Ю. Е. Ризик-менеджмент: інтегрований підхід до організації. Електронне наукове фахове видання </w:t>
      </w:r>
      <w:r w:rsidRPr="00B96A21">
        <w:rPr>
          <w:rFonts w:eastAsia="Calibri"/>
          <w:i/>
          <w:iCs/>
          <w:sz w:val="28"/>
          <w:szCs w:val="22"/>
          <w:lang w:val="uk-UA" w:eastAsia="en-US"/>
        </w:rPr>
        <w:t>Мукачівського державного університету «Економіка та суспільство»</w:t>
      </w:r>
      <w:r w:rsidRPr="00B96A21">
        <w:rPr>
          <w:rFonts w:eastAsia="Calibri"/>
          <w:sz w:val="28"/>
          <w:szCs w:val="22"/>
          <w:lang w:val="uk-UA" w:eastAsia="en-US"/>
        </w:rPr>
        <w:t>. 2019. № 20. С. 229–236.</w:t>
      </w:r>
    </w:p>
    <w:p w14:paraId="3A86284F"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Економічні ризики: методи вимірювання та управління: Навчальний посібник / </w:t>
      </w:r>
      <w:proofErr w:type="spellStart"/>
      <w:r w:rsidRPr="00B96A21">
        <w:rPr>
          <w:rFonts w:eastAsia="Calibri"/>
          <w:sz w:val="28"/>
          <w:szCs w:val="28"/>
          <w:lang w:val="uk-UA" w:eastAsia="en-US"/>
        </w:rPr>
        <w:t>Скопенко</w:t>
      </w:r>
      <w:proofErr w:type="spellEnd"/>
      <w:r w:rsidRPr="00B96A21">
        <w:rPr>
          <w:rFonts w:eastAsia="Calibri"/>
          <w:sz w:val="28"/>
          <w:szCs w:val="28"/>
          <w:lang w:val="uk-UA" w:eastAsia="en-US"/>
        </w:rPr>
        <w:t xml:space="preserve"> Н.С., Федулова І.В., </w:t>
      </w:r>
      <w:proofErr w:type="spellStart"/>
      <w:r w:rsidRPr="00B96A21">
        <w:rPr>
          <w:rFonts w:eastAsia="Calibri"/>
          <w:sz w:val="28"/>
          <w:szCs w:val="28"/>
          <w:lang w:val="uk-UA" w:eastAsia="en-US"/>
        </w:rPr>
        <w:t>Мазник</w:t>
      </w:r>
      <w:proofErr w:type="spellEnd"/>
      <w:r w:rsidRPr="00B96A21">
        <w:rPr>
          <w:rFonts w:eastAsia="Calibri"/>
          <w:sz w:val="28"/>
          <w:szCs w:val="28"/>
          <w:lang w:val="uk-UA" w:eastAsia="en-US"/>
        </w:rPr>
        <w:t xml:space="preserve"> Л.В., Кириченко О.М., </w:t>
      </w:r>
      <w:proofErr w:type="spellStart"/>
      <w:r w:rsidRPr="00B96A21">
        <w:rPr>
          <w:rFonts w:eastAsia="Calibri"/>
          <w:sz w:val="28"/>
          <w:szCs w:val="28"/>
          <w:lang w:val="uk-UA" w:eastAsia="en-US"/>
        </w:rPr>
        <w:t>Удворгелі</w:t>
      </w:r>
      <w:proofErr w:type="spellEnd"/>
      <w:r w:rsidRPr="00B96A21">
        <w:rPr>
          <w:rFonts w:eastAsia="Calibri"/>
          <w:sz w:val="28"/>
          <w:szCs w:val="28"/>
          <w:lang w:val="uk-UA" w:eastAsia="en-US"/>
        </w:rPr>
        <w:t xml:space="preserve"> Л.І.; за </w:t>
      </w:r>
      <w:proofErr w:type="spellStart"/>
      <w:r w:rsidRPr="00B96A21">
        <w:rPr>
          <w:rFonts w:eastAsia="Calibri"/>
          <w:sz w:val="28"/>
          <w:szCs w:val="28"/>
          <w:lang w:val="uk-UA" w:eastAsia="en-US"/>
        </w:rPr>
        <w:t>заг</w:t>
      </w:r>
      <w:proofErr w:type="spellEnd"/>
      <w:r w:rsidRPr="00B96A21">
        <w:rPr>
          <w:rFonts w:eastAsia="Calibri"/>
          <w:sz w:val="28"/>
          <w:szCs w:val="28"/>
          <w:lang w:val="uk-UA" w:eastAsia="en-US"/>
        </w:rPr>
        <w:t xml:space="preserve">. ред. </w:t>
      </w:r>
      <w:proofErr w:type="spellStart"/>
      <w:r w:rsidRPr="00B96A21">
        <w:rPr>
          <w:rFonts w:eastAsia="Calibri"/>
          <w:sz w:val="28"/>
          <w:szCs w:val="28"/>
          <w:lang w:val="uk-UA" w:eastAsia="en-US"/>
        </w:rPr>
        <w:t>Скопенко</w:t>
      </w:r>
      <w:proofErr w:type="spellEnd"/>
      <w:r w:rsidRPr="00B96A21">
        <w:rPr>
          <w:rFonts w:eastAsia="Calibri"/>
          <w:sz w:val="28"/>
          <w:szCs w:val="28"/>
          <w:lang w:val="uk-UA" w:eastAsia="en-US"/>
        </w:rPr>
        <w:t xml:space="preserve"> Н.С. К. : НУХТ, 2021. 344 с.</w:t>
      </w:r>
    </w:p>
    <w:p w14:paraId="47C5413B"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Євдокимова А. В., Євдокимов А. В., </w:t>
      </w:r>
      <w:proofErr w:type="spellStart"/>
      <w:r w:rsidRPr="00B96A21">
        <w:rPr>
          <w:rFonts w:eastAsia="Calibri"/>
          <w:sz w:val="28"/>
          <w:szCs w:val="28"/>
          <w:lang w:val="uk-UA" w:eastAsia="en-US"/>
        </w:rPr>
        <w:t>Татусько</w:t>
      </w:r>
      <w:proofErr w:type="spellEnd"/>
      <w:r w:rsidRPr="00B96A21">
        <w:rPr>
          <w:rFonts w:eastAsia="Calibri"/>
          <w:sz w:val="28"/>
          <w:szCs w:val="28"/>
          <w:lang w:val="uk-UA" w:eastAsia="en-US"/>
        </w:rPr>
        <w:t xml:space="preserve"> А. С., </w:t>
      </w:r>
      <w:proofErr w:type="spellStart"/>
      <w:r w:rsidRPr="00B96A21">
        <w:rPr>
          <w:rFonts w:eastAsia="Calibri"/>
          <w:sz w:val="28"/>
          <w:szCs w:val="28"/>
          <w:lang w:val="uk-UA" w:eastAsia="en-US"/>
        </w:rPr>
        <w:t>Кучкова</w:t>
      </w:r>
      <w:proofErr w:type="spellEnd"/>
      <w:r w:rsidRPr="00B96A21">
        <w:rPr>
          <w:rFonts w:eastAsia="Calibri"/>
          <w:sz w:val="28"/>
          <w:szCs w:val="28"/>
          <w:lang w:val="uk-UA" w:eastAsia="en-US"/>
        </w:rPr>
        <w:t xml:space="preserve"> О. М. Оцінка та управління </w:t>
      </w:r>
      <w:proofErr w:type="spellStart"/>
      <w:r w:rsidRPr="00B96A21">
        <w:rPr>
          <w:rFonts w:eastAsia="Calibri"/>
          <w:sz w:val="28"/>
          <w:szCs w:val="28"/>
          <w:lang w:val="uk-UA" w:eastAsia="en-US"/>
        </w:rPr>
        <w:t>проєктними</w:t>
      </w:r>
      <w:proofErr w:type="spellEnd"/>
      <w:r w:rsidRPr="00B96A21">
        <w:rPr>
          <w:rFonts w:eastAsia="Calibri"/>
          <w:sz w:val="28"/>
          <w:szCs w:val="28"/>
          <w:lang w:val="uk-UA" w:eastAsia="en-US"/>
        </w:rPr>
        <w:t xml:space="preserve"> ризиками на промислових підприємствах. </w:t>
      </w:r>
      <w:r w:rsidRPr="00B96A21">
        <w:rPr>
          <w:rFonts w:eastAsia="Calibri"/>
          <w:i/>
          <w:iCs/>
          <w:sz w:val="28"/>
          <w:szCs w:val="28"/>
          <w:lang w:val="uk-UA" w:eastAsia="en-US"/>
        </w:rPr>
        <w:t>Вісник Сумського державного університету. Серія Економіка</w:t>
      </w:r>
      <w:r w:rsidRPr="00B96A21">
        <w:rPr>
          <w:rFonts w:eastAsia="Calibri"/>
          <w:sz w:val="28"/>
          <w:szCs w:val="28"/>
          <w:lang w:val="uk-UA" w:eastAsia="en-US"/>
        </w:rPr>
        <w:t>. 2017. № 3. С. 112–118.</w:t>
      </w:r>
    </w:p>
    <w:p w14:paraId="756448CD"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Захарова Н. Ю. Управління ризиками на підприємстві: сутність, підходи та методи. </w:t>
      </w:r>
      <w:r w:rsidRPr="00B96A21">
        <w:rPr>
          <w:rFonts w:eastAsia="Calibri"/>
          <w:i/>
          <w:iCs/>
          <w:sz w:val="28"/>
          <w:szCs w:val="28"/>
          <w:lang w:val="uk-UA" w:eastAsia="en-US"/>
        </w:rPr>
        <w:t xml:space="preserve">Бізнес </w:t>
      </w:r>
      <w:proofErr w:type="spellStart"/>
      <w:r w:rsidRPr="00B96A21">
        <w:rPr>
          <w:rFonts w:eastAsia="Calibri"/>
          <w:i/>
          <w:iCs/>
          <w:sz w:val="28"/>
          <w:szCs w:val="28"/>
          <w:lang w:val="uk-UA" w:eastAsia="en-US"/>
        </w:rPr>
        <w:t>Інформ</w:t>
      </w:r>
      <w:proofErr w:type="spellEnd"/>
      <w:r w:rsidRPr="00B96A21">
        <w:rPr>
          <w:rFonts w:eastAsia="Calibri"/>
          <w:sz w:val="28"/>
          <w:szCs w:val="28"/>
          <w:lang w:val="uk-UA" w:eastAsia="en-US"/>
        </w:rPr>
        <w:t>. 2023. №1. С. 203–209.</w:t>
      </w:r>
    </w:p>
    <w:p w14:paraId="2349CE8B"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Калінін О. В., </w:t>
      </w:r>
      <w:proofErr w:type="spellStart"/>
      <w:r w:rsidRPr="00B96A21">
        <w:rPr>
          <w:rFonts w:eastAsia="Calibri"/>
          <w:sz w:val="28"/>
          <w:szCs w:val="28"/>
          <w:lang w:val="uk-UA" w:eastAsia="en-US"/>
        </w:rPr>
        <w:t>Омельяненко</w:t>
      </w:r>
      <w:proofErr w:type="spellEnd"/>
      <w:r w:rsidRPr="00B96A21">
        <w:rPr>
          <w:rFonts w:eastAsia="Calibri"/>
          <w:sz w:val="28"/>
          <w:szCs w:val="28"/>
          <w:lang w:val="uk-UA" w:eastAsia="en-US"/>
        </w:rPr>
        <w:t xml:space="preserve"> Т. В., Колос І. В. Адаптація операційного менеджменту до викликів кризових ситуацій. </w:t>
      </w:r>
      <w:r w:rsidRPr="00B96A21">
        <w:rPr>
          <w:rFonts w:eastAsia="Calibri"/>
          <w:sz w:val="28"/>
          <w:szCs w:val="22"/>
          <w:lang w:val="uk-UA" w:eastAsia="en-US"/>
        </w:rPr>
        <w:t>В</w:t>
      </w:r>
      <w:r w:rsidRPr="00B96A21">
        <w:rPr>
          <w:rFonts w:eastAsia="Calibri"/>
          <w:i/>
          <w:iCs/>
          <w:sz w:val="28"/>
          <w:szCs w:val="22"/>
          <w:lang w:val="uk-UA" w:eastAsia="en-US"/>
        </w:rPr>
        <w:t xml:space="preserve">існик Східноєвропейського університету економіки і менеджменту. </w:t>
      </w:r>
      <w:r w:rsidRPr="00B96A21">
        <w:rPr>
          <w:rFonts w:eastAsia="Calibri"/>
          <w:sz w:val="28"/>
          <w:szCs w:val="22"/>
          <w:lang w:val="uk-UA" w:eastAsia="en-US"/>
        </w:rPr>
        <w:t>Випуск 2 (32), 2024. С. 115–129.</w:t>
      </w:r>
    </w:p>
    <w:p w14:paraId="61857DE4"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2"/>
          <w:lang w:val="uk-UA" w:eastAsia="en-US"/>
        </w:rPr>
        <w:t xml:space="preserve">Кириченко Н.В., </w:t>
      </w:r>
      <w:proofErr w:type="spellStart"/>
      <w:r w:rsidRPr="00B96A21">
        <w:rPr>
          <w:rFonts w:eastAsia="Calibri"/>
          <w:sz w:val="28"/>
          <w:szCs w:val="22"/>
          <w:lang w:val="uk-UA" w:eastAsia="en-US"/>
        </w:rPr>
        <w:t>Алєщенко</w:t>
      </w:r>
      <w:proofErr w:type="spellEnd"/>
      <w:r w:rsidRPr="00B96A21">
        <w:rPr>
          <w:rFonts w:eastAsia="Calibri"/>
          <w:sz w:val="28"/>
          <w:szCs w:val="22"/>
          <w:lang w:val="uk-UA" w:eastAsia="en-US"/>
        </w:rPr>
        <w:t xml:space="preserve"> Л.О. Теоретичні основи та класифікація ризиків з врахуванням особливостей функціонування підприємств аграрного </w:t>
      </w:r>
      <w:r w:rsidRPr="00B96A21">
        <w:rPr>
          <w:rFonts w:eastAsia="Calibri"/>
          <w:sz w:val="28"/>
          <w:szCs w:val="22"/>
          <w:lang w:val="uk-UA" w:eastAsia="en-US"/>
        </w:rPr>
        <w:lastRenderedPageBreak/>
        <w:t xml:space="preserve">сектору. </w:t>
      </w:r>
      <w:r w:rsidRPr="00B96A21">
        <w:rPr>
          <w:rFonts w:eastAsia="Calibri"/>
          <w:i/>
          <w:iCs/>
          <w:sz w:val="28"/>
          <w:szCs w:val="22"/>
          <w:lang w:val="uk-UA" w:eastAsia="en-US"/>
        </w:rPr>
        <w:t xml:space="preserve">Економіка та суспільство. </w:t>
      </w:r>
      <w:r w:rsidRPr="00B96A21">
        <w:rPr>
          <w:rFonts w:eastAsia="Calibri"/>
          <w:sz w:val="28"/>
          <w:szCs w:val="22"/>
          <w:lang w:val="uk-UA" w:eastAsia="en-US"/>
        </w:rPr>
        <w:t xml:space="preserve">Випуск № 25. 2021. </w:t>
      </w:r>
      <w:r w:rsidRPr="00B96A21">
        <w:rPr>
          <w:rFonts w:eastAsia="Calibri"/>
          <w:sz w:val="28"/>
          <w:szCs w:val="28"/>
          <w:lang w:val="uk-UA" w:eastAsia="en-US"/>
        </w:rPr>
        <w:t xml:space="preserve">URL: </w:t>
      </w:r>
      <w:hyperlink r:id="rId35" w:history="1">
        <w:r w:rsidRPr="00B96A21">
          <w:rPr>
            <w:rFonts w:eastAsia="Calibri"/>
            <w:color w:val="0563C1"/>
            <w:sz w:val="28"/>
            <w:szCs w:val="28"/>
            <w:u w:val="single"/>
            <w:lang w:val="uk-UA" w:eastAsia="en-US"/>
          </w:rPr>
          <w:t>https://economyandsociety.in.ua/index.php/journal/article/download/297/285</w:t>
        </w:r>
      </w:hyperlink>
      <w:r w:rsidRPr="00B96A21">
        <w:rPr>
          <w:rFonts w:eastAsia="Calibri"/>
          <w:sz w:val="28"/>
          <w:szCs w:val="28"/>
          <w:lang w:val="uk-UA" w:eastAsia="en-US"/>
        </w:rPr>
        <w:t xml:space="preserve">  (дата звернення: 23.04.2025)</w:t>
      </w:r>
    </w:p>
    <w:p w14:paraId="593B7409"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Кісільов</w:t>
      </w:r>
      <w:proofErr w:type="spellEnd"/>
      <w:r w:rsidRPr="00B96A21">
        <w:rPr>
          <w:rFonts w:eastAsia="Calibri"/>
          <w:sz w:val="28"/>
          <w:szCs w:val="28"/>
          <w:lang w:val="uk-UA" w:eastAsia="en-US"/>
        </w:rPr>
        <w:t xml:space="preserve">, О. І.,  </w:t>
      </w:r>
      <w:proofErr w:type="spellStart"/>
      <w:r w:rsidRPr="00B96A21">
        <w:rPr>
          <w:rFonts w:eastAsia="Calibri"/>
          <w:sz w:val="28"/>
          <w:szCs w:val="28"/>
          <w:lang w:val="uk-UA" w:eastAsia="en-US"/>
        </w:rPr>
        <w:t>Качков</w:t>
      </w:r>
      <w:proofErr w:type="spellEnd"/>
      <w:r w:rsidRPr="00B96A21">
        <w:rPr>
          <w:rFonts w:eastAsia="Calibri"/>
          <w:sz w:val="28"/>
          <w:szCs w:val="28"/>
          <w:lang w:val="uk-UA" w:eastAsia="en-US"/>
        </w:rPr>
        <w:t xml:space="preserve">, С. О. Сутність інтегрованого управління </w:t>
      </w:r>
      <w:proofErr w:type="spellStart"/>
      <w:r w:rsidRPr="00B96A21">
        <w:rPr>
          <w:rFonts w:eastAsia="Calibri"/>
          <w:sz w:val="28"/>
          <w:szCs w:val="28"/>
          <w:lang w:val="uk-UA" w:eastAsia="en-US"/>
        </w:rPr>
        <w:t>проєктними</w:t>
      </w:r>
      <w:proofErr w:type="spellEnd"/>
      <w:r w:rsidRPr="00B96A21">
        <w:rPr>
          <w:rFonts w:eastAsia="Calibri"/>
          <w:sz w:val="28"/>
          <w:szCs w:val="28"/>
          <w:lang w:val="uk-UA" w:eastAsia="en-US"/>
        </w:rPr>
        <w:t xml:space="preserve"> та операційними ризиками в організації . </w:t>
      </w:r>
      <w:r w:rsidRPr="00B96A21">
        <w:rPr>
          <w:rFonts w:eastAsia="Calibri"/>
          <w:i/>
          <w:iCs/>
          <w:sz w:val="28"/>
          <w:szCs w:val="28"/>
          <w:lang w:val="uk-UA" w:eastAsia="en-US"/>
        </w:rPr>
        <w:t>Управління розвитком складних систем</w:t>
      </w:r>
      <w:r w:rsidRPr="00B96A21">
        <w:rPr>
          <w:rFonts w:eastAsia="Calibri"/>
          <w:sz w:val="28"/>
          <w:szCs w:val="28"/>
          <w:lang w:val="uk-UA" w:eastAsia="en-US"/>
        </w:rPr>
        <w:t>, (55), 2023. 46–54. URL:</w:t>
      </w:r>
      <w:r w:rsidRPr="00B96A21">
        <w:rPr>
          <w:rFonts w:eastAsia="Calibri"/>
          <w:sz w:val="28"/>
          <w:szCs w:val="22"/>
          <w:lang w:val="uk-UA" w:eastAsia="en-US"/>
        </w:rPr>
        <w:t xml:space="preserve"> </w:t>
      </w:r>
      <w:hyperlink r:id="rId36" w:history="1">
        <w:r w:rsidRPr="00B96A21">
          <w:rPr>
            <w:rFonts w:eastAsia="Calibri"/>
            <w:color w:val="0563C1"/>
            <w:sz w:val="28"/>
            <w:szCs w:val="28"/>
            <w:u w:val="single"/>
            <w:lang w:val="uk-UA" w:eastAsia="en-US"/>
          </w:rPr>
          <w:t>http://mdcs.knuba.edu.ua/article/view/291123/284698</w:t>
        </w:r>
      </w:hyperlink>
      <w:r w:rsidRPr="00B96A21">
        <w:rPr>
          <w:rFonts w:eastAsia="Calibri"/>
          <w:sz w:val="28"/>
          <w:szCs w:val="28"/>
          <w:lang w:val="uk-UA" w:eastAsia="en-US"/>
        </w:rPr>
        <w:t>. (дата звернення: 22.04.2025)</w:t>
      </w:r>
    </w:p>
    <w:p w14:paraId="58DF5FCD"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Коваль С. Базель II: аналіз основних положень та можливості їх впровадження в Україні. </w:t>
      </w:r>
      <w:r w:rsidRPr="00B96A21">
        <w:rPr>
          <w:rFonts w:eastAsia="Calibri"/>
          <w:i/>
          <w:iCs/>
          <w:sz w:val="28"/>
          <w:szCs w:val="28"/>
          <w:lang w:val="uk-UA" w:eastAsia="en-US"/>
        </w:rPr>
        <w:t>Світ фінансів</w:t>
      </w:r>
      <w:r w:rsidRPr="00B96A21">
        <w:rPr>
          <w:rFonts w:eastAsia="Calibri"/>
          <w:sz w:val="28"/>
          <w:szCs w:val="28"/>
          <w:lang w:val="uk-UA" w:eastAsia="en-US"/>
        </w:rPr>
        <w:t xml:space="preserve">.  2008.  </w:t>
      </w:r>
      <w:proofErr w:type="spellStart"/>
      <w:r w:rsidRPr="00B96A21">
        <w:rPr>
          <w:rFonts w:eastAsia="Calibri"/>
          <w:sz w:val="28"/>
          <w:szCs w:val="28"/>
          <w:lang w:val="uk-UA" w:eastAsia="en-US"/>
        </w:rPr>
        <w:t>Вип</w:t>
      </w:r>
      <w:proofErr w:type="spellEnd"/>
      <w:r w:rsidRPr="00B96A21">
        <w:rPr>
          <w:rFonts w:eastAsia="Calibri"/>
          <w:sz w:val="28"/>
          <w:szCs w:val="28"/>
          <w:lang w:val="uk-UA" w:eastAsia="en-US"/>
        </w:rPr>
        <w:t>. 4. С. 104–111.</w:t>
      </w:r>
    </w:p>
    <w:p w14:paraId="0C6B0FD8"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Коленда</w:t>
      </w:r>
      <w:proofErr w:type="spellEnd"/>
      <w:r w:rsidRPr="00B96A21">
        <w:rPr>
          <w:rFonts w:eastAsia="Calibri"/>
          <w:sz w:val="28"/>
          <w:szCs w:val="22"/>
          <w:lang w:val="uk-UA" w:eastAsia="en-US"/>
        </w:rPr>
        <w:t xml:space="preserve"> Н. В. Стратегічний підхід до управління ризиками підприємства в умовах забезпечення його </w:t>
      </w:r>
      <w:proofErr w:type="spellStart"/>
      <w:r w:rsidRPr="00B96A21">
        <w:rPr>
          <w:rFonts w:eastAsia="Calibri"/>
          <w:sz w:val="28"/>
          <w:szCs w:val="22"/>
          <w:lang w:val="uk-UA" w:eastAsia="en-US"/>
        </w:rPr>
        <w:t>соціо</w:t>
      </w:r>
      <w:proofErr w:type="spellEnd"/>
      <w:r w:rsidRPr="00B96A21">
        <w:rPr>
          <w:rFonts w:eastAsia="Calibri"/>
          <w:sz w:val="28"/>
          <w:szCs w:val="22"/>
          <w:lang w:val="uk-UA" w:eastAsia="en-US"/>
        </w:rPr>
        <w:t xml:space="preserve">-еколого-економічної безпеки. </w:t>
      </w:r>
      <w:r w:rsidRPr="00B96A21">
        <w:rPr>
          <w:rFonts w:eastAsia="Calibri"/>
          <w:i/>
          <w:iCs/>
          <w:sz w:val="28"/>
          <w:szCs w:val="22"/>
          <w:lang w:val="uk-UA" w:eastAsia="en-US"/>
        </w:rPr>
        <w:t xml:space="preserve">Економіка і суспільство. </w:t>
      </w:r>
      <w:r w:rsidRPr="00B96A21">
        <w:rPr>
          <w:rFonts w:eastAsia="Calibri"/>
          <w:sz w:val="28"/>
          <w:szCs w:val="22"/>
          <w:lang w:val="uk-UA" w:eastAsia="en-US"/>
        </w:rPr>
        <w:t>Випуск № 15. 2018. С. 333–337.</w:t>
      </w:r>
    </w:p>
    <w:p w14:paraId="024B992E"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Колесник Т., </w:t>
      </w:r>
      <w:proofErr w:type="spellStart"/>
      <w:r w:rsidRPr="00B96A21">
        <w:rPr>
          <w:rFonts w:eastAsia="Calibri"/>
          <w:sz w:val="28"/>
          <w:szCs w:val="28"/>
          <w:lang w:val="uk-UA" w:eastAsia="en-US"/>
        </w:rPr>
        <w:t>Колонтаєвський</w:t>
      </w:r>
      <w:proofErr w:type="spellEnd"/>
      <w:r w:rsidRPr="00B96A21">
        <w:rPr>
          <w:rFonts w:eastAsia="Calibri"/>
          <w:sz w:val="28"/>
          <w:szCs w:val="28"/>
          <w:lang w:val="uk-UA" w:eastAsia="en-US"/>
        </w:rPr>
        <w:t xml:space="preserve"> О. Оцінка ризиків на приватному підприємстві. </w:t>
      </w:r>
      <w:r w:rsidRPr="00B96A21">
        <w:rPr>
          <w:rFonts w:eastAsia="Calibri"/>
          <w:i/>
          <w:iCs/>
          <w:sz w:val="28"/>
          <w:szCs w:val="28"/>
          <w:lang w:val="uk-UA" w:eastAsia="en-US"/>
        </w:rPr>
        <w:t>Комунальне господарство міст</w:t>
      </w:r>
      <w:r w:rsidRPr="00B96A21">
        <w:rPr>
          <w:rFonts w:eastAsia="Calibri"/>
          <w:sz w:val="28"/>
          <w:szCs w:val="28"/>
          <w:lang w:val="uk-UA" w:eastAsia="en-US"/>
        </w:rPr>
        <w:t>. 2018. № 141. С. 17–21.</w:t>
      </w:r>
    </w:p>
    <w:p w14:paraId="294026AB"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Копчак</w:t>
      </w:r>
      <w:proofErr w:type="spellEnd"/>
      <w:r w:rsidRPr="00B96A21">
        <w:rPr>
          <w:rFonts w:eastAsia="Calibri"/>
          <w:sz w:val="28"/>
          <w:szCs w:val="22"/>
          <w:lang w:val="uk-UA" w:eastAsia="en-US"/>
        </w:rPr>
        <w:t xml:space="preserve">, Ю., </w:t>
      </w:r>
      <w:proofErr w:type="spellStart"/>
      <w:r w:rsidRPr="00B96A21">
        <w:rPr>
          <w:rFonts w:eastAsia="Calibri"/>
          <w:sz w:val="28"/>
          <w:szCs w:val="22"/>
          <w:lang w:val="uk-UA" w:eastAsia="en-US"/>
        </w:rPr>
        <w:t>Лобунець</w:t>
      </w:r>
      <w:proofErr w:type="spellEnd"/>
      <w:r w:rsidRPr="00B96A21">
        <w:rPr>
          <w:rFonts w:eastAsia="Calibri"/>
          <w:sz w:val="28"/>
          <w:szCs w:val="22"/>
          <w:lang w:val="uk-UA" w:eastAsia="en-US"/>
        </w:rPr>
        <w:t xml:space="preserve"> , Т., </w:t>
      </w:r>
      <w:proofErr w:type="spellStart"/>
      <w:r w:rsidRPr="00B96A21">
        <w:rPr>
          <w:rFonts w:eastAsia="Calibri"/>
          <w:sz w:val="28"/>
          <w:szCs w:val="22"/>
          <w:lang w:val="uk-UA" w:eastAsia="en-US"/>
        </w:rPr>
        <w:t>Луковський</w:t>
      </w:r>
      <w:proofErr w:type="spellEnd"/>
      <w:r w:rsidRPr="00B96A21">
        <w:rPr>
          <w:rFonts w:eastAsia="Calibri"/>
          <w:sz w:val="28"/>
          <w:szCs w:val="22"/>
          <w:lang w:val="uk-UA" w:eastAsia="en-US"/>
        </w:rPr>
        <w:t>, Р. SWOT-аналіз як важливий інструмент у розробці стратегії бізнесу. </w:t>
      </w:r>
      <w:r w:rsidRPr="00B96A21">
        <w:rPr>
          <w:rFonts w:eastAsia="Calibri"/>
          <w:i/>
          <w:iCs/>
          <w:sz w:val="28"/>
          <w:szCs w:val="22"/>
          <w:lang w:val="uk-UA" w:eastAsia="en-US"/>
        </w:rPr>
        <w:t>Економіка та суспільство</w:t>
      </w:r>
      <w:r w:rsidRPr="00B96A21">
        <w:rPr>
          <w:rFonts w:eastAsia="Calibri"/>
          <w:sz w:val="28"/>
          <w:szCs w:val="22"/>
          <w:lang w:val="uk-UA" w:eastAsia="en-US"/>
        </w:rPr>
        <w:t xml:space="preserve">, (61). 2024. URL: </w:t>
      </w:r>
      <w:hyperlink r:id="rId37" w:history="1">
        <w:r w:rsidRPr="00B96A21">
          <w:rPr>
            <w:rFonts w:eastAsia="Calibri"/>
            <w:color w:val="0563C1"/>
            <w:sz w:val="28"/>
            <w:szCs w:val="22"/>
            <w:u w:val="single"/>
            <w:lang w:val="uk-UA" w:eastAsia="en-US"/>
          </w:rPr>
          <w:t>https://economyandsociety.in.ua/index.php/journal/article/view/3868/3788</w:t>
        </w:r>
      </w:hyperlink>
      <w:r w:rsidRPr="00B96A21">
        <w:rPr>
          <w:rFonts w:eastAsia="Calibri"/>
          <w:sz w:val="28"/>
          <w:szCs w:val="22"/>
          <w:lang w:val="uk-UA" w:eastAsia="en-US"/>
        </w:rPr>
        <w:t xml:space="preserve">  (дата звернення 16.04.2025).</w:t>
      </w:r>
    </w:p>
    <w:p w14:paraId="1D18475E"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Кравченко О. В. Цифрові технології в антикризовому управлінні. </w:t>
      </w:r>
      <w:r w:rsidRPr="00B96A21">
        <w:rPr>
          <w:rFonts w:eastAsia="Calibri"/>
          <w:i/>
          <w:iCs/>
          <w:sz w:val="28"/>
          <w:szCs w:val="22"/>
          <w:lang w:val="uk-UA" w:eastAsia="en-US"/>
        </w:rPr>
        <w:t>Економіка та держава</w:t>
      </w:r>
      <w:r w:rsidRPr="00B96A21">
        <w:rPr>
          <w:rFonts w:eastAsia="Calibri"/>
          <w:sz w:val="28"/>
          <w:szCs w:val="22"/>
          <w:lang w:val="uk-UA" w:eastAsia="en-US"/>
        </w:rPr>
        <w:t>. №7. 2023. С. 45–50.</w:t>
      </w:r>
    </w:p>
    <w:p w14:paraId="47769214"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Кушнірук</w:t>
      </w:r>
      <w:proofErr w:type="spellEnd"/>
      <w:r w:rsidRPr="00B96A21">
        <w:rPr>
          <w:rFonts w:eastAsia="Calibri"/>
          <w:sz w:val="28"/>
          <w:szCs w:val="22"/>
          <w:lang w:val="uk-UA" w:eastAsia="en-US"/>
        </w:rPr>
        <w:t xml:space="preserve"> В. С. Операційний менеджмент: опорний конспект лекцій. Миколаїв : МНАУ, 2017. 124 с.</w:t>
      </w:r>
    </w:p>
    <w:p w14:paraId="2ACED432"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Лагунова І. А. Сутність та принципи концепції ризик-менеджменту. </w:t>
      </w:r>
      <w:r w:rsidRPr="00B96A21">
        <w:rPr>
          <w:rFonts w:eastAsia="Calibri"/>
          <w:i/>
          <w:iCs/>
          <w:sz w:val="28"/>
          <w:szCs w:val="22"/>
          <w:lang w:val="uk-UA" w:eastAsia="en-US"/>
        </w:rPr>
        <w:t>Актуальні проблеми державного управління.</w:t>
      </w:r>
      <w:r w:rsidRPr="00B96A21">
        <w:rPr>
          <w:rFonts w:eastAsia="Calibri"/>
          <w:sz w:val="28"/>
          <w:szCs w:val="22"/>
          <w:lang w:val="uk-UA" w:eastAsia="en-US"/>
        </w:rPr>
        <w:t xml:space="preserve"> 2018. № 1 (53). С. 44–52. </w:t>
      </w:r>
    </w:p>
    <w:p w14:paraId="5BAF4E37" w14:textId="43EC7A45"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Левенчук</w:t>
      </w:r>
      <w:proofErr w:type="spellEnd"/>
      <w:r w:rsidRPr="00B96A21">
        <w:rPr>
          <w:rFonts w:eastAsia="Calibri"/>
          <w:sz w:val="28"/>
          <w:szCs w:val="28"/>
          <w:lang w:val="uk-UA" w:eastAsia="en-US"/>
        </w:rPr>
        <w:t xml:space="preserve">, Л. Б., </w:t>
      </w:r>
      <w:proofErr w:type="spellStart"/>
      <w:r w:rsidRPr="00B96A21">
        <w:rPr>
          <w:rFonts w:eastAsia="Calibri"/>
          <w:sz w:val="28"/>
          <w:szCs w:val="28"/>
          <w:lang w:val="uk-UA" w:eastAsia="en-US"/>
        </w:rPr>
        <w:t>Гуськова</w:t>
      </w:r>
      <w:proofErr w:type="spellEnd"/>
      <w:r w:rsidRPr="00B96A21">
        <w:rPr>
          <w:rFonts w:eastAsia="Calibri"/>
          <w:sz w:val="28"/>
          <w:szCs w:val="28"/>
          <w:lang w:val="uk-UA" w:eastAsia="en-US"/>
        </w:rPr>
        <w:t xml:space="preserve"> В. Г.,  </w:t>
      </w:r>
      <w:proofErr w:type="spellStart"/>
      <w:r w:rsidRPr="00B96A21">
        <w:rPr>
          <w:rFonts w:eastAsia="Calibri"/>
          <w:sz w:val="28"/>
          <w:szCs w:val="28"/>
          <w:lang w:val="uk-UA" w:eastAsia="en-US"/>
        </w:rPr>
        <w:t>Бідюк</w:t>
      </w:r>
      <w:proofErr w:type="spellEnd"/>
      <w:r w:rsidRPr="00B96A21">
        <w:rPr>
          <w:rFonts w:eastAsia="Calibri"/>
          <w:sz w:val="28"/>
          <w:szCs w:val="28"/>
          <w:lang w:val="uk-UA" w:eastAsia="en-US"/>
        </w:rPr>
        <w:t xml:space="preserve"> П. І. Ймовірнісне моделювання операційних </w:t>
      </w:r>
      <w:proofErr w:type="spellStart"/>
      <w:r w:rsidRPr="00B96A21">
        <w:rPr>
          <w:rFonts w:eastAsia="Calibri"/>
          <w:sz w:val="28"/>
          <w:szCs w:val="28"/>
          <w:lang w:val="uk-UA" w:eastAsia="en-US"/>
        </w:rPr>
        <w:t>ризикіі</w:t>
      </w:r>
      <w:proofErr w:type="spellEnd"/>
      <w:r w:rsidRPr="00B96A21">
        <w:rPr>
          <w:rFonts w:eastAsia="Calibri"/>
          <w:sz w:val="28"/>
          <w:szCs w:val="28"/>
          <w:lang w:val="uk-UA" w:eastAsia="en-US"/>
        </w:rPr>
        <w:t xml:space="preserve">. </w:t>
      </w:r>
      <w:r w:rsidRPr="00B96A21">
        <w:rPr>
          <w:rFonts w:eastAsia="Calibri"/>
          <w:i/>
          <w:iCs/>
          <w:sz w:val="28"/>
          <w:szCs w:val="28"/>
          <w:lang w:val="uk-UA" w:eastAsia="en-US"/>
        </w:rPr>
        <w:t>Наукові вісті КПІ : міжнародний науково-технічний журнал.</w:t>
      </w:r>
      <w:r w:rsidRPr="00B96A21">
        <w:rPr>
          <w:rFonts w:eastAsia="Calibri"/>
          <w:sz w:val="28"/>
          <w:szCs w:val="28"/>
          <w:lang w:val="uk-UA" w:eastAsia="en-US"/>
        </w:rPr>
        <w:t xml:space="preserve">  2021.  № 3(133). С. 26–37.</w:t>
      </w:r>
    </w:p>
    <w:p w14:paraId="6F587BD4"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Левицький В.В. Операційний менеджмент : конспект лекцій. Луцьк : Волинський національний університет імені Лесі Українки, 2022. 110 с.  </w:t>
      </w:r>
    </w:p>
    <w:p w14:paraId="30936AC7"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lastRenderedPageBreak/>
        <w:t>Литовченко О. Підходи до ідентифікації та оцінки фінансових ризиків підприємства</w:t>
      </w:r>
      <w:r w:rsidRPr="00B96A21">
        <w:rPr>
          <w:rFonts w:eastAsia="Calibri"/>
          <w:i/>
          <w:iCs/>
          <w:sz w:val="28"/>
          <w:szCs w:val="28"/>
          <w:lang w:val="uk-UA" w:eastAsia="en-US"/>
        </w:rPr>
        <w:t>. Економіка і суспільство</w:t>
      </w:r>
      <w:r w:rsidRPr="00B96A21">
        <w:rPr>
          <w:rFonts w:eastAsia="Calibri"/>
          <w:sz w:val="28"/>
          <w:szCs w:val="28"/>
          <w:lang w:val="uk-UA" w:eastAsia="en-US"/>
        </w:rPr>
        <w:t>. 2018. № 16. С. 398–404.</w:t>
      </w:r>
    </w:p>
    <w:p w14:paraId="22742A63"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Марущак С. М. Оцінка та управління підприємницькими ризиками: </w:t>
      </w:r>
      <w:proofErr w:type="spellStart"/>
      <w:r w:rsidRPr="00B96A21">
        <w:rPr>
          <w:rFonts w:eastAsia="Calibri"/>
          <w:sz w:val="28"/>
          <w:szCs w:val="28"/>
          <w:lang w:val="uk-UA" w:eastAsia="en-US"/>
        </w:rPr>
        <w:t>навч</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посіб</w:t>
      </w:r>
      <w:proofErr w:type="spellEnd"/>
      <w:r w:rsidRPr="00B96A21">
        <w:rPr>
          <w:rFonts w:eastAsia="Calibri"/>
          <w:sz w:val="28"/>
          <w:szCs w:val="28"/>
          <w:lang w:val="uk-UA" w:eastAsia="en-US"/>
        </w:rPr>
        <w:t xml:space="preserve">. Херсон : </w:t>
      </w:r>
      <w:proofErr w:type="spellStart"/>
      <w:r w:rsidRPr="00B96A21">
        <w:rPr>
          <w:rFonts w:eastAsia="Calibri"/>
          <w:sz w:val="28"/>
          <w:szCs w:val="28"/>
          <w:lang w:val="uk-UA" w:eastAsia="en-US"/>
        </w:rPr>
        <w:t>Олді</w:t>
      </w:r>
      <w:proofErr w:type="spellEnd"/>
      <w:r w:rsidRPr="00B96A21">
        <w:rPr>
          <w:rFonts w:eastAsia="Calibri"/>
          <w:sz w:val="28"/>
          <w:szCs w:val="28"/>
          <w:lang w:val="uk-UA" w:eastAsia="en-US"/>
        </w:rPr>
        <w:t>-плюс, 2014. 296 с.</w:t>
      </w:r>
    </w:p>
    <w:p w14:paraId="5D8AE67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Менеджмент і адміністрування: підручник; Сидоров О. А., Альошина Т. В., </w:t>
      </w:r>
      <w:proofErr w:type="spellStart"/>
      <w:r w:rsidRPr="00B96A21">
        <w:rPr>
          <w:rFonts w:eastAsia="Calibri"/>
          <w:sz w:val="28"/>
          <w:szCs w:val="22"/>
          <w:lang w:val="uk-UA" w:eastAsia="en-US"/>
        </w:rPr>
        <w:t>Фісуненко</w:t>
      </w:r>
      <w:proofErr w:type="spellEnd"/>
      <w:r w:rsidRPr="00B96A21">
        <w:rPr>
          <w:rFonts w:eastAsia="Calibri"/>
          <w:sz w:val="28"/>
          <w:szCs w:val="22"/>
          <w:lang w:val="uk-UA" w:eastAsia="en-US"/>
        </w:rPr>
        <w:t xml:space="preserve"> Н. О., Сидорова Е. О. Дніпро: Арт-Прес, 2023. 352 с.</w:t>
      </w:r>
    </w:p>
    <w:p w14:paraId="34B93109"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Методичні рекомендації щодо організації та функціонування систем ризик-менеджменту в банках України: </w:t>
      </w:r>
      <w:proofErr w:type="spellStart"/>
      <w:r w:rsidRPr="00B96A21">
        <w:rPr>
          <w:rFonts w:eastAsia="Calibri"/>
          <w:sz w:val="28"/>
          <w:szCs w:val="22"/>
          <w:lang w:val="uk-UA" w:eastAsia="en-US"/>
        </w:rPr>
        <w:t>схв</w:t>
      </w:r>
      <w:proofErr w:type="spellEnd"/>
      <w:r w:rsidRPr="00B96A21">
        <w:rPr>
          <w:rFonts w:eastAsia="Calibri"/>
          <w:sz w:val="28"/>
          <w:szCs w:val="22"/>
          <w:lang w:val="uk-UA" w:eastAsia="en-US"/>
        </w:rPr>
        <w:t>. Постановою Правління Національного банку України від 02.08.2004 р. № 361. URL: </w:t>
      </w:r>
      <w:hyperlink r:id="rId38" w:anchor="Text" w:history="1">
        <w:r w:rsidRPr="00B96A21">
          <w:rPr>
            <w:rFonts w:eastAsia="Calibri"/>
            <w:color w:val="0563C1"/>
            <w:sz w:val="28"/>
            <w:szCs w:val="22"/>
            <w:u w:val="single"/>
            <w:lang w:val="uk-UA" w:eastAsia="en-US"/>
          </w:rPr>
          <w:t>https://zakon.rada.gov.ua/laws/show/v0361500-04#Text</w:t>
        </w:r>
      </w:hyperlink>
      <w:r w:rsidRPr="00B96A21">
        <w:rPr>
          <w:rFonts w:eastAsia="Calibri"/>
          <w:sz w:val="28"/>
          <w:szCs w:val="22"/>
          <w:lang w:val="uk-UA" w:eastAsia="en-US"/>
        </w:rPr>
        <w:t xml:space="preserve"> (дата звернення 16.04.2025).</w:t>
      </w:r>
    </w:p>
    <w:p w14:paraId="3F9B0820"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Мосумова</w:t>
      </w:r>
      <w:proofErr w:type="spellEnd"/>
      <w:r w:rsidRPr="00B96A21">
        <w:rPr>
          <w:rFonts w:eastAsia="Calibri"/>
          <w:sz w:val="28"/>
          <w:szCs w:val="28"/>
          <w:lang w:val="uk-UA" w:eastAsia="en-US"/>
        </w:rPr>
        <w:t xml:space="preserve"> А. К., Селезньова Г. О., </w:t>
      </w:r>
      <w:proofErr w:type="spellStart"/>
      <w:r w:rsidRPr="00B96A21">
        <w:rPr>
          <w:rFonts w:eastAsia="Calibri"/>
          <w:sz w:val="28"/>
          <w:szCs w:val="28"/>
          <w:lang w:val="uk-UA" w:eastAsia="en-US"/>
        </w:rPr>
        <w:t>Гагарінов</w:t>
      </w:r>
      <w:proofErr w:type="spellEnd"/>
      <w:r w:rsidRPr="00B96A21">
        <w:rPr>
          <w:rFonts w:eastAsia="Calibri"/>
          <w:sz w:val="28"/>
          <w:szCs w:val="28"/>
          <w:lang w:val="uk-UA" w:eastAsia="en-US"/>
        </w:rPr>
        <w:t xml:space="preserve"> О. В. Цифровізація бізнесу: </w:t>
      </w:r>
      <w:proofErr w:type="spellStart"/>
      <w:r w:rsidRPr="00B96A21">
        <w:rPr>
          <w:rFonts w:eastAsia="Calibri"/>
          <w:sz w:val="28"/>
          <w:szCs w:val="28"/>
          <w:lang w:val="uk-UA" w:eastAsia="en-US"/>
        </w:rPr>
        <w:t>міжнароднии</w:t>
      </w:r>
      <w:proofErr w:type="spellEnd"/>
      <w:r w:rsidRPr="00B96A21">
        <w:rPr>
          <w:rFonts w:eastAsia="Calibri"/>
          <w:sz w:val="28"/>
          <w:szCs w:val="28"/>
          <w:lang w:val="uk-UA" w:eastAsia="en-US"/>
        </w:rPr>
        <w:t xml:space="preserve"> досвід. </w:t>
      </w:r>
      <w:r w:rsidRPr="00B96A21">
        <w:rPr>
          <w:rFonts w:eastAsia="Calibri"/>
          <w:i/>
          <w:iCs/>
          <w:sz w:val="28"/>
          <w:szCs w:val="28"/>
          <w:lang w:val="uk-UA" w:eastAsia="en-US"/>
        </w:rPr>
        <w:t>Український журнал прикладної економіки та техніки</w:t>
      </w:r>
      <w:r w:rsidRPr="00B96A21">
        <w:rPr>
          <w:rFonts w:eastAsia="Calibri"/>
          <w:sz w:val="28"/>
          <w:szCs w:val="28"/>
          <w:lang w:val="uk-UA" w:eastAsia="en-US"/>
        </w:rPr>
        <w:t>. 2024. Том 9. № 2. С. 323–328.</w:t>
      </w:r>
    </w:p>
    <w:p w14:paraId="39939602"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Мочерний</w:t>
      </w:r>
      <w:proofErr w:type="spellEnd"/>
      <w:r w:rsidRPr="00B96A21">
        <w:rPr>
          <w:rFonts w:eastAsia="Calibri"/>
          <w:sz w:val="28"/>
          <w:szCs w:val="28"/>
          <w:lang w:val="uk-UA" w:eastAsia="en-US"/>
        </w:rPr>
        <w:t xml:space="preserve"> С.В. Економічна енциклопедія. Т.2. К.: Видавничий центр «Академія», 2001. 848 с.</w:t>
      </w:r>
    </w:p>
    <w:p w14:paraId="6DEE9128"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Назаренко С. А., Носань Н. С. Ризик-менеджмент у господарській діяльності малих підприємств: сучасні імперативи. </w:t>
      </w:r>
      <w:proofErr w:type="spellStart"/>
      <w:r w:rsidRPr="00B96A21">
        <w:rPr>
          <w:rFonts w:eastAsia="Calibri"/>
          <w:i/>
          <w:iCs/>
          <w:sz w:val="28"/>
          <w:szCs w:val="22"/>
          <w:lang w:val="uk-UA" w:eastAsia="en-US"/>
        </w:rPr>
        <w:t>Modern</w:t>
      </w:r>
      <w:proofErr w:type="spellEnd"/>
      <w:r w:rsidRPr="00B96A21">
        <w:rPr>
          <w:rFonts w:eastAsia="Calibri"/>
          <w:i/>
          <w:iCs/>
          <w:sz w:val="28"/>
          <w:szCs w:val="22"/>
          <w:lang w:val="uk-UA" w:eastAsia="en-US"/>
        </w:rPr>
        <w:t xml:space="preserve"> </w:t>
      </w:r>
      <w:proofErr w:type="spellStart"/>
      <w:r w:rsidRPr="00B96A21">
        <w:rPr>
          <w:rFonts w:eastAsia="Calibri"/>
          <w:i/>
          <w:iCs/>
          <w:sz w:val="28"/>
          <w:szCs w:val="22"/>
          <w:lang w:val="uk-UA" w:eastAsia="en-US"/>
        </w:rPr>
        <w:t>Economics</w:t>
      </w:r>
      <w:proofErr w:type="spellEnd"/>
      <w:r w:rsidRPr="00B96A21">
        <w:rPr>
          <w:rFonts w:eastAsia="Calibri"/>
          <w:sz w:val="28"/>
          <w:szCs w:val="22"/>
          <w:lang w:val="uk-UA" w:eastAsia="en-US"/>
        </w:rPr>
        <w:t>. 2020. № 23(2020). С. 143-147.</w:t>
      </w:r>
    </w:p>
    <w:p w14:paraId="7443A1D7"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Непомнящий</w:t>
      </w:r>
      <w:proofErr w:type="spellEnd"/>
      <w:r w:rsidRPr="00B96A21">
        <w:rPr>
          <w:rFonts w:eastAsia="Calibri"/>
          <w:sz w:val="28"/>
          <w:szCs w:val="28"/>
          <w:lang w:val="uk-UA" w:eastAsia="en-US"/>
        </w:rPr>
        <w:t xml:space="preserve"> О., Медведчук О. Теоретичні аспекти формування та розвитку системи управління ризиками. </w:t>
      </w:r>
      <w:r w:rsidRPr="00B96A21">
        <w:rPr>
          <w:rFonts w:eastAsia="Calibri"/>
          <w:i/>
          <w:iCs/>
          <w:sz w:val="28"/>
          <w:szCs w:val="28"/>
          <w:lang w:val="uk-UA" w:eastAsia="en-US"/>
        </w:rPr>
        <w:t>Ефективність державного управління</w:t>
      </w:r>
      <w:r w:rsidRPr="00B96A21">
        <w:rPr>
          <w:rFonts w:eastAsia="Calibri"/>
          <w:sz w:val="28"/>
          <w:szCs w:val="28"/>
          <w:lang w:val="uk-UA" w:eastAsia="en-US"/>
        </w:rPr>
        <w:t xml:space="preserve">. 2017. </w:t>
      </w:r>
      <w:proofErr w:type="spellStart"/>
      <w:r w:rsidRPr="00B96A21">
        <w:rPr>
          <w:rFonts w:eastAsia="Calibri"/>
          <w:sz w:val="28"/>
          <w:szCs w:val="28"/>
          <w:lang w:val="uk-UA" w:eastAsia="en-US"/>
        </w:rPr>
        <w:t>Вип</w:t>
      </w:r>
      <w:proofErr w:type="spellEnd"/>
      <w:r w:rsidRPr="00B96A21">
        <w:rPr>
          <w:rFonts w:eastAsia="Calibri"/>
          <w:sz w:val="28"/>
          <w:szCs w:val="28"/>
          <w:lang w:val="uk-UA" w:eastAsia="en-US"/>
        </w:rPr>
        <w:t>. 4 (53). Ч. 1. С. 22–29.</w:t>
      </w:r>
    </w:p>
    <w:p w14:paraId="61A4AE1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Пальчик І. М., </w:t>
      </w:r>
      <w:proofErr w:type="spellStart"/>
      <w:r w:rsidRPr="00B96A21">
        <w:rPr>
          <w:rFonts w:eastAsia="Calibri"/>
          <w:sz w:val="28"/>
          <w:szCs w:val="22"/>
          <w:lang w:val="uk-UA" w:eastAsia="en-US"/>
        </w:rPr>
        <w:t>Кужелєв</w:t>
      </w:r>
      <w:proofErr w:type="spellEnd"/>
      <w:r w:rsidRPr="00B96A21">
        <w:rPr>
          <w:rFonts w:eastAsia="Calibri"/>
          <w:sz w:val="28"/>
          <w:szCs w:val="22"/>
          <w:lang w:val="uk-UA" w:eastAsia="en-US"/>
        </w:rPr>
        <w:t xml:space="preserve"> М. О., </w:t>
      </w:r>
      <w:proofErr w:type="spellStart"/>
      <w:r w:rsidRPr="00B96A21">
        <w:rPr>
          <w:rFonts w:eastAsia="Calibri"/>
          <w:sz w:val="28"/>
          <w:szCs w:val="22"/>
          <w:lang w:val="uk-UA" w:eastAsia="en-US"/>
        </w:rPr>
        <w:t>Желіховська</w:t>
      </w:r>
      <w:proofErr w:type="spellEnd"/>
      <w:r w:rsidRPr="00B96A21">
        <w:rPr>
          <w:rFonts w:eastAsia="Calibri"/>
          <w:sz w:val="28"/>
          <w:szCs w:val="22"/>
          <w:lang w:val="uk-UA" w:eastAsia="en-US"/>
        </w:rPr>
        <w:t xml:space="preserve"> М. В. </w:t>
      </w:r>
      <w:proofErr w:type="spellStart"/>
      <w:r w:rsidRPr="00B96A21">
        <w:rPr>
          <w:rFonts w:eastAsia="Calibri"/>
          <w:sz w:val="28"/>
          <w:szCs w:val="22"/>
          <w:lang w:val="uk-UA" w:eastAsia="en-US"/>
        </w:rPr>
        <w:t>Операціи</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нии</w:t>
      </w:r>
      <w:proofErr w:type="spellEnd"/>
      <w:r w:rsidRPr="00B96A21">
        <w:rPr>
          <w:rFonts w:eastAsia="Calibri"/>
          <w:sz w:val="28"/>
          <w:szCs w:val="22"/>
          <w:lang w:val="uk-UA" w:eastAsia="en-US"/>
        </w:rPr>
        <w:t xml:space="preserve"> менеджмент як основа формування конкурентоспроможності підприємства. </w:t>
      </w:r>
      <w:r w:rsidRPr="00B96A21">
        <w:rPr>
          <w:rFonts w:eastAsia="Calibri"/>
          <w:i/>
          <w:iCs/>
          <w:sz w:val="28"/>
          <w:szCs w:val="22"/>
          <w:lang w:val="uk-UA" w:eastAsia="en-US"/>
        </w:rPr>
        <w:t>Український журнал прикладної економіки та техніки</w:t>
      </w:r>
      <w:r w:rsidRPr="00B96A21">
        <w:rPr>
          <w:rFonts w:eastAsia="Calibri"/>
          <w:sz w:val="28"/>
          <w:szCs w:val="22"/>
          <w:lang w:val="uk-UA" w:eastAsia="en-US"/>
        </w:rPr>
        <w:t>. 2022. Том 7. № 2, с. 246–252.</w:t>
      </w:r>
    </w:p>
    <w:p w14:paraId="05B875DD"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Панченко О. В., </w:t>
      </w:r>
      <w:proofErr w:type="spellStart"/>
      <w:r w:rsidRPr="00B96A21">
        <w:rPr>
          <w:rFonts w:eastAsia="Calibri"/>
          <w:sz w:val="28"/>
          <w:szCs w:val="28"/>
          <w:lang w:val="uk-UA" w:eastAsia="en-US"/>
        </w:rPr>
        <w:t>Ліснічук</w:t>
      </w:r>
      <w:proofErr w:type="spellEnd"/>
      <w:r w:rsidRPr="00B96A21">
        <w:rPr>
          <w:rFonts w:eastAsia="Calibri"/>
          <w:sz w:val="28"/>
          <w:szCs w:val="28"/>
          <w:lang w:val="uk-UA" w:eastAsia="en-US"/>
        </w:rPr>
        <w:t xml:space="preserve"> О. А., </w:t>
      </w:r>
      <w:proofErr w:type="spellStart"/>
      <w:r w:rsidRPr="00B96A21">
        <w:rPr>
          <w:rFonts w:eastAsia="Calibri"/>
          <w:sz w:val="28"/>
          <w:szCs w:val="28"/>
          <w:lang w:val="uk-UA" w:eastAsia="en-US"/>
        </w:rPr>
        <w:t>Солодовчук</w:t>
      </w:r>
      <w:proofErr w:type="spellEnd"/>
      <w:r w:rsidRPr="00B96A21">
        <w:rPr>
          <w:rFonts w:eastAsia="Calibri"/>
          <w:sz w:val="28"/>
          <w:szCs w:val="28"/>
          <w:lang w:val="uk-UA" w:eastAsia="en-US"/>
        </w:rPr>
        <w:t xml:space="preserve"> Н. О. Дослідження маркетингової діяльності в процесі розвитку підприємства. </w:t>
      </w:r>
      <w:r w:rsidRPr="00B96A21">
        <w:rPr>
          <w:rFonts w:eastAsia="Calibri"/>
          <w:i/>
          <w:iCs/>
          <w:sz w:val="28"/>
          <w:szCs w:val="28"/>
          <w:lang w:val="uk-UA" w:eastAsia="en-US"/>
        </w:rPr>
        <w:t xml:space="preserve">Економіка та управління підприємствами. </w:t>
      </w:r>
      <w:r w:rsidRPr="00B96A21">
        <w:rPr>
          <w:rFonts w:eastAsia="Calibri"/>
          <w:sz w:val="28"/>
          <w:szCs w:val="28"/>
          <w:lang w:val="uk-UA" w:eastAsia="en-US"/>
        </w:rPr>
        <w:t>Випуск 80. 2023. С. 99–104.</w:t>
      </w:r>
    </w:p>
    <w:p w14:paraId="108E6545"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lastRenderedPageBreak/>
        <w:t>Паюк</w:t>
      </w:r>
      <w:proofErr w:type="spellEnd"/>
      <w:r w:rsidRPr="00B96A21">
        <w:rPr>
          <w:rFonts w:eastAsia="Calibri"/>
          <w:sz w:val="28"/>
          <w:szCs w:val="22"/>
          <w:lang w:val="uk-UA" w:eastAsia="en-US"/>
        </w:rPr>
        <w:t xml:space="preserve"> Т. Теоретичні засади формування стратегії й тактики управління ризиками організації. </w:t>
      </w:r>
      <w:r w:rsidRPr="00B96A21">
        <w:rPr>
          <w:rFonts w:eastAsia="Calibri"/>
          <w:i/>
          <w:iCs/>
          <w:sz w:val="28"/>
          <w:szCs w:val="22"/>
          <w:lang w:val="uk-UA" w:eastAsia="en-US"/>
        </w:rPr>
        <w:t>Актуальні проблеми економіки, підприємництва та управління на сучасному етапі: матеріали</w:t>
      </w:r>
      <w:r w:rsidRPr="00B96A21">
        <w:rPr>
          <w:rFonts w:eastAsia="Calibri"/>
          <w:sz w:val="28"/>
          <w:szCs w:val="22"/>
          <w:lang w:val="uk-UA" w:eastAsia="en-US"/>
        </w:rPr>
        <w:t xml:space="preserve"> </w:t>
      </w:r>
      <w:proofErr w:type="spellStart"/>
      <w:r w:rsidRPr="00B96A21">
        <w:rPr>
          <w:rFonts w:eastAsia="Calibri"/>
          <w:sz w:val="28"/>
          <w:szCs w:val="22"/>
          <w:lang w:val="uk-UA" w:eastAsia="en-US"/>
        </w:rPr>
        <w:t>доп</w:t>
      </w:r>
      <w:proofErr w:type="spellEnd"/>
      <w:r w:rsidRPr="00B96A21">
        <w:rPr>
          <w:rFonts w:eastAsia="Calibri"/>
          <w:sz w:val="28"/>
          <w:szCs w:val="22"/>
          <w:lang w:val="uk-UA" w:eastAsia="en-US"/>
        </w:rPr>
        <w:t xml:space="preserve">. IX наук.- 53 </w:t>
      </w:r>
      <w:proofErr w:type="spellStart"/>
      <w:r w:rsidRPr="00B96A21">
        <w:rPr>
          <w:rFonts w:eastAsia="Calibri"/>
          <w:sz w:val="28"/>
          <w:szCs w:val="22"/>
          <w:lang w:val="uk-UA" w:eastAsia="en-US"/>
        </w:rPr>
        <w:t>практ</w:t>
      </w:r>
      <w:proofErr w:type="spellEnd"/>
      <w:r w:rsidRPr="00B96A21">
        <w:rPr>
          <w:rFonts w:eastAsia="Calibri"/>
          <w:sz w:val="28"/>
          <w:szCs w:val="22"/>
          <w:lang w:val="uk-UA" w:eastAsia="en-US"/>
        </w:rPr>
        <w:t xml:space="preserve">. </w:t>
      </w:r>
      <w:proofErr w:type="spellStart"/>
      <w:r w:rsidRPr="00B96A21">
        <w:rPr>
          <w:rFonts w:eastAsia="Calibri"/>
          <w:sz w:val="28"/>
          <w:szCs w:val="22"/>
          <w:lang w:val="uk-UA" w:eastAsia="en-US"/>
        </w:rPr>
        <w:t>конф</w:t>
      </w:r>
      <w:proofErr w:type="spellEnd"/>
      <w:r w:rsidRPr="00B96A21">
        <w:rPr>
          <w:rFonts w:eastAsia="Calibri"/>
          <w:sz w:val="28"/>
          <w:szCs w:val="22"/>
          <w:lang w:val="uk-UA" w:eastAsia="en-US"/>
        </w:rPr>
        <w:t>. студентів та молодих вчених з міжнародною участю, м. Тернопіль, 14 лист. 2024 р. Тернопіль: ЗУНУ, 2024.</w:t>
      </w:r>
    </w:p>
    <w:p w14:paraId="41CFD492"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bCs/>
          <w:sz w:val="28"/>
          <w:szCs w:val="28"/>
          <w:lang w:val="uk-UA" w:eastAsia="en-US"/>
        </w:rPr>
      </w:pPr>
      <w:proofErr w:type="spellStart"/>
      <w:r w:rsidRPr="00B96A21">
        <w:rPr>
          <w:rFonts w:eastAsia="Calibri"/>
          <w:bCs/>
          <w:sz w:val="28"/>
          <w:szCs w:val="28"/>
          <w:lang w:val="uk-UA" w:eastAsia="en-US"/>
        </w:rPr>
        <w:t>Погончук</w:t>
      </w:r>
      <w:proofErr w:type="spellEnd"/>
      <w:r w:rsidRPr="00B96A21">
        <w:rPr>
          <w:rFonts w:eastAsia="Calibri"/>
          <w:bCs/>
          <w:sz w:val="28"/>
          <w:szCs w:val="28"/>
          <w:lang w:val="uk-UA" w:eastAsia="en-US"/>
        </w:rPr>
        <w:t xml:space="preserve"> А. Теоретичні засади управління ризиками в діяльності підприємства за умов невизначеності. Міжнародний науковий журнал </w:t>
      </w:r>
      <w:r w:rsidRPr="00B96A21">
        <w:rPr>
          <w:rFonts w:eastAsia="Calibri"/>
          <w:bCs/>
          <w:i/>
          <w:iCs/>
          <w:sz w:val="28"/>
          <w:szCs w:val="28"/>
          <w:lang w:val="uk-UA" w:eastAsia="en-US"/>
        </w:rPr>
        <w:t>«</w:t>
      </w:r>
      <w:proofErr w:type="spellStart"/>
      <w:r w:rsidRPr="00B96A21">
        <w:rPr>
          <w:rFonts w:eastAsia="Calibri"/>
          <w:bCs/>
          <w:i/>
          <w:iCs/>
          <w:sz w:val="28"/>
          <w:szCs w:val="28"/>
          <w:lang w:val="uk-UA" w:eastAsia="en-US"/>
        </w:rPr>
        <w:t>Грааль</w:t>
      </w:r>
      <w:proofErr w:type="spellEnd"/>
      <w:r w:rsidRPr="00B96A21">
        <w:rPr>
          <w:rFonts w:eastAsia="Calibri"/>
          <w:bCs/>
          <w:i/>
          <w:iCs/>
          <w:sz w:val="28"/>
          <w:szCs w:val="28"/>
          <w:lang w:val="uk-UA" w:eastAsia="en-US"/>
        </w:rPr>
        <w:t xml:space="preserve"> науки»</w:t>
      </w:r>
      <w:r w:rsidRPr="00B96A21">
        <w:rPr>
          <w:rFonts w:eastAsia="Calibri"/>
          <w:bCs/>
          <w:sz w:val="28"/>
          <w:szCs w:val="28"/>
          <w:lang w:val="uk-UA" w:eastAsia="en-US"/>
        </w:rPr>
        <w:t>. 2023. № 30. С. 89-95.</w:t>
      </w:r>
    </w:p>
    <w:p w14:paraId="5D1AA9F9"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Подольчак</w:t>
      </w:r>
      <w:proofErr w:type="spellEnd"/>
      <w:r w:rsidRPr="00B96A21">
        <w:rPr>
          <w:rFonts w:eastAsia="Calibri"/>
          <w:sz w:val="28"/>
          <w:szCs w:val="28"/>
          <w:lang w:val="uk-UA" w:eastAsia="en-US"/>
        </w:rPr>
        <w:t xml:space="preserve"> Н. Ю. Класифікація ризиків та методи їх зниження .Вісник Національного університету «Львівська політехніка». 2019. № 457. С. 23–32.</w:t>
      </w:r>
    </w:p>
    <w:p w14:paraId="62F7937D"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Політика економічної безпеки України в умовах глобальних загроз. URL: </w:t>
      </w:r>
      <w:hyperlink r:id="rId39" w:history="1">
        <w:r w:rsidRPr="00B96A21">
          <w:rPr>
            <w:rFonts w:eastAsia="Calibri"/>
            <w:color w:val="0563C1"/>
            <w:sz w:val="28"/>
            <w:szCs w:val="22"/>
            <w:u w:val="single"/>
            <w:lang w:val="uk-UA" w:eastAsia="en-US"/>
          </w:rPr>
          <w:t>http://www.dy.nayka.com.ua/pdf/6_2019/5.pdf</w:t>
        </w:r>
      </w:hyperlink>
      <w:r w:rsidRPr="00B96A21">
        <w:rPr>
          <w:rFonts w:eastAsia="Calibri"/>
          <w:sz w:val="28"/>
          <w:szCs w:val="22"/>
          <w:lang w:val="uk-UA" w:eastAsia="en-US"/>
        </w:rPr>
        <w:t>. (дата звернення 16.04.2025).</w:t>
      </w:r>
    </w:p>
    <w:p w14:paraId="4EE2210A"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Посохов</w:t>
      </w:r>
      <w:proofErr w:type="spellEnd"/>
      <w:r w:rsidRPr="00B96A21">
        <w:rPr>
          <w:rFonts w:eastAsia="Calibri"/>
          <w:sz w:val="28"/>
          <w:szCs w:val="28"/>
          <w:lang w:val="uk-UA" w:eastAsia="en-US"/>
        </w:rPr>
        <w:t xml:space="preserve"> І.М. Операційні ризики: управління та основні напрями зниження. </w:t>
      </w:r>
      <w:r w:rsidRPr="00B96A21">
        <w:rPr>
          <w:rFonts w:eastAsia="Calibri"/>
          <w:i/>
          <w:iCs/>
          <w:sz w:val="28"/>
          <w:szCs w:val="28"/>
          <w:lang w:val="uk-UA" w:eastAsia="en-US"/>
        </w:rPr>
        <w:t xml:space="preserve">Вісник економіки </w:t>
      </w:r>
      <w:proofErr w:type="spellStart"/>
      <w:r w:rsidRPr="00B96A21">
        <w:rPr>
          <w:rFonts w:eastAsia="Calibri"/>
          <w:i/>
          <w:iCs/>
          <w:sz w:val="28"/>
          <w:szCs w:val="28"/>
          <w:lang w:val="uk-UA" w:eastAsia="en-US"/>
        </w:rPr>
        <w:t>траспорту</w:t>
      </w:r>
      <w:proofErr w:type="spellEnd"/>
      <w:r w:rsidRPr="00B96A21">
        <w:rPr>
          <w:rFonts w:eastAsia="Calibri"/>
          <w:i/>
          <w:iCs/>
          <w:sz w:val="28"/>
          <w:szCs w:val="28"/>
          <w:lang w:val="uk-UA" w:eastAsia="en-US"/>
        </w:rPr>
        <w:t xml:space="preserve"> і промисловості.</w:t>
      </w:r>
      <w:r w:rsidRPr="00B96A21">
        <w:rPr>
          <w:rFonts w:eastAsia="Calibri"/>
          <w:sz w:val="28"/>
          <w:szCs w:val="28"/>
          <w:lang w:val="uk-UA" w:eastAsia="en-US"/>
        </w:rPr>
        <w:t xml:space="preserve"> №37, 2012. С. 229–233.</w:t>
      </w:r>
    </w:p>
    <w:p w14:paraId="541A556C"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Пояснення фінансового ризику. </w:t>
      </w:r>
      <w:proofErr w:type="spellStart"/>
      <w:r w:rsidRPr="00B96A21">
        <w:rPr>
          <w:rFonts w:eastAsia="Calibri"/>
          <w:sz w:val="28"/>
          <w:szCs w:val="28"/>
          <w:lang w:val="uk-UA" w:eastAsia="en-US"/>
        </w:rPr>
        <w:t>Віnance</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Academy</w:t>
      </w:r>
      <w:proofErr w:type="spellEnd"/>
      <w:r w:rsidRPr="00B96A21">
        <w:rPr>
          <w:rFonts w:eastAsia="Calibri"/>
          <w:sz w:val="28"/>
          <w:szCs w:val="28"/>
          <w:lang w:val="uk-UA" w:eastAsia="en-US"/>
        </w:rPr>
        <w:t xml:space="preserve">, 2019  URL: </w:t>
      </w:r>
      <w:hyperlink r:id="rId40" w:history="1">
        <w:r w:rsidRPr="00B96A21">
          <w:rPr>
            <w:rFonts w:eastAsia="Calibri"/>
            <w:color w:val="0563C1"/>
            <w:sz w:val="28"/>
            <w:szCs w:val="28"/>
            <w:u w:val="single"/>
            <w:lang w:val="uk-UA" w:eastAsia="en-US"/>
          </w:rPr>
          <w:t>https://academy.binance.com/uk/articles/financial-risk-explained</w:t>
        </w:r>
      </w:hyperlink>
      <w:r w:rsidRPr="00B96A21">
        <w:rPr>
          <w:rFonts w:eastAsia="Calibri"/>
          <w:sz w:val="28"/>
          <w:szCs w:val="28"/>
          <w:lang w:val="uk-UA" w:eastAsia="en-US"/>
        </w:rPr>
        <w:t xml:space="preserve"> (дата звернення: 23.04.2025)</w:t>
      </w:r>
    </w:p>
    <w:p w14:paraId="114BF371"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Проскура В., Білак Р. Методологічні підходи до управління ризиками. </w:t>
      </w:r>
      <w:r w:rsidRPr="00B96A21">
        <w:rPr>
          <w:rFonts w:eastAsia="Calibri"/>
          <w:i/>
          <w:iCs/>
          <w:sz w:val="28"/>
          <w:szCs w:val="28"/>
          <w:lang w:val="uk-UA" w:eastAsia="en-US"/>
        </w:rPr>
        <w:t>Економіка і суспільство</w:t>
      </w:r>
      <w:r w:rsidRPr="00B96A21">
        <w:rPr>
          <w:rFonts w:eastAsia="Calibri"/>
          <w:sz w:val="28"/>
          <w:szCs w:val="28"/>
          <w:lang w:val="uk-UA" w:eastAsia="en-US"/>
        </w:rPr>
        <w:t>. 2017. № 9. С. 599–607.</w:t>
      </w:r>
    </w:p>
    <w:p w14:paraId="29C6FC69"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Ратушняк О.Г. Операційний менеджмент : електронний навчальний посібник. Вінниця : ВНТУ, 2016. 243 с.</w:t>
      </w:r>
    </w:p>
    <w:p w14:paraId="51CE1120"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Рябоволик</w:t>
      </w:r>
      <w:proofErr w:type="spellEnd"/>
      <w:r w:rsidRPr="00B96A21">
        <w:rPr>
          <w:rFonts w:eastAsia="Calibri"/>
          <w:sz w:val="28"/>
          <w:szCs w:val="22"/>
          <w:lang w:val="uk-UA" w:eastAsia="en-US"/>
        </w:rPr>
        <w:t xml:space="preserve"> Т., Андрощук І. Сучасна технологія антикризового управління як інструмент операційного та виробничого менеджменту в організації в контексті забезпечення принципів стійкості та сталості в умовах Індустрії 5.0. </w:t>
      </w:r>
      <w:r w:rsidRPr="00B96A21">
        <w:rPr>
          <w:rFonts w:eastAsia="Calibri"/>
          <w:i/>
          <w:iCs/>
          <w:sz w:val="28"/>
          <w:szCs w:val="22"/>
          <w:lang w:val="uk-UA" w:eastAsia="en-US"/>
        </w:rPr>
        <w:t>Економічний простір</w:t>
      </w:r>
      <w:r w:rsidRPr="00B96A21">
        <w:rPr>
          <w:rFonts w:eastAsia="Calibri"/>
          <w:sz w:val="28"/>
          <w:szCs w:val="22"/>
          <w:lang w:val="uk-UA" w:eastAsia="en-US"/>
        </w:rPr>
        <w:t>.  2024. №189. С. 390–395.</w:t>
      </w:r>
    </w:p>
    <w:p w14:paraId="6973CF51"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Сарана Л.А., Білан О.В., </w:t>
      </w:r>
      <w:proofErr w:type="spellStart"/>
      <w:r w:rsidRPr="00B96A21">
        <w:rPr>
          <w:rFonts w:eastAsia="Calibri"/>
          <w:sz w:val="28"/>
          <w:szCs w:val="28"/>
          <w:lang w:val="uk-UA" w:eastAsia="en-US"/>
        </w:rPr>
        <w:t>Бітюк</w:t>
      </w:r>
      <w:proofErr w:type="spellEnd"/>
      <w:r w:rsidRPr="00B96A21">
        <w:rPr>
          <w:rFonts w:eastAsia="Calibri"/>
          <w:sz w:val="28"/>
          <w:szCs w:val="28"/>
          <w:lang w:val="uk-UA" w:eastAsia="en-US"/>
        </w:rPr>
        <w:t xml:space="preserve"> І.М. Управління ризиками підприємства в сучасних умовах господарювання</w:t>
      </w:r>
      <w:r w:rsidRPr="00B96A21">
        <w:rPr>
          <w:rFonts w:eastAsia="Calibri"/>
          <w:i/>
          <w:iCs/>
          <w:sz w:val="28"/>
          <w:szCs w:val="28"/>
          <w:lang w:val="uk-UA" w:eastAsia="en-US"/>
        </w:rPr>
        <w:t>. Економіка та управління підприємствами</w:t>
      </w:r>
      <w:r w:rsidRPr="00B96A21">
        <w:rPr>
          <w:rFonts w:eastAsia="Calibri"/>
          <w:sz w:val="28"/>
          <w:szCs w:val="28"/>
          <w:lang w:val="uk-UA" w:eastAsia="en-US"/>
        </w:rPr>
        <w:t>, 2021. № 2 (82). С. 107-112.</w:t>
      </w:r>
    </w:p>
    <w:p w14:paraId="1AE53656"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8"/>
          <w:lang w:val="uk-UA" w:eastAsia="en-US"/>
        </w:rPr>
        <w:lastRenderedPageBreak/>
        <w:t>Сафронська</w:t>
      </w:r>
      <w:proofErr w:type="spellEnd"/>
      <w:r w:rsidRPr="00B96A21">
        <w:rPr>
          <w:rFonts w:eastAsia="Calibri"/>
          <w:sz w:val="28"/>
          <w:szCs w:val="28"/>
          <w:lang w:val="uk-UA" w:eastAsia="en-US"/>
        </w:rPr>
        <w:t>, І. М., Бойченко О. В. Управління ризиками в діяльності підприємств та вплив на стійкість бізнесу . </w:t>
      </w:r>
      <w:r w:rsidRPr="00B96A21">
        <w:rPr>
          <w:rFonts w:eastAsia="Calibri"/>
          <w:i/>
          <w:iCs/>
          <w:sz w:val="28"/>
          <w:szCs w:val="28"/>
          <w:lang w:val="uk-UA" w:eastAsia="en-US"/>
        </w:rPr>
        <w:t>Актуальні питання економічних наук</w:t>
      </w:r>
      <w:r w:rsidRPr="00B96A21">
        <w:rPr>
          <w:rFonts w:eastAsia="Calibri"/>
          <w:sz w:val="28"/>
          <w:szCs w:val="28"/>
          <w:lang w:val="uk-UA" w:eastAsia="en-US"/>
        </w:rPr>
        <w:t xml:space="preserve">, (6). 2024. </w:t>
      </w:r>
      <w:r w:rsidRPr="00B96A21">
        <w:rPr>
          <w:rFonts w:eastAsia="Calibri"/>
          <w:sz w:val="28"/>
          <w:szCs w:val="22"/>
          <w:lang w:val="uk-UA" w:eastAsia="en-US"/>
        </w:rPr>
        <w:t xml:space="preserve">URL: </w:t>
      </w:r>
      <w:hyperlink r:id="rId41" w:history="1">
        <w:r w:rsidRPr="00B96A21">
          <w:rPr>
            <w:rFonts w:eastAsia="Calibri"/>
            <w:color w:val="0563C1"/>
            <w:sz w:val="28"/>
            <w:szCs w:val="22"/>
            <w:u w:val="single"/>
            <w:lang w:val="uk-UA" w:eastAsia="en-US"/>
          </w:rPr>
          <w:t>https://a-economics.com.ua/index.php/home/article/view/99/98</w:t>
        </w:r>
      </w:hyperlink>
      <w:r w:rsidRPr="00B96A21">
        <w:rPr>
          <w:rFonts w:eastAsia="Calibri"/>
          <w:sz w:val="28"/>
          <w:szCs w:val="22"/>
          <w:lang w:val="uk-UA" w:eastAsia="en-US"/>
        </w:rPr>
        <w:t>.  (дата звернення 16.04.2025).</w:t>
      </w:r>
    </w:p>
    <w:p w14:paraId="666247E6" w14:textId="63530C3E"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Словник української мови: академічний тлумачний словник URL: </w:t>
      </w:r>
      <w:hyperlink r:id="rId42" w:history="1">
        <w:r w:rsidRPr="00B96A21">
          <w:rPr>
            <w:rFonts w:eastAsia="Calibri"/>
            <w:color w:val="0563C1"/>
            <w:sz w:val="28"/>
            <w:szCs w:val="28"/>
            <w:u w:val="single"/>
            <w:lang w:val="uk-UA" w:eastAsia="en-US"/>
          </w:rPr>
          <w:t>http://sum.in.ua/s/struktura</w:t>
        </w:r>
      </w:hyperlink>
      <w:r w:rsidRPr="00B96A21">
        <w:rPr>
          <w:rFonts w:eastAsia="Calibri"/>
          <w:sz w:val="28"/>
          <w:szCs w:val="28"/>
          <w:lang w:val="uk-UA" w:eastAsia="en-US"/>
        </w:rPr>
        <w:t xml:space="preserve">. (дата звернення: </w:t>
      </w:r>
      <w:r w:rsidR="00B83597">
        <w:rPr>
          <w:rFonts w:eastAsia="Calibri"/>
          <w:sz w:val="28"/>
          <w:szCs w:val="28"/>
          <w:lang w:val="uk-UA" w:eastAsia="en-US"/>
        </w:rPr>
        <w:t>5</w:t>
      </w:r>
      <w:r w:rsidRPr="00B96A21">
        <w:rPr>
          <w:rFonts w:eastAsia="Calibri"/>
          <w:sz w:val="28"/>
          <w:szCs w:val="28"/>
          <w:lang w:val="uk-UA" w:eastAsia="en-US"/>
        </w:rPr>
        <w:t>5.</w:t>
      </w:r>
      <w:r w:rsidR="00B83597">
        <w:rPr>
          <w:rFonts w:eastAsia="Calibri"/>
          <w:sz w:val="28"/>
          <w:szCs w:val="28"/>
          <w:lang w:val="uk-UA" w:eastAsia="en-US"/>
        </w:rPr>
        <w:t>04</w:t>
      </w:r>
      <w:r w:rsidRPr="00B96A21">
        <w:rPr>
          <w:rFonts w:eastAsia="Calibri"/>
          <w:sz w:val="28"/>
          <w:szCs w:val="28"/>
          <w:lang w:val="uk-UA" w:eastAsia="en-US"/>
        </w:rPr>
        <w:t>.202</w:t>
      </w:r>
      <w:r w:rsidR="00B83597">
        <w:rPr>
          <w:rFonts w:eastAsia="Calibri"/>
          <w:sz w:val="28"/>
          <w:szCs w:val="28"/>
          <w:lang w:val="uk-UA" w:eastAsia="en-US"/>
        </w:rPr>
        <w:t>5</w:t>
      </w:r>
      <w:r w:rsidRPr="00B96A21">
        <w:rPr>
          <w:rFonts w:eastAsia="Calibri"/>
          <w:sz w:val="28"/>
          <w:szCs w:val="28"/>
          <w:lang w:val="uk-UA" w:eastAsia="en-US"/>
        </w:rPr>
        <w:t>).</w:t>
      </w:r>
    </w:p>
    <w:p w14:paraId="636D2768"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Снітко Є. О., Завгородня Є. Є. Операційний менеджмент: </w:t>
      </w:r>
      <w:proofErr w:type="spellStart"/>
      <w:r w:rsidRPr="00B96A21">
        <w:rPr>
          <w:rFonts w:eastAsia="Calibri"/>
          <w:sz w:val="28"/>
          <w:szCs w:val="22"/>
          <w:lang w:val="uk-UA" w:eastAsia="en-US"/>
        </w:rPr>
        <w:t>навч</w:t>
      </w:r>
      <w:proofErr w:type="spellEnd"/>
      <w:r w:rsidRPr="00B96A21">
        <w:rPr>
          <w:rFonts w:eastAsia="Calibri"/>
          <w:sz w:val="28"/>
          <w:szCs w:val="22"/>
          <w:lang w:val="uk-UA" w:eastAsia="en-US"/>
        </w:rPr>
        <w:t xml:space="preserve">.-метод. </w:t>
      </w:r>
      <w:proofErr w:type="spellStart"/>
      <w:r w:rsidRPr="00B96A21">
        <w:rPr>
          <w:rFonts w:eastAsia="Calibri"/>
          <w:sz w:val="28"/>
          <w:szCs w:val="22"/>
          <w:lang w:val="uk-UA" w:eastAsia="en-US"/>
        </w:rPr>
        <w:t>посіб</w:t>
      </w:r>
      <w:proofErr w:type="spellEnd"/>
      <w:r w:rsidRPr="00B96A21">
        <w:rPr>
          <w:rFonts w:eastAsia="Calibri"/>
          <w:sz w:val="28"/>
          <w:szCs w:val="22"/>
          <w:lang w:val="uk-UA" w:eastAsia="en-US"/>
        </w:rPr>
        <w:t xml:space="preserve">. Старобільськ: </w:t>
      </w:r>
      <w:proofErr w:type="spellStart"/>
      <w:r w:rsidRPr="00B96A21">
        <w:rPr>
          <w:rFonts w:eastAsia="Calibri"/>
          <w:sz w:val="28"/>
          <w:szCs w:val="22"/>
          <w:lang w:val="uk-UA" w:eastAsia="en-US"/>
        </w:rPr>
        <w:t>Видво</w:t>
      </w:r>
      <w:proofErr w:type="spellEnd"/>
      <w:r w:rsidRPr="00B96A21">
        <w:rPr>
          <w:rFonts w:eastAsia="Calibri"/>
          <w:sz w:val="28"/>
          <w:szCs w:val="22"/>
          <w:lang w:val="uk-UA" w:eastAsia="en-US"/>
        </w:rPr>
        <w:t xml:space="preserve"> ДЗ ЛНУ імені Тараса Шевченка, 2021. 184 с. </w:t>
      </w:r>
    </w:p>
    <w:p w14:paraId="6D8DAD5A"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r w:rsidRPr="00B96A21">
        <w:rPr>
          <w:rFonts w:eastAsia="Calibri"/>
          <w:sz w:val="28"/>
          <w:szCs w:val="22"/>
          <w:lang w:val="uk-UA" w:eastAsia="en-US"/>
        </w:rPr>
        <w:t xml:space="preserve">Сосновська О. О., </w:t>
      </w:r>
      <w:proofErr w:type="spellStart"/>
      <w:r w:rsidRPr="00B96A21">
        <w:rPr>
          <w:rFonts w:eastAsia="Calibri"/>
          <w:sz w:val="28"/>
          <w:szCs w:val="22"/>
          <w:lang w:val="uk-UA" w:eastAsia="en-US"/>
        </w:rPr>
        <w:t>Деденко</w:t>
      </w:r>
      <w:proofErr w:type="spellEnd"/>
      <w:r w:rsidRPr="00B96A21">
        <w:rPr>
          <w:rFonts w:eastAsia="Calibri"/>
          <w:sz w:val="28"/>
          <w:szCs w:val="22"/>
          <w:lang w:val="uk-UA" w:eastAsia="en-US"/>
        </w:rPr>
        <w:t xml:space="preserve"> Л. В. Ризик-менеджмент як інструмент забезпечення стійкого функціонування підприємства в умовах невизначеності</w:t>
      </w:r>
      <w:r w:rsidRPr="00B96A21">
        <w:rPr>
          <w:rFonts w:eastAsia="Calibri"/>
          <w:i/>
          <w:iCs/>
          <w:sz w:val="28"/>
          <w:szCs w:val="22"/>
          <w:lang w:val="uk-UA" w:eastAsia="en-US"/>
        </w:rPr>
        <w:t xml:space="preserve">. </w:t>
      </w:r>
      <w:proofErr w:type="spellStart"/>
      <w:r w:rsidRPr="00B96A21">
        <w:rPr>
          <w:rFonts w:eastAsia="Calibri"/>
          <w:i/>
          <w:iCs/>
          <w:sz w:val="28"/>
          <w:szCs w:val="22"/>
          <w:lang w:val="uk-UA" w:eastAsia="en-US"/>
        </w:rPr>
        <w:t>European</w:t>
      </w:r>
      <w:proofErr w:type="spellEnd"/>
      <w:r w:rsidRPr="00B96A21">
        <w:rPr>
          <w:rFonts w:eastAsia="Calibri"/>
          <w:i/>
          <w:iCs/>
          <w:sz w:val="28"/>
          <w:szCs w:val="22"/>
          <w:lang w:val="uk-UA" w:eastAsia="en-US"/>
        </w:rPr>
        <w:t xml:space="preserve"> </w:t>
      </w:r>
      <w:proofErr w:type="spellStart"/>
      <w:r w:rsidRPr="00B96A21">
        <w:rPr>
          <w:rFonts w:eastAsia="Calibri"/>
          <w:i/>
          <w:iCs/>
          <w:sz w:val="28"/>
          <w:szCs w:val="22"/>
          <w:lang w:val="uk-UA" w:eastAsia="en-US"/>
        </w:rPr>
        <w:t>Economic</w:t>
      </w:r>
      <w:proofErr w:type="spellEnd"/>
      <w:r w:rsidRPr="00B96A21">
        <w:rPr>
          <w:rFonts w:eastAsia="Calibri"/>
          <w:i/>
          <w:iCs/>
          <w:sz w:val="28"/>
          <w:szCs w:val="22"/>
          <w:lang w:val="uk-UA" w:eastAsia="en-US"/>
        </w:rPr>
        <w:t xml:space="preserve"> </w:t>
      </w:r>
      <w:proofErr w:type="spellStart"/>
      <w:r w:rsidRPr="00B96A21">
        <w:rPr>
          <w:rFonts w:eastAsia="Calibri"/>
          <w:i/>
          <w:iCs/>
          <w:sz w:val="28"/>
          <w:szCs w:val="22"/>
          <w:lang w:val="uk-UA" w:eastAsia="en-US"/>
        </w:rPr>
        <w:t>Journal</w:t>
      </w:r>
      <w:proofErr w:type="spellEnd"/>
      <w:r w:rsidRPr="00B96A21">
        <w:rPr>
          <w:rFonts w:eastAsia="Calibri"/>
          <w:sz w:val="28"/>
          <w:szCs w:val="22"/>
          <w:lang w:val="uk-UA" w:eastAsia="en-US"/>
        </w:rPr>
        <w:t xml:space="preserve">. 2019. № 1(3). С. 70-79. </w:t>
      </w:r>
    </w:p>
    <w:p w14:paraId="6F403719" w14:textId="77777777"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Теоретичні концепти економічної безпеки: ризик, загроза, небезпека / Н. І. </w:t>
      </w:r>
      <w:proofErr w:type="spellStart"/>
      <w:r w:rsidRPr="00B96A21">
        <w:rPr>
          <w:rFonts w:eastAsia="Calibri"/>
          <w:sz w:val="28"/>
          <w:szCs w:val="28"/>
          <w:lang w:val="uk-UA" w:eastAsia="en-US"/>
        </w:rPr>
        <w:t>Гавловська</w:t>
      </w:r>
      <w:proofErr w:type="spellEnd"/>
      <w:r w:rsidRPr="00B96A21">
        <w:rPr>
          <w:rFonts w:eastAsia="Calibri"/>
          <w:sz w:val="28"/>
          <w:szCs w:val="28"/>
          <w:lang w:val="uk-UA" w:eastAsia="en-US"/>
        </w:rPr>
        <w:t xml:space="preserve"> та ін. </w:t>
      </w:r>
      <w:proofErr w:type="spellStart"/>
      <w:r w:rsidRPr="00B96A21">
        <w:rPr>
          <w:rFonts w:eastAsia="Calibri"/>
          <w:i/>
          <w:iCs/>
          <w:sz w:val="28"/>
          <w:szCs w:val="28"/>
          <w:lang w:val="uk-UA" w:eastAsia="en-US"/>
        </w:rPr>
        <w:t>Development</w:t>
      </w:r>
      <w:proofErr w:type="spellEnd"/>
      <w:r w:rsidRPr="00B96A21">
        <w:rPr>
          <w:rFonts w:eastAsia="Calibri"/>
          <w:i/>
          <w:iCs/>
          <w:sz w:val="28"/>
          <w:szCs w:val="28"/>
          <w:lang w:val="uk-UA" w:eastAsia="en-US"/>
        </w:rPr>
        <w:t xml:space="preserve"> </w:t>
      </w:r>
      <w:proofErr w:type="spellStart"/>
      <w:r w:rsidRPr="00B96A21">
        <w:rPr>
          <w:rFonts w:eastAsia="Calibri"/>
          <w:i/>
          <w:iCs/>
          <w:sz w:val="28"/>
          <w:szCs w:val="28"/>
          <w:lang w:val="uk-UA" w:eastAsia="en-US"/>
        </w:rPr>
        <w:t>Service</w:t>
      </w:r>
      <w:proofErr w:type="spellEnd"/>
      <w:r w:rsidRPr="00B96A21">
        <w:rPr>
          <w:rFonts w:eastAsia="Calibri"/>
          <w:i/>
          <w:iCs/>
          <w:sz w:val="28"/>
          <w:szCs w:val="28"/>
          <w:lang w:val="uk-UA" w:eastAsia="en-US"/>
        </w:rPr>
        <w:t xml:space="preserve"> </w:t>
      </w:r>
      <w:proofErr w:type="spellStart"/>
      <w:r w:rsidRPr="00B96A21">
        <w:rPr>
          <w:rFonts w:eastAsia="Calibri"/>
          <w:i/>
          <w:iCs/>
          <w:sz w:val="28"/>
          <w:szCs w:val="28"/>
          <w:lang w:val="uk-UA" w:eastAsia="en-US"/>
        </w:rPr>
        <w:t>Industry</w:t>
      </w:r>
      <w:proofErr w:type="spellEnd"/>
      <w:r w:rsidRPr="00B96A21">
        <w:rPr>
          <w:rFonts w:eastAsia="Calibri"/>
          <w:i/>
          <w:iCs/>
          <w:sz w:val="28"/>
          <w:szCs w:val="28"/>
          <w:lang w:val="uk-UA" w:eastAsia="en-US"/>
        </w:rPr>
        <w:t xml:space="preserve"> </w:t>
      </w:r>
      <w:proofErr w:type="spellStart"/>
      <w:r w:rsidRPr="00B96A21">
        <w:rPr>
          <w:rFonts w:eastAsia="Calibri"/>
          <w:i/>
          <w:iCs/>
          <w:sz w:val="28"/>
          <w:szCs w:val="28"/>
          <w:lang w:val="uk-UA" w:eastAsia="en-US"/>
        </w:rPr>
        <w:t>Management</w:t>
      </w:r>
      <w:proofErr w:type="spellEnd"/>
      <w:r w:rsidRPr="00B96A21">
        <w:rPr>
          <w:rFonts w:eastAsia="Calibri"/>
          <w:sz w:val="28"/>
          <w:szCs w:val="28"/>
          <w:lang w:val="uk-UA" w:eastAsia="en-US"/>
        </w:rPr>
        <w:t xml:space="preserve">. 2023. № 3. С. 35–39. URL: </w:t>
      </w:r>
      <w:hyperlink r:id="rId43" w:history="1">
        <w:r w:rsidRPr="00B96A21">
          <w:rPr>
            <w:rFonts w:eastAsia="Calibri"/>
            <w:color w:val="0563C1"/>
            <w:sz w:val="28"/>
            <w:szCs w:val="28"/>
            <w:u w:val="single"/>
            <w:lang w:val="uk-UA" w:eastAsia="en-US"/>
          </w:rPr>
          <w:t>https://dsim.khmnu.edu.ua/index.php/dsim/article/view/20/22</w:t>
        </w:r>
      </w:hyperlink>
      <w:r w:rsidRPr="00B96A21">
        <w:rPr>
          <w:rFonts w:eastAsia="Calibri"/>
          <w:sz w:val="28"/>
          <w:szCs w:val="28"/>
          <w:lang w:val="uk-UA" w:eastAsia="en-US"/>
        </w:rPr>
        <w:t xml:space="preserve"> (дата звернення: 23.04.2025)</w:t>
      </w:r>
    </w:p>
    <w:p w14:paraId="0D8EBF62"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t>Тимошик</w:t>
      </w:r>
      <w:proofErr w:type="spellEnd"/>
      <w:r w:rsidRPr="00B96A21">
        <w:rPr>
          <w:rFonts w:eastAsia="Calibri"/>
          <w:sz w:val="28"/>
          <w:szCs w:val="22"/>
          <w:lang w:val="uk-UA" w:eastAsia="en-US"/>
        </w:rPr>
        <w:t xml:space="preserve"> М.М. Класифікація видів ризику діяльності промислових підприємств. </w:t>
      </w:r>
      <w:r w:rsidRPr="00B96A21">
        <w:rPr>
          <w:rFonts w:eastAsia="Calibri"/>
          <w:i/>
          <w:iCs/>
          <w:sz w:val="28"/>
          <w:szCs w:val="22"/>
          <w:lang w:val="uk-UA" w:eastAsia="en-US"/>
        </w:rPr>
        <w:t>Приазовський економічний вісник</w:t>
      </w:r>
      <w:r w:rsidRPr="00B96A21">
        <w:rPr>
          <w:rFonts w:eastAsia="Calibri"/>
          <w:sz w:val="28"/>
          <w:szCs w:val="22"/>
          <w:lang w:val="uk-UA" w:eastAsia="en-US"/>
        </w:rPr>
        <w:t>. 2018. С. 308-312.</w:t>
      </w:r>
    </w:p>
    <w:p w14:paraId="3850CB79" w14:textId="77777777" w:rsidR="00B96A21" w:rsidRPr="00B96A21" w:rsidRDefault="00B96A21" w:rsidP="00B96A21">
      <w:pPr>
        <w:numPr>
          <w:ilvl w:val="0"/>
          <w:numId w:val="35"/>
        </w:numPr>
        <w:tabs>
          <w:tab w:val="left" w:pos="993"/>
          <w:tab w:val="left" w:pos="1276"/>
          <w:tab w:val="left" w:pos="1980"/>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Тіщенко</w:t>
      </w:r>
      <w:proofErr w:type="spellEnd"/>
      <w:r w:rsidRPr="00B96A21">
        <w:rPr>
          <w:rFonts w:eastAsia="Calibri"/>
          <w:sz w:val="28"/>
          <w:szCs w:val="28"/>
          <w:lang w:val="uk-UA" w:eastAsia="en-US"/>
        </w:rPr>
        <w:t xml:space="preserve"> Є. Управління операційними ризиками. </w:t>
      </w:r>
      <w:r w:rsidRPr="00B96A21">
        <w:rPr>
          <w:rFonts w:eastAsia="Calibri"/>
          <w:i/>
          <w:iCs/>
          <w:sz w:val="28"/>
          <w:szCs w:val="28"/>
          <w:lang w:val="uk-UA" w:eastAsia="en-US"/>
        </w:rPr>
        <w:t>Фінансовий простір</w:t>
      </w:r>
      <w:r w:rsidRPr="00B96A21">
        <w:rPr>
          <w:rFonts w:eastAsia="Calibri"/>
          <w:sz w:val="28"/>
          <w:szCs w:val="28"/>
          <w:lang w:val="uk-UA" w:eastAsia="en-US"/>
        </w:rPr>
        <w:t>. №4 (28). 2017 С. 91–96.</w:t>
      </w:r>
    </w:p>
    <w:p w14:paraId="0E9AB5A1"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Турко</w:t>
      </w:r>
      <w:proofErr w:type="spellEnd"/>
      <w:r w:rsidRPr="00B96A21">
        <w:rPr>
          <w:rFonts w:eastAsia="Calibri"/>
          <w:sz w:val="28"/>
          <w:szCs w:val="28"/>
          <w:lang w:val="uk-UA" w:eastAsia="en-US"/>
        </w:rPr>
        <w:t xml:space="preserve"> М.О. Теоретичні основи управління ризиками підприємства</w:t>
      </w:r>
      <w:r w:rsidRPr="00B96A21">
        <w:rPr>
          <w:rFonts w:eastAsia="Calibri"/>
          <w:i/>
          <w:iCs/>
          <w:sz w:val="28"/>
          <w:szCs w:val="28"/>
          <w:lang w:val="uk-UA" w:eastAsia="en-US"/>
        </w:rPr>
        <w:t>. Економіка підприємства та управління виробництвом</w:t>
      </w:r>
      <w:r w:rsidRPr="00B96A21">
        <w:rPr>
          <w:rFonts w:eastAsia="Calibri"/>
          <w:sz w:val="28"/>
          <w:szCs w:val="28"/>
          <w:lang w:val="uk-UA" w:eastAsia="en-US"/>
        </w:rPr>
        <w:t>. 2007. № 5. С. 85-89.</w:t>
      </w:r>
    </w:p>
    <w:p w14:paraId="60369EB4" w14:textId="7A5243B0" w:rsidR="00B96A21" w:rsidRPr="00B96A21" w:rsidRDefault="00B96A21" w:rsidP="00B96A21">
      <w:pPr>
        <w:widowControl w:val="0"/>
        <w:numPr>
          <w:ilvl w:val="0"/>
          <w:numId w:val="35"/>
        </w:numPr>
        <w:tabs>
          <w:tab w:val="left" w:pos="993"/>
        </w:tabs>
        <w:autoSpaceDE/>
        <w:autoSpaceDN/>
        <w:adjustRightInd/>
        <w:spacing w:line="360" w:lineRule="auto"/>
        <w:ind w:left="0" w:firstLine="709"/>
        <w:contextualSpacing/>
        <w:jc w:val="both"/>
        <w:rPr>
          <w:rFonts w:eastAsia="Calibri"/>
          <w:sz w:val="28"/>
          <w:szCs w:val="28"/>
          <w:lang w:val="uk-UA" w:eastAsia="en-US"/>
        </w:rPr>
      </w:pPr>
      <w:proofErr w:type="spellStart"/>
      <w:r w:rsidRPr="00B96A21">
        <w:rPr>
          <w:rFonts w:eastAsia="Calibri"/>
          <w:sz w:val="28"/>
          <w:szCs w:val="28"/>
          <w:lang w:val="uk-UA" w:eastAsia="en-US"/>
        </w:rPr>
        <w:t>Федчишен</w:t>
      </w:r>
      <w:proofErr w:type="spellEnd"/>
      <w:r w:rsidRPr="00B96A21">
        <w:rPr>
          <w:rFonts w:eastAsia="Calibri"/>
          <w:sz w:val="28"/>
          <w:szCs w:val="28"/>
          <w:lang w:val="uk-UA" w:eastAsia="en-US"/>
        </w:rPr>
        <w:t xml:space="preserve">  В.  А.,  Ткаченко  В.  Ф.,  </w:t>
      </w:r>
      <w:proofErr w:type="spellStart"/>
      <w:r w:rsidRPr="00B96A21">
        <w:rPr>
          <w:rFonts w:eastAsia="Calibri"/>
          <w:sz w:val="28"/>
          <w:szCs w:val="28"/>
          <w:lang w:val="uk-UA" w:eastAsia="en-US"/>
        </w:rPr>
        <w:t>Каденко</w:t>
      </w:r>
      <w:proofErr w:type="spellEnd"/>
      <w:r w:rsidRPr="00B96A21">
        <w:rPr>
          <w:rFonts w:eastAsia="Calibri"/>
          <w:sz w:val="28"/>
          <w:szCs w:val="28"/>
          <w:lang w:val="uk-UA" w:eastAsia="en-US"/>
        </w:rPr>
        <w:t xml:space="preserve">  К.  О.  Аналіз  наукових  підходів  до  управління  </w:t>
      </w:r>
      <w:proofErr w:type="spellStart"/>
      <w:r w:rsidRPr="00B96A21">
        <w:rPr>
          <w:rFonts w:eastAsia="Calibri"/>
          <w:sz w:val="28"/>
          <w:szCs w:val="28"/>
          <w:lang w:val="uk-UA" w:eastAsia="en-US"/>
        </w:rPr>
        <w:t>проєктними</w:t>
      </w:r>
      <w:proofErr w:type="spellEnd"/>
      <w:r w:rsidRPr="00B96A21">
        <w:rPr>
          <w:rFonts w:eastAsia="Calibri"/>
          <w:sz w:val="28"/>
          <w:szCs w:val="28"/>
          <w:lang w:val="uk-UA" w:eastAsia="en-US"/>
        </w:rPr>
        <w:t xml:space="preserve">  та операційними ризиками. Project, </w:t>
      </w:r>
      <w:proofErr w:type="spellStart"/>
      <w:r w:rsidRPr="00B96A21">
        <w:rPr>
          <w:rFonts w:eastAsia="Calibri"/>
          <w:sz w:val="28"/>
          <w:szCs w:val="28"/>
          <w:lang w:val="uk-UA" w:eastAsia="en-US"/>
        </w:rPr>
        <w:t>Program</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Portfolio</w:t>
      </w:r>
      <w:proofErr w:type="spellEnd"/>
      <w:r w:rsidRPr="00B96A21">
        <w:rPr>
          <w:rFonts w:eastAsia="Calibri"/>
          <w:sz w:val="28"/>
          <w:szCs w:val="28"/>
          <w:lang w:val="uk-UA" w:eastAsia="en-US"/>
        </w:rPr>
        <w:t xml:space="preserve"> </w:t>
      </w:r>
      <w:proofErr w:type="spellStart"/>
      <w:r w:rsidRPr="00B96A21">
        <w:rPr>
          <w:rFonts w:eastAsia="Calibri"/>
          <w:sz w:val="28"/>
          <w:szCs w:val="28"/>
          <w:lang w:val="uk-UA" w:eastAsia="en-US"/>
        </w:rPr>
        <w:t>Management</w:t>
      </w:r>
      <w:proofErr w:type="spellEnd"/>
      <w:r w:rsidRPr="00B96A21">
        <w:rPr>
          <w:rFonts w:eastAsia="Calibri"/>
          <w:sz w:val="28"/>
          <w:szCs w:val="28"/>
          <w:lang w:val="uk-UA" w:eastAsia="en-US"/>
        </w:rPr>
        <w:t>. Матеріали Сьомої Міжнародної науково-практичної конференції 02-03 грудня 2022 року. Т.1. Одеса, Одеська політехніка, 2022</w:t>
      </w:r>
      <w:r w:rsidR="006E0673">
        <w:rPr>
          <w:rFonts w:eastAsia="Calibri"/>
          <w:sz w:val="28"/>
          <w:szCs w:val="28"/>
          <w:lang w:val="uk-UA" w:eastAsia="en-US"/>
        </w:rPr>
        <w:t xml:space="preserve"> р</w:t>
      </w:r>
      <w:r w:rsidRPr="00B96A21">
        <w:rPr>
          <w:rFonts w:eastAsia="Calibri"/>
          <w:sz w:val="28"/>
          <w:szCs w:val="28"/>
          <w:lang w:val="uk-UA" w:eastAsia="en-US"/>
        </w:rPr>
        <w:t>. С. 34-38.</w:t>
      </w:r>
    </w:p>
    <w:p w14:paraId="2A734897" w14:textId="7E0EC14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bookmarkStart w:id="11" w:name="_Hlk197590424"/>
      <w:r w:rsidRPr="00B96A21">
        <w:rPr>
          <w:rFonts w:eastAsia="Calibri"/>
          <w:sz w:val="28"/>
          <w:szCs w:val="28"/>
          <w:lang w:val="uk-UA" w:eastAsia="en-US"/>
        </w:rPr>
        <w:t xml:space="preserve">Черняєва А. О., </w:t>
      </w:r>
      <w:proofErr w:type="spellStart"/>
      <w:r w:rsidRPr="00B96A21">
        <w:rPr>
          <w:rFonts w:eastAsia="Calibri"/>
          <w:sz w:val="28"/>
          <w:szCs w:val="28"/>
          <w:lang w:val="uk-UA" w:eastAsia="en-US"/>
        </w:rPr>
        <w:t>Безп`ятих</w:t>
      </w:r>
      <w:proofErr w:type="spellEnd"/>
      <w:r w:rsidRPr="00B96A21">
        <w:rPr>
          <w:rFonts w:eastAsia="Calibri"/>
          <w:sz w:val="28"/>
          <w:szCs w:val="28"/>
          <w:lang w:val="uk-UA" w:eastAsia="en-US"/>
        </w:rPr>
        <w:t xml:space="preserve">  В. С. Системний підхід до управління ризиками: стратегії, інструменти та досвід провідних компаній. </w:t>
      </w:r>
      <w:bookmarkEnd w:id="11"/>
      <w:r w:rsidRPr="00B96A21">
        <w:rPr>
          <w:rFonts w:eastAsia="Calibri"/>
          <w:bCs/>
          <w:i/>
          <w:iCs/>
          <w:sz w:val="28"/>
          <w:szCs w:val="28"/>
          <w:lang w:val="uk-UA" w:eastAsia="en-US"/>
        </w:rPr>
        <w:t>Реалії та перспективи розбудови правової держави в Україні та світі</w:t>
      </w:r>
      <w:r w:rsidRPr="00B96A21">
        <w:rPr>
          <w:rFonts w:eastAsia="Calibri"/>
          <w:i/>
          <w:iCs/>
          <w:sz w:val="28"/>
          <w:szCs w:val="28"/>
          <w:lang w:val="uk-UA" w:eastAsia="en-US"/>
        </w:rPr>
        <w:t xml:space="preserve"> </w:t>
      </w:r>
      <w:r w:rsidRPr="00B96A21">
        <w:rPr>
          <w:rFonts w:eastAsia="Calibri"/>
          <w:sz w:val="28"/>
          <w:szCs w:val="28"/>
          <w:lang w:val="uk-UA" w:eastAsia="en-US"/>
        </w:rPr>
        <w:t xml:space="preserve">: матеріали </w:t>
      </w:r>
      <w:r w:rsidRPr="00B96A21">
        <w:rPr>
          <w:rFonts w:eastAsia="Calibri"/>
          <w:bCs/>
          <w:sz w:val="28"/>
          <w:szCs w:val="28"/>
          <w:lang w:val="uk-UA" w:eastAsia="en-US"/>
        </w:rPr>
        <w:t xml:space="preserve">VІІІ </w:t>
      </w:r>
      <w:proofErr w:type="spellStart"/>
      <w:r w:rsidRPr="00B96A21">
        <w:rPr>
          <w:rFonts w:eastAsia="Calibri"/>
          <w:sz w:val="28"/>
          <w:szCs w:val="28"/>
          <w:lang w:val="uk-UA" w:eastAsia="en-US"/>
        </w:rPr>
        <w:t>міжнар</w:t>
      </w:r>
      <w:proofErr w:type="spellEnd"/>
      <w:r w:rsidRPr="00B96A21">
        <w:rPr>
          <w:rFonts w:eastAsia="Calibri"/>
          <w:sz w:val="28"/>
          <w:szCs w:val="28"/>
          <w:lang w:val="uk-UA" w:eastAsia="en-US"/>
        </w:rPr>
        <w:t>. наук.-</w:t>
      </w:r>
      <w:proofErr w:type="spellStart"/>
      <w:r w:rsidRPr="00B96A21">
        <w:rPr>
          <w:rFonts w:eastAsia="Calibri"/>
          <w:sz w:val="28"/>
          <w:szCs w:val="28"/>
          <w:lang w:val="uk-UA" w:eastAsia="en-US"/>
        </w:rPr>
        <w:t>практ</w:t>
      </w:r>
      <w:proofErr w:type="spellEnd"/>
      <w:r w:rsidRPr="00B96A21">
        <w:rPr>
          <w:rFonts w:eastAsia="Calibri"/>
          <w:sz w:val="28"/>
          <w:szCs w:val="28"/>
          <w:lang w:val="uk-UA" w:eastAsia="en-US"/>
        </w:rPr>
        <w:t>. інет.-конф12-13 травн</w:t>
      </w:r>
      <w:r w:rsidRPr="006E0673">
        <w:rPr>
          <w:rFonts w:eastAsia="Calibri"/>
          <w:sz w:val="28"/>
          <w:szCs w:val="28"/>
          <w:lang w:val="uk-UA" w:eastAsia="en-US"/>
        </w:rPr>
        <w:t>я 2025 р., С.</w:t>
      </w:r>
      <w:r w:rsidR="006E0673" w:rsidRPr="006E0673">
        <w:rPr>
          <w:rFonts w:eastAsia="Calibri"/>
          <w:sz w:val="28"/>
          <w:szCs w:val="28"/>
          <w:lang w:val="uk-UA" w:eastAsia="en-US"/>
        </w:rPr>
        <w:t xml:space="preserve"> 253-254</w:t>
      </w:r>
      <w:r w:rsidR="006E0673">
        <w:rPr>
          <w:rFonts w:eastAsia="Calibri"/>
          <w:sz w:val="28"/>
          <w:szCs w:val="28"/>
          <w:lang w:val="uk-UA" w:eastAsia="en-US"/>
        </w:rPr>
        <w:t>.</w:t>
      </w:r>
    </w:p>
    <w:p w14:paraId="23B4A398" w14:textId="77777777" w:rsidR="00B96A21" w:rsidRPr="00B96A21" w:rsidRDefault="00B96A21" w:rsidP="00B96A21">
      <w:pPr>
        <w:numPr>
          <w:ilvl w:val="0"/>
          <w:numId w:val="35"/>
        </w:numPr>
        <w:tabs>
          <w:tab w:val="left" w:pos="709"/>
        </w:tabs>
        <w:autoSpaceDE/>
        <w:autoSpaceDN/>
        <w:adjustRightInd/>
        <w:spacing w:line="360" w:lineRule="auto"/>
        <w:ind w:left="0" w:firstLine="709"/>
        <w:contextualSpacing/>
        <w:jc w:val="both"/>
        <w:rPr>
          <w:rFonts w:eastAsia="Calibri"/>
          <w:sz w:val="28"/>
          <w:szCs w:val="22"/>
          <w:lang w:val="uk-UA" w:eastAsia="en-US"/>
        </w:rPr>
      </w:pPr>
      <w:proofErr w:type="spellStart"/>
      <w:r w:rsidRPr="00B96A21">
        <w:rPr>
          <w:rFonts w:eastAsia="Calibri"/>
          <w:sz w:val="28"/>
          <w:szCs w:val="22"/>
          <w:lang w:val="uk-UA" w:eastAsia="en-US"/>
        </w:rPr>
        <w:lastRenderedPageBreak/>
        <w:t>Шкільняк</w:t>
      </w:r>
      <w:proofErr w:type="spellEnd"/>
      <w:r w:rsidRPr="00B96A21">
        <w:rPr>
          <w:rFonts w:eastAsia="Calibri"/>
          <w:sz w:val="28"/>
          <w:szCs w:val="22"/>
          <w:lang w:val="uk-UA" w:eastAsia="en-US"/>
        </w:rPr>
        <w:t xml:space="preserve"> М. М, </w:t>
      </w:r>
      <w:proofErr w:type="spellStart"/>
      <w:r w:rsidRPr="00B96A21">
        <w:rPr>
          <w:rFonts w:eastAsia="Calibri"/>
          <w:sz w:val="28"/>
          <w:szCs w:val="22"/>
          <w:lang w:val="uk-UA" w:eastAsia="en-US"/>
        </w:rPr>
        <w:t>Овсянюк-Бердадіна</w:t>
      </w:r>
      <w:proofErr w:type="spellEnd"/>
      <w:r w:rsidRPr="00B96A21">
        <w:rPr>
          <w:rFonts w:eastAsia="Calibri"/>
          <w:sz w:val="28"/>
          <w:szCs w:val="22"/>
          <w:lang w:val="uk-UA" w:eastAsia="en-US"/>
        </w:rPr>
        <w:t xml:space="preserve"> О. Ф., </w:t>
      </w:r>
      <w:proofErr w:type="spellStart"/>
      <w:r w:rsidRPr="00B96A21">
        <w:rPr>
          <w:rFonts w:eastAsia="Calibri"/>
          <w:sz w:val="28"/>
          <w:szCs w:val="22"/>
          <w:lang w:val="uk-UA" w:eastAsia="en-US"/>
        </w:rPr>
        <w:t>Крисько</w:t>
      </w:r>
      <w:proofErr w:type="spellEnd"/>
      <w:r w:rsidRPr="00B96A21">
        <w:rPr>
          <w:rFonts w:eastAsia="Calibri"/>
          <w:sz w:val="28"/>
          <w:szCs w:val="22"/>
          <w:lang w:val="uk-UA" w:eastAsia="en-US"/>
        </w:rPr>
        <w:t xml:space="preserve"> Ж. Л., Демків І. О. Менеджмент: підручник. Тернопіль: ЗУНУ, 2022 р. 258 с. </w:t>
      </w:r>
    </w:p>
    <w:p w14:paraId="42E0AB52" w14:textId="77777777" w:rsidR="00B96A21" w:rsidRPr="00B96A21" w:rsidRDefault="00B96A21" w:rsidP="00B96A21">
      <w:pPr>
        <w:numPr>
          <w:ilvl w:val="0"/>
          <w:numId w:val="35"/>
        </w:numPr>
        <w:autoSpaceDE/>
        <w:autoSpaceDN/>
        <w:adjustRightInd/>
        <w:spacing w:line="360" w:lineRule="auto"/>
        <w:ind w:left="0" w:firstLine="709"/>
        <w:contextualSpacing/>
        <w:jc w:val="both"/>
        <w:rPr>
          <w:rFonts w:eastAsia="Calibri"/>
          <w:sz w:val="28"/>
          <w:szCs w:val="28"/>
          <w:lang w:val="uk-UA" w:eastAsia="en-US"/>
        </w:rPr>
      </w:pPr>
      <w:r w:rsidRPr="00B96A21">
        <w:rPr>
          <w:rFonts w:eastAsia="Calibri"/>
          <w:sz w:val="28"/>
          <w:szCs w:val="28"/>
          <w:lang w:val="uk-UA" w:eastAsia="en-US"/>
        </w:rPr>
        <w:t xml:space="preserve">Шпилик С.  Інтернет  як  ефективний  маркетинговий  інструмент  сучасного  підприємства. </w:t>
      </w:r>
      <w:r w:rsidRPr="00B96A21">
        <w:rPr>
          <w:rFonts w:eastAsia="Calibri"/>
          <w:i/>
          <w:iCs/>
          <w:sz w:val="28"/>
          <w:szCs w:val="28"/>
          <w:lang w:val="uk-UA" w:eastAsia="en-US"/>
        </w:rPr>
        <w:t>Галицький економічний вісник.</w:t>
      </w:r>
      <w:r w:rsidRPr="00B96A21">
        <w:rPr>
          <w:rFonts w:eastAsia="Calibri"/>
          <w:sz w:val="28"/>
          <w:szCs w:val="28"/>
          <w:lang w:val="uk-UA" w:eastAsia="en-US"/>
        </w:rPr>
        <w:t xml:space="preserve"> 2015. № 12. С. 212–223. URL: </w:t>
      </w:r>
      <w:hyperlink r:id="rId44" w:history="1">
        <w:r w:rsidRPr="00B96A21">
          <w:rPr>
            <w:rFonts w:eastAsia="Calibri"/>
            <w:color w:val="0563C1"/>
            <w:sz w:val="28"/>
            <w:szCs w:val="28"/>
            <w:u w:val="single"/>
            <w:lang w:val="uk-UA" w:eastAsia="en-US"/>
          </w:rPr>
          <w:t>https://core.ac.uk/download/pdf/161834337.pdf2</w:t>
        </w:r>
      </w:hyperlink>
      <w:r w:rsidRPr="00B96A21">
        <w:rPr>
          <w:rFonts w:eastAsia="Calibri"/>
          <w:sz w:val="28"/>
          <w:szCs w:val="28"/>
          <w:lang w:val="uk-UA" w:eastAsia="en-US"/>
        </w:rPr>
        <w:t xml:space="preserve">. (дата звернення: 23.04.2025) </w:t>
      </w:r>
    </w:p>
    <w:p w14:paraId="07FC2838" w14:textId="77777777" w:rsidR="001872C1" w:rsidRPr="003B35ED" w:rsidRDefault="001872C1" w:rsidP="001872C1">
      <w:pPr>
        <w:widowControl w:val="0"/>
        <w:spacing w:line="274" w:lineRule="auto"/>
        <w:ind w:firstLine="709"/>
        <w:jc w:val="both"/>
        <w:rPr>
          <w:sz w:val="28"/>
          <w:szCs w:val="28"/>
          <w:lang w:val="uk-UA"/>
        </w:rPr>
      </w:pPr>
      <w:r w:rsidRPr="003B35ED">
        <w:rPr>
          <w:b/>
          <w:bCs/>
          <w:sz w:val="28"/>
          <w:lang w:val="uk-UA" w:eastAsia="ar-SA"/>
        </w:rPr>
        <w:br w:type="column"/>
      </w:r>
    </w:p>
    <w:p w14:paraId="6F9FAFDA" w14:textId="77777777" w:rsidR="001872C1" w:rsidRPr="003B35ED" w:rsidRDefault="001872C1" w:rsidP="001872C1">
      <w:pPr>
        <w:widowControl w:val="0"/>
        <w:spacing w:line="312" w:lineRule="auto"/>
        <w:ind w:firstLine="709"/>
        <w:jc w:val="both"/>
        <w:rPr>
          <w:sz w:val="28"/>
          <w:lang w:val="uk-UA"/>
        </w:rPr>
      </w:pPr>
    </w:p>
    <w:p w14:paraId="5C2A3149" w14:textId="77777777" w:rsidR="001872C1" w:rsidRPr="003B35ED" w:rsidRDefault="001872C1" w:rsidP="001872C1">
      <w:pPr>
        <w:pStyle w:val="3"/>
        <w:keepNext w:val="0"/>
        <w:spacing w:line="312" w:lineRule="auto"/>
        <w:jc w:val="left"/>
        <w:rPr>
          <w:b w:val="0"/>
          <w:lang w:val="uk-UA"/>
        </w:rPr>
      </w:pPr>
    </w:p>
    <w:p w14:paraId="59B1975B" w14:textId="77777777" w:rsidR="001872C1" w:rsidRPr="003B35ED" w:rsidRDefault="001872C1" w:rsidP="001872C1">
      <w:pPr>
        <w:pStyle w:val="3"/>
        <w:keepNext w:val="0"/>
        <w:spacing w:line="312" w:lineRule="auto"/>
        <w:rPr>
          <w:b w:val="0"/>
          <w:lang w:val="uk-UA"/>
        </w:rPr>
      </w:pPr>
    </w:p>
    <w:p w14:paraId="0D087619" w14:textId="77777777" w:rsidR="001872C1" w:rsidRPr="003B35ED" w:rsidRDefault="001872C1" w:rsidP="001872C1">
      <w:pPr>
        <w:pStyle w:val="3"/>
        <w:keepNext w:val="0"/>
        <w:spacing w:line="312" w:lineRule="auto"/>
        <w:rPr>
          <w:b w:val="0"/>
          <w:lang w:val="uk-UA"/>
        </w:rPr>
      </w:pPr>
    </w:p>
    <w:p w14:paraId="18A7501C" w14:textId="77777777" w:rsidR="001872C1" w:rsidRPr="003B35ED" w:rsidRDefault="001872C1" w:rsidP="001872C1">
      <w:pPr>
        <w:pStyle w:val="3"/>
        <w:keepNext w:val="0"/>
        <w:spacing w:line="312" w:lineRule="auto"/>
        <w:rPr>
          <w:b w:val="0"/>
          <w:lang w:val="uk-UA"/>
        </w:rPr>
      </w:pPr>
    </w:p>
    <w:p w14:paraId="65B91065" w14:textId="77777777" w:rsidR="001872C1" w:rsidRPr="003B35ED" w:rsidRDefault="001872C1" w:rsidP="001872C1">
      <w:pPr>
        <w:pStyle w:val="3"/>
        <w:keepNext w:val="0"/>
        <w:spacing w:line="312" w:lineRule="auto"/>
        <w:rPr>
          <w:b w:val="0"/>
          <w:lang w:val="uk-UA"/>
        </w:rPr>
      </w:pPr>
    </w:p>
    <w:p w14:paraId="07B6E4D0" w14:textId="77777777" w:rsidR="001872C1" w:rsidRPr="003B35ED" w:rsidRDefault="001872C1" w:rsidP="001872C1">
      <w:pPr>
        <w:pStyle w:val="3"/>
        <w:keepNext w:val="0"/>
        <w:spacing w:line="312" w:lineRule="auto"/>
        <w:rPr>
          <w:b w:val="0"/>
          <w:lang w:val="uk-UA"/>
        </w:rPr>
      </w:pPr>
    </w:p>
    <w:p w14:paraId="0E74A52E" w14:textId="77777777" w:rsidR="001872C1" w:rsidRPr="003B35ED" w:rsidRDefault="001872C1" w:rsidP="001872C1">
      <w:pPr>
        <w:pStyle w:val="3"/>
        <w:keepNext w:val="0"/>
        <w:spacing w:line="312" w:lineRule="auto"/>
        <w:rPr>
          <w:b w:val="0"/>
          <w:lang w:val="uk-UA"/>
        </w:rPr>
      </w:pPr>
    </w:p>
    <w:p w14:paraId="2BF1903B" w14:textId="77777777" w:rsidR="001872C1" w:rsidRPr="003B35ED" w:rsidRDefault="001872C1" w:rsidP="001872C1">
      <w:pPr>
        <w:pStyle w:val="3"/>
        <w:keepNext w:val="0"/>
        <w:spacing w:line="312" w:lineRule="auto"/>
        <w:rPr>
          <w:b w:val="0"/>
          <w:lang w:val="uk-UA"/>
        </w:rPr>
      </w:pPr>
    </w:p>
    <w:p w14:paraId="6D36FBF3" w14:textId="77777777" w:rsidR="001872C1" w:rsidRPr="003B35ED" w:rsidRDefault="001872C1" w:rsidP="001872C1">
      <w:pPr>
        <w:pStyle w:val="3"/>
        <w:keepNext w:val="0"/>
        <w:spacing w:line="312" w:lineRule="auto"/>
        <w:rPr>
          <w:b w:val="0"/>
          <w:lang w:val="uk-UA"/>
        </w:rPr>
      </w:pPr>
    </w:p>
    <w:p w14:paraId="716C9548" w14:textId="77777777" w:rsidR="001872C1" w:rsidRPr="003B35ED" w:rsidRDefault="001872C1" w:rsidP="001872C1">
      <w:pPr>
        <w:pStyle w:val="3"/>
        <w:keepNext w:val="0"/>
        <w:spacing w:line="312" w:lineRule="auto"/>
        <w:rPr>
          <w:b w:val="0"/>
          <w:lang w:val="uk-UA"/>
        </w:rPr>
      </w:pPr>
    </w:p>
    <w:p w14:paraId="6DA7DCAC" w14:textId="77777777" w:rsidR="001872C1" w:rsidRPr="003B35ED" w:rsidRDefault="001872C1" w:rsidP="001872C1">
      <w:pPr>
        <w:pStyle w:val="3"/>
        <w:keepNext w:val="0"/>
        <w:spacing w:line="312" w:lineRule="auto"/>
        <w:rPr>
          <w:b w:val="0"/>
          <w:lang w:val="uk-UA"/>
        </w:rPr>
      </w:pPr>
    </w:p>
    <w:p w14:paraId="5BC99384" w14:textId="77777777" w:rsidR="001872C1" w:rsidRPr="003B35ED" w:rsidRDefault="001872C1" w:rsidP="001872C1">
      <w:pPr>
        <w:pStyle w:val="3"/>
        <w:keepNext w:val="0"/>
        <w:spacing w:line="312" w:lineRule="auto"/>
        <w:rPr>
          <w:b w:val="0"/>
          <w:lang w:val="uk-UA"/>
        </w:rPr>
      </w:pPr>
    </w:p>
    <w:p w14:paraId="5F2D117B" w14:textId="77777777" w:rsidR="001872C1" w:rsidRPr="003B35ED" w:rsidRDefault="001872C1" w:rsidP="001872C1">
      <w:pPr>
        <w:pStyle w:val="3"/>
        <w:keepNext w:val="0"/>
        <w:spacing w:line="312" w:lineRule="auto"/>
        <w:rPr>
          <w:b w:val="0"/>
          <w:lang w:val="uk-UA"/>
        </w:rPr>
      </w:pPr>
    </w:p>
    <w:p w14:paraId="5F04966A" w14:textId="77777777" w:rsidR="001872C1" w:rsidRPr="003B35ED" w:rsidRDefault="001872C1" w:rsidP="001872C1">
      <w:pPr>
        <w:pStyle w:val="3"/>
        <w:keepNext w:val="0"/>
        <w:spacing w:line="312" w:lineRule="auto"/>
        <w:rPr>
          <w:b w:val="0"/>
          <w:lang w:val="uk-UA"/>
        </w:rPr>
      </w:pPr>
    </w:p>
    <w:p w14:paraId="4E0B4E94" w14:textId="77777777" w:rsidR="001872C1" w:rsidRPr="003B35ED" w:rsidRDefault="001872C1" w:rsidP="001872C1">
      <w:pPr>
        <w:pStyle w:val="3"/>
        <w:keepNext w:val="0"/>
        <w:spacing w:line="312" w:lineRule="auto"/>
        <w:ind w:firstLine="0"/>
        <w:jc w:val="center"/>
        <w:rPr>
          <w:b w:val="0"/>
          <w:sz w:val="32"/>
          <w:szCs w:val="32"/>
          <w:lang w:val="uk-UA"/>
        </w:rPr>
      </w:pPr>
      <w:r w:rsidRPr="003B35ED">
        <w:rPr>
          <w:b w:val="0"/>
          <w:sz w:val="32"/>
          <w:szCs w:val="32"/>
          <w:lang w:val="uk-UA"/>
        </w:rPr>
        <w:t>Д О Д А Т К И</w:t>
      </w:r>
    </w:p>
    <w:p w14:paraId="22D25717" w14:textId="77777777" w:rsidR="001872C1" w:rsidRPr="003B35ED" w:rsidRDefault="001872C1" w:rsidP="001872C1">
      <w:pPr>
        <w:pStyle w:val="3"/>
        <w:keepNext w:val="0"/>
        <w:spacing w:line="312" w:lineRule="auto"/>
        <w:rPr>
          <w:b w:val="0"/>
          <w:lang w:val="uk-UA"/>
        </w:rPr>
      </w:pPr>
    </w:p>
    <w:p w14:paraId="7A63C03B" w14:textId="77777777" w:rsidR="001872C1" w:rsidRPr="003B35ED" w:rsidRDefault="001872C1" w:rsidP="001872C1">
      <w:pPr>
        <w:pStyle w:val="3"/>
        <w:keepNext w:val="0"/>
        <w:spacing w:line="312" w:lineRule="auto"/>
        <w:rPr>
          <w:b w:val="0"/>
          <w:lang w:val="uk-UA"/>
        </w:rPr>
      </w:pPr>
    </w:p>
    <w:p w14:paraId="5FD27E15" w14:textId="77777777" w:rsidR="001872C1" w:rsidRPr="003B35ED" w:rsidRDefault="001872C1" w:rsidP="001872C1">
      <w:pPr>
        <w:pStyle w:val="3"/>
        <w:keepNext w:val="0"/>
        <w:spacing w:line="312" w:lineRule="auto"/>
        <w:rPr>
          <w:b w:val="0"/>
          <w:lang w:val="uk-UA"/>
        </w:rPr>
      </w:pPr>
    </w:p>
    <w:p w14:paraId="293BE623" w14:textId="77777777" w:rsidR="001872C1" w:rsidRPr="003B35ED" w:rsidRDefault="001872C1" w:rsidP="001872C1">
      <w:pPr>
        <w:pStyle w:val="3"/>
        <w:keepNext w:val="0"/>
        <w:spacing w:line="312" w:lineRule="auto"/>
        <w:rPr>
          <w:b w:val="0"/>
          <w:lang w:val="uk-UA"/>
        </w:rPr>
      </w:pPr>
    </w:p>
    <w:p w14:paraId="79F8A5E0" w14:textId="77777777" w:rsidR="001872C1" w:rsidRPr="003B35ED" w:rsidRDefault="001872C1" w:rsidP="001872C1">
      <w:pPr>
        <w:pStyle w:val="3"/>
        <w:keepNext w:val="0"/>
        <w:spacing w:line="312" w:lineRule="auto"/>
        <w:rPr>
          <w:b w:val="0"/>
          <w:lang w:val="uk-UA"/>
        </w:rPr>
      </w:pPr>
    </w:p>
    <w:p w14:paraId="5300886C" w14:textId="77777777" w:rsidR="001872C1" w:rsidRPr="003B35ED" w:rsidRDefault="001872C1" w:rsidP="001872C1">
      <w:pPr>
        <w:pStyle w:val="3"/>
        <w:keepNext w:val="0"/>
        <w:spacing w:line="312" w:lineRule="auto"/>
        <w:rPr>
          <w:b w:val="0"/>
          <w:lang w:val="uk-UA"/>
        </w:rPr>
      </w:pPr>
    </w:p>
    <w:p w14:paraId="567E6F6D" w14:textId="77777777" w:rsidR="001872C1" w:rsidRPr="003B35ED" w:rsidRDefault="001872C1" w:rsidP="001872C1">
      <w:pPr>
        <w:pStyle w:val="3"/>
        <w:keepNext w:val="0"/>
        <w:spacing w:line="312" w:lineRule="auto"/>
        <w:rPr>
          <w:b w:val="0"/>
          <w:lang w:val="uk-UA"/>
        </w:rPr>
      </w:pPr>
    </w:p>
    <w:p w14:paraId="4B857A6B" w14:textId="77777777" w:rsidR="001872C1" w:rsidRPr="003B35ED" w:rsidRDefault="001872C1" w:rsidP="001872C1">
      <w:pPr>
        <w:pStyle w:val="3"/>
        <w:keepNext w:val="0"/>
        <w:spacing w:line="312" w:lineRule="auto"/>
        <w:rPr>
          <w:b w:val="0"/>
          <w:lang w:val="uk-UA"/>
        </w:rPr>
      </w:pPr>
    </w:p>
    <w:p w14:paraId="5AB64232" w14:textId="77777777" w:rsidR="001872C1" w:rsidRPr="003B35ED" w:rsidRDefault="001872C1" w:rsidP="001872C1">
      <w:pPr>
        <w:pStyle w:val="3"/>
        <w:keepNext w:val="0"/>
        <w:spacing w:line="312" w:lineRule="auto"/>
        <w:rPr>
          <w:b w:val="0"/>
          <w:lang w:val="uk-UA"/>
        </w:rPr>
      </w:pPr>
    </w:p>
    <w:p w14:paraId="1D166483" w14:textId="77777777" w:rsidR="001872C1" w:rsidRPr="003B35ED" w:rsidRDefault="001872C1" w:rsidP="001872C1">
      <w:pPr>
        <w:pStyle w:val="3"/>
        <w:keepNext w:val="0"/>
        <w:spacing w:line="312" w:lineRule="auto"/>
        <w:rPr>
          <w:b w:val="0"/>
          <w:lang w:val="uk-UA"/>
        </w:rPr>
      </w:pPr>
    </w:p>
    <w:p w14:paraId="7F1AC217" w14:textId="77777777" w:rsidR="001872C1" w:rsidRPr="003B35ED" w:rsidRDefault="001872C1" w:rsidP="001872C1">
      <w:pPr>
        <w:pStyle w:val="3"/>
        <w:keepNext w:val="0"/>
        <w:spacing w:line="312" w:lineRule="auto"/>
        <w:rPr>
          <w:b w:val="0"/>
          <w:lang w:val="uk-UA"/>
        </w:rPr>
      </w:pPr>
    </w:p>
    <w:p w14:paraId="4094D7A7" w14:textId="77777777" w:rsidR="001872C1" w:rsidRPr="003B35ED" w:rsidRDefault="001872C1" w:rsidP="001872C1">
      <w:pPr>
        <w:pStyle w:val="3"/>
        <w:keepNext w:val="0"/>
        <w:spacing w:line="312" w:lineRule="auto"/>
        <w:rPr>
          <w:b w:val="0"/>
          <w:lang w:val="uk-UA"/>
        </w:rPr>
      </w:pPr>
    </w:p>
    <w:p w14:paraId="2921FFB4" w14:textId="77777777" w:rsidR="001872C1" w:rsidRPr="003B35ED" w:rsidRDefault="001872C1" w:rsidP="001872C1">
      <w:pPr>
        <w:pStyle w:val="3"/>
        <w:keepNext w:val="0"/>
        <w:spacing w:line="312" w:lineRule="auto"/>
        <w:rPr>
          <w:b w:val="0"/>
          <w:lang w:val="uk-UA"/>
        </w:rPr>
      </w:pPr>
    </w:p>
    <w:p w14:paraId="185B74A9" w14:textId="77777777" w:rsidR="001872C1" w:rsidRPr="003B35ED" w:rsidRDefault="001872C1" w:rsidP="001872C1">
      <w:pPr>
        <w:pStyle w:val="3"/>
        <w:keepNext w:val="0"/>
        <w:spacing w:line="312" w:lineRule="auto"/>
        <w:rPr>
          <w:b w:val="0"/>
          <w:lang w:val="uk-UA"/>
        </w:rPr>
      </w:pPr>
    </w:p>
    <w:p w14:paraId="079729D3" w14:textId="77777777" w:rsidR="001872C1" w:rsidRPr="003B35ED" w:rsidRDefault="001872C1" w:rsidP="001872C1">
      <w:pPr>
        <w:pStyle w:val="3"/>
        <w:keepNext w:val="0"/>
        <w:spacing w:line="312" w:lineRule="auto"/>
        <w:rPr>
          <w:b w:val="0"/>
          <w:lang w:val="uk-UA"/>
        </w:rPr>
      </w:pPr>
    </w:p>
    <w:p w14:paraId="4D2C407E" w14:textId="77777777" w:rsidR="001872C1" w:rsidRPr="003B35ED" w:rsidRDefault="001872C1" w:rsidP="001872C1">
      <w:pPr>
        <w:pStyle w:val="3"/>
        <w:keepNext w:val="0"/>
        <w:spacing w:line="312" w:lineRule="auto"/>
        <w:rPr>
          <w:b w:val="0"/>
          <w:lang w:val="uk-UA"/>
        </w:rPr>
      </w:pPr>
    </w:p>
    <w:p w14:paraId="35B30E7F" w14:textId="77777777" w:rsidR="001872C1" w:rsidRPr="003B35ED" w:rsidRDefault="001872C1" w:rsidP="001872C1">
      <w:pPr>
        <w:pStyle w:val="3"/>
        <w:keepNext w:val="0"/>
        <w:spacing w:line="312" w:lineRule="auto"/>
        <w:rPr>
          <w:b w:val="0"/>
          <w:lang w:val="uk-UA"/>
        </w:rPr>
      </w:pPr>
    </w:p>
    <w:p w14:paraId="313FE71E" w14:textId="77777777" w:rsidR="001872C1" w:rsidRPr="003B35ED" w:rsidRDefault="001872C1" w:rsidP="001872C1">
      <w:pPr>
        <w:overflowPunct w:val="0"/>
        <w:ind w:left="709"/>
        <w:jc w:val="right"/>
        <w:textAlignment w:val="baseline"/>
        <w:rPr>
          <w:b/>
          <w:sz w:val="28"/>
          <w:szCs w:val="28"/>
          <w:lang w:val="uk-UA"/>
        </w:rPr>
      </w:pPr>
      <w:r w:rsidRPr="003B35ED">
        <w:rPr>
          <w:b/>
          <w:sz w:val="28"/>
          <w:lang w:val="uk-UA"/>
        </w:rPr>
        <w:br w:type="page"/>
      </w:r>
      <w:r w:rsidRPr="003B35ED">
        <w:rPr>
          <w:b/>
          <w:sz w:val="28"/>
          <w:szCs w:val="28"/>
          <w:lang w:val="uk-UA"/>
        </w:rPr>
        <w:lastRenderedPageBreak/>
        <w:t>Додаток А</w:t>
      </w:r>
    </w:p>
    <w:p w14:paraId="67EEE917" w14:textId="77777777" w:rsidR="001872C1" w:rsidRPr="003B35ED" w:rsidRDefault="001872C1" w:rsidP="001872C1">
      <w:pPr>
        <w:shd w:val="clear" w:color="auto" w:fill="FFFFFF"/>
        <w:spacing w:line="360" w:lineRule="auto"/>
        <w:ind w:firstLine="709"/>
        <w:jc w:val="center"/>
        <w:rPr>
          <w:sz w:val="28"/>
          <w:szCs w:val="28"/>
          <w:lang w:val="uk-UA"/>
        </w:rPr>
      </w:pPr>
    </w:p>
    <w:p w14:paraId="795D508B" w14:textId="3406120A" w:rsidR="001872C1" w:rsidRPr="003B35ED" w:rsidRDefault="001872C1" w:rsidP="001872C1">
      <w:pPr>
        <w:shd w:val="clear" w:color="auto" w:fill="FFFFFF"/>
        <w:spacing w:line="360" w:lineRule="auto"/>
        <w:ind w:firstLine="709"/>
        <w:jc w:val="center"/>
        <w:rPr>
          <w:b/>
          <w:bCs/>
          <w:sz w:val="28"/>
          <w:szCs w:val="28"/>
          <w:lang w:val="uk-UA"/>
        </w:rPr>
      </w:pPr>
      <w:r w:rsidRPr="003B35ED">
        <w:rPr>
          <w:b/>
          <w:bCs/>
          <w:sz w:val="28"/>
          <w:szCs w:val="28"/>
          <w:lang w:val="uk-UA"/>
        </w:rPr>
        <w:t>Баланс ФОП «МУРАТОВ»</w:t>
      </w:r>
    </w:p>
    <w:p w14:paraId="0BE7D185" w14:textId="77777777" w:rsidR="001872C1" w:rsidRPr="003B35ED" w:rsidRDefault="001872C1" w:rsidP="001872C1">
      <w:pPr>
        <w:shd w:val="clear" w:color="auto" w:fill="FFFFFF"/>
        <w:spacing w:line="360" w:lineRule="auto"/>
        <w:jc w:val="both"/>
        <w:rPr>
          <w:sz w:val="28"/>
          <w:szCs w:val="28"/>
          <w:lang w:val="uk-UA"/>
        </w:rPr>
      </w:pPr>
      <w:r w:rsidRPr="003B35ED">
        <w:rPr>
          <w:noProof/>
          <w:lang w:val="uk-UA"/>
        </w:rPr>
        <w:drawing>
          <wp:inline distT="0" distB="0" distL="0" distR="0" wp14:anchorId="575D99E1" wp14:editId="4D5A9ACB">
            <wp:extent cx="5455920" cy="4544619"/>
            <wp:effectExtent l="0" t="0" r="0" b="889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64213" cy="4551527"/>
                    </a:xfrm>
                    <a:prstGeom prst="rect">
                      <a:avLst/>
                    </a:prstGeom>
                  </pic:spPr>
                </pic:pic>
              </a:graphicData>
            </a:graphic>
          </wp:inline>
        </w:drawing>
      </w:r>
    </w:p>
    <w:p w14:paraId="0E61A6C3" w14:textId="7B924096" w:rsidR="00ED6B7C" w:rsidRPr="003B35ED" w:rsidRDefault="00ED6B7C" w:rsidP="00703648">
      <w:pPr>
        <w:pStyle w:val="10"/>
        <w:widowControl w:val="0"/>
        <w:spacing w:line="360" w:lineRule="auto"/>
        <w:jc w:val="both"/>
        <w:rPr>
          <w:rFonts w:ascii="Times New Roman" w:hAnsi="Times New Roman" w:cs="Times New Roman"/>
          <w:b/>
          <w:bCs/>
          <w:sz w:val="28"/>
          <w:lang w:eastAsia="ar-SA"/>
        </w:rPr>
      </w:pPr>
    </w:p>
    <w:sectPr w:rsidR="00ED6B7C" w:rsidRPr="003B35ED" w:rsidSect="00703648">
      <w:headerReference w:type="default" r:id="rId46"/>
      <w:pgSz w:w="11906" w:h="16838"/>
      <w:pgMar w:top="1134" w:right="567" w:bottom="1134" w:left="1701" w:header="709" w:footer="709" w:gutter="0"/>
      <w:pgNumType w:start="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82ED28" w14:textId="77777777" w:rsidR="003D26A4" w:rsidRDefault="003D26A4">
      <w:r>
        <w:separator/>
      </w:r>
    </w:p>
  </w:endnote>
  <w:endnote w:type="continuationSeparator" w:id="0">
    <w:p w14:paraId="6044E3A9" w14:textId="77777777" w:rsidR="003D26A4" w:rsidRDefault="003D2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Droid Sans">
    <w:altName w:val="Times New Roman"/>
    <w:panose1 w:val="00000000000000000000"/>
    <w:charset w:val="00"/>
    <w:family w:val="roman"/>
    <w:notTrueType/>
    <w:pitch w:val="default"/>
  </w:font>
  <w:font w:name="Consolas">
    <w:panose1 w:val="020B0609020204030204"/>
    <w:charset w:val="CC"/>
    <w:family w:val="modern"/>
    <w:pitch w:val="fixed"/>
    <w:sig w:usb0="E00006FF" w:usb1="0000FCFF" w:usb2="00000001" w:usb3="00000000" w:csb0="0000019F" w:csb1="00000000"/>
  </w:font>
  <w:font w:name="UkrainianJournal">
    <w:altName w:val="Cambria"/>
    <w:panose1 w:val="00000000000000000000"/>
    <w:charset w:val="CC"/>
    <w:family w:val="roman"/>
    <w:notTrueType/>
    <w:pitch w:val="default"/>
    <w:sig w:usb0="00000201" w:usb1="00000000" w:usb2="00000000" w:usb3="00000000" w:csb0="00000004" w:csb1="00000000"/>
  </w:font>
  <w:font w:name="Century Schoolbook">
    <w:panose1 w:val="02040604050505020304"/>
    <w:charset w:val="CC"/>
    <w:family w:val="roman"/>
    <w:pitch w:val="variable"/>
    <w:sig w:usb0="00000287" w:usb1="00000000" w:usb2="00000000" w:usb3="00000000" w:csb0="0000009F" w:csb1="00000000"/>
  </w:font>
  <w:font w:name="UniversC">
    <w:altName w:val="Times New Roman"/>
    <w:panose1 w:val="00000000000000000000"/>
    <w:charset w:val="CC"/>
    <w:family w:val="auto"/>
    <w:notTrueType/>
    <w:pitch w:val="variable"/>
    <w:sig w:usb0="00000203" w:usb1="00000000" w:usb2="00000000" w:usb3="00000000" w:csb0="00000005" w:csb1="00000000"/>
  </w:font>
  <w:font w:name="Times Ten Cyr Upright">
    <w:panose1 w:val="00000000000000000000"/>
    <w:charset w:val="00"/>
    <w:family w:val="decorative"/>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PetersburgC-BoldItalic">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4452F1" w14:textId="77777777" w:rsidR="00111D93" w:rsidRDefault="00111D93">
    <w:pPr>
      <w:pStyle w:val="af3"/>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4DB51" w14:textId="77777777" w:rsidR="00111D93" w:rsidRDefault="00111D93">
    <w:pPr>
      <w:pStyle w:val="af3"/>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DE71E3" w14:textId="77777777" w:rsidR="00111D93" w:rsidRDefault="00111D93">
    <w:pPr>
      <w:pStyle w:val="af3"/>
      <w:ind w:left="0" w:hanging="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5FFE7" w14:textId="77777777" w:rsidR="00111D93" w:rsidRDefault="00111D93" w:rsidP="00CE51E6">
    <w:pPr>
      <w:pStyle w:val="af3"/>
      <w:ind w:left="0" w:hanging="2"/>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30204B" w14:textId="77777777" w:rsidR="00111D93" w:rsidRDefault="00111D93" w:rsidP="00CE51E6">
    <w:pPr>
      <w:pStyle w:val="af3"/>
      <w:ind w:left="0" w:hanging="2"/>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F1F5E" w14:textId="77777777" w:rsidR="00111D93" w:rsidRDefault="00111D93" w:rsidP="00CE51E6">
    <w:pPr>
      <w:pStyle w:val="af3"/>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3F6437" w14:textId="77777777" w:rsidR="003D26A4" w:rsidRDefault="003D26A4">
      <w:r>
        <w:separator/>
      </w:r>
    </w:p>
  </w:footnote>
  <w:footnote w:type="continuationSeparator" w:id="0">
    <w:p w14:paraId="7FE2A21F" w14:textId="77777777" w:rsidR="003D26A4" w:rsidRDefault="003D26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EEC8CE" w14:textId="77777777" w:rsidR="00111D93" w:rsidRDefault="00111D93">
    <w:pPr>
      <w:pStyle w:val="af0"/>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6645304"/>
      <w:docPartObj>
        <w:docPartGallery w:val="Page Numbers (Top of Page)"/>
        <w:docPartUnique/>
      </w:docPartObj>
    </w:sdtPr>
    <w:sdtEndPr>
      <w:rPr>
        <w:rFonts w:ascii="Times New Roman" w:hAnsi="Times New Roman"/>
        <w:sz w:val="28"/>
        <w:szCs w:val="28"/>
      </w:rPr>
    </w:sdtEndPr>
    <w:sdtContent>
      <w:p w14:paraId="5191E005" w14:textId="52173AC5" w:rsidR="00111D93" w:rsidRPr="006A2E71" w:rsidRDefault="00111D93">
        <w:pPr>
          <w:pStyle w:val="af0"/>
          <w:ind w:left="0" w:hanging="2"/>
          <w:jc w:val="right"/>
          <w:rPr>
            <w:rFonts w:ascii="Times New Roman" w:hAnsi="Times New Roman"/>
            <w:sz w:val="28"/>
            <w:szCs w:val="28"/>
          </w:rPr>
        </w:pPr>
        <w:r w:rsidRPr="006A2E71">
          <w:rPr>
            <w:rFonts w:ascii="Times New Roman" w:hAnsi="Times New Roman"/>
            <w:sz w:val="28"/>
            <w:szCs w:val="28"/>
          </w:rPr>
          <w:fldChar w:fldCharType="begin"/>
        </w:r>
        <w:r w:rsidRPr="006A2E71">
          <w:rPr>
            <w:rFonts w:ascii="Times New Roman" w:hAnsi="Times New Roman"/>
            <w:sz w:val="28"/>
            <w:szCs w:val="28"/>
          </w:rPr>
          <w:instrText>PAGE   \* MERGEFORMAT</w:instrText>
        </w:r>
        <w:r w:rsidRPr="006A2E71">
          <w:rPr>
            <w:rFonts w:ascii="Times New Roman" w:hAnsi="Times New Roman"/>
            <w:sz w:val="28"/>
            <w:szCs w:val="28"/>
          </w:rPr>
          <w:fldChar w:fldCharType="separate"/>
        </w:r>
        <w:r w:rsidRPr="006A2E71">
          <w:rPr>
            <w:rFonts w:ascii="Times New Roman" w:hAnsi="Times New Roman"/>
            <w:sz w:val="28"/>
            <w:szCs w:val="28"/>
            <w:lang w:val="ru-RU"/>
          </w:rPr>
          <w:t>2</w:t>
        </w:r>
        <w:r w:rsidRPr="006A2E71">
          <w:rPr>
            <w:rFonts w:ascii="Times New Roman" w:hAnsi="Times New Roman"/>
            <w:sz w:val="28"/>
            <w:szCs w:val="28"/>
          </w:rPr>
          <w:fldChar w:fldCharType="end"/>
        </w:r>
      </w:p>
    </w:sdtContent>
  </w:sdt>
  <w:p w14:paraId="5665831E" w14:textId="4AA76314" w:rsidR="00111D93" w:rsidRPr="00A04A01" w:rsidRDefault="00111D93">
    <w:pPr>
      <w:pStyle w:val="af0"/>
      <w:ind w:left="1" w:hanging="3"/>
      <w:jc w:val="right"/>
      <w:rPr>
        <w:rFonts w:ascii="Times New Roman" w:hAnsi="Times New Roman"/>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7D7481" w14:textId="77777777" w:rsidR="00111D93" w:rsidRDefault="00111D93">
    <w:pPr>
      <w:pStyle w:val="af0"/>
      <w:ind w:left="0" w:hanging="2"/>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6B4FA" w14:textId="77777777" w:rsidR="00111D93" w:rsidRDefault="00111D93" w:rsidP="00CE51E6">
    <w:pPr>
      <w:pStyle w:val="af0"/>
      <w:ind w:left="0" w:hanging="2"/>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C10161" w14:textId="77777777" w:rsidR="00111D93" w:rsidRDefault="00111D93">
    <w:pPr>
      <w:pStyle w:val="10"/>
      <w:tabs>
        <w:tab w:val="center" w:pos="4819"/>
        <w:tab w:val="right" w:pos="9639"/>
      </w:tabs>
      <w:jc w:val="right"/>
      <w:rPr>
        <w:rFonts w:ascii="Times New Roman" w:hAnsi="Times New Roman" w:cs="Times New Roman"/>
        <w:color w:val="000000"/>
        <w:sz w:val="28"/>
        <w:szCs w:val="28"/>
      </w:rPr>
    </w:pPr>
  </w:p>
  <w:p w14:paraId="5C5EDBF3" w14:textId="77777777" w:rsidR="00111D93" w:rsidRDefault="00111D93">
    <w:pPr>
      <w:pStyle w:val="10"/>
      <w:tabs>
        <w:tab w:val="center" w:pos="4819"/>
        <w:tab w:val="right" w:pos="9639"/>
      </w:tabs>
      <w:rPr>
        <w:color w:val="000000"/>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F43A8" w14:textId="77777777" w:rsidR="00111D93" w:rsidRDefault="00111D93">
    <w:pPr>
      <w:pStyle w:val="10"/>
      <w:tabs>
        <w:tab w:val="center" w:pos="4819"/>
        <w:tab w:val="right" w:pos="9639"/>
      </w:tabs>
      <w:jc w:val="right"/>
      <w:rPr>
        <w:rFonts w:ascii="Times New Roman" w:hAnsi="Times New Roman" w:cs="Times New Roman"/>
        <w:color w:val="000000"/>
        <w:sz w:val="28"/>
        <w:szCs w:val="28"/>
      </w:rPr>
    </w:pPr>
  </w:p>
  <w:p w14:paraId="7BC36270" w14:textId="77777777" w:rsidR="00111D93" w:rsidRDefault="00111D93">
    <w:pPr>
      <w:pStyle w:val="10"/>
      <w:tabs>
        <w:tab w:val="center" w:pos="4819"/>
        <w:tab w:val="right" w:pos="9639"/>
      </w:tabs>
      <w:rPr>
        <w:color w:val="000000"/>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8739125"/>
      <w:docPartObj>
        <w:docPartGallery w:val="Page Numbers (Top of Page)"/>
        <w:docPartUnique/>
      </w:docPartObj>
    </w:sdtPr>
    <w:sdtEndPr>
      <w:rPr>
        <w:rFonts w:ascii="Times New Roman" w:hAnsi="Times New Roman"/>
        <w:sz w:val="28"/>
        <w:szCs w:val="28"/>
      </w:rPr>
    </w:sdtEndPr>
    <w:sdtContent>
      <w:p w14:paraId="21001E48" w14:textId="51D20001" w:rsidR="00111D93" w:rsidRPr="008441C7" w:rsidRDefault="00111D93">
        <w:pPr>
          <w:pStyle w:val="af0"/>
          <w:ind w:left="0" w:hanging="2"/>
          <w:jc w:val="right"/>
          <w:rPr>
            <w:rFonts w:ascii="Times New Roman" w:hAnsi="Times New Roman"/>
            <w:sz w:val="28"/>
            <w:szCs w:val="28"/>
          </w:rPr>
        </w:pPr>
        <w:r w:rsidRPr="008441C7">
          <w:rPr>
            <w:rFonts w:ascii="Times New Roman" w:hAnsi="Times New Roman"/>
            <w:sz w:val="28"/>
            <w:szCs w:val="28"/>
          </w:rPr>
          <w:fldChar w:fldCharType="begin"/>
        </w:r>
        <w:r w:rsidRPr="008441C7">
          <w:rPr>
            <w:rFonts w:ascii="Times New Roman" w:hAnsi="Times New Roman"/>
            <w:sz w:val="28"/>
            <w:szCs w:val="28"/>
          </w:rPr>
          <w:instrText>PAGE   \* MERGEFORMAT</w:instrText>
        </w:r>
        <w:r w:rsidRPr="008441C7">
          <w:rPr>
            <w:rFonts w:ascii="Times New Roman" w:hAnsi="Times New Roman"/>
            <w:sz w:val="28"/>
            <w:szCs w:val="28"/>
          </w:rPr>
          <w:fldChar w:fldCharType="separate"/>
        </w:r>
        <w:r w:rsidRPr="008441C7">
          <w:rPr>
            <w:rFonts w:ascii="Times New Roman" w:hAnsi="Times New Roman"/>
            <w:sz w:val="28"/>
            <w:szCs w:val="28"/>
            <w:lang w:val="ru-RU"/>
          </w:rPr>
          <w:t>2</w:t>
        </w:r>
        <w:r w:rsidRPr="008441C7">
          <w:rPr>
            <w:rFonts w:ascii="Times New Roman" w:hAnsi="Times New Roman"/>
            <w:sz w:val="28"/>
            <w:szCs w:val="28"/>
          </w:rPr>
          <w:fldChar w:fldCharType="end"/>
        </w:r>
      </w:p>
    </w:sdtContent>
  </w:sdt>
  <w:p w14:paraId="64A985F8" w14:textId="77777777" w:rsidR="00111D93" w:rsidRDefault="00111D93" w:rsidP="00393BF7">
    <w:pPr>
      <w:pStyle w:val="10"/>
      <w:tabs>
        <w:tab w:val="center" w:pos="4819"/>
        <w:tab w:val="right" w:pos="9639"/>
      </w:tabs>
      <w:rPr>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1068"/>
        </w:tabs>
        <w:ind w:left="1068" w:hanging="360"/>
      </w:pPr>
      <w:rPr>
        <w:rFonts w:ascii="Times New Roman" w:hAnsi="Times New Roman"/>
      </w:rPr>
    </w:lvl>
  </w:abstractNum>
  <w:abstractNum w:abstractNumId="1"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4"/>
    <w:multiLevelType w:val="singleLevel"/>
    <w:tmpl w:val="00000004"/>
    <w:name w:val="WW8Num4"/>
    <w:lvl w:ilvl="0">
      <w:start w:val="1"/>
      <w:numFmt w:val="bullet"/>
      <w:lvlText w:val=""/>
      <w:lvlJc w:val="left"/>
      <w:pPr>
        <w:tabs>
          <w:tab w:val="num" w:pos="1428"/>
        </w:tabs>
        <w:ind w:left="1428" w:hanging="360"/>
      </w:pPr>
      <w:rPr>
        <w:rFonts w:ascii="Wingdings" w:hAnsi="Wingdings"/>
      </w:rPr>
    </w:lvl>
  </w:abstractNum>
  <w:abstractNum w:abstractNumId="3"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4" w15:restartNumberingAfterBreak="0">
    <w:nsid w:val="02C44068"/>
    <w:multiLevelType w:val="hybridMultilevel"/>
    <w:tmpl w:val="2C38AF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445089E"/>
    <w:multiLevelType w:val="multilevel"/>
    <w:tmpl w:val="9A4CF1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3E140C"/>
    <w:multiLevelType w:val="multilevel"/>
    <w:tmpl w:val="A0A0AB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8178C2"/>
    <w:multiLevelType w:val="multilevel"/>
    <w:tmpl w:val="0CF0AA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185DE2"/>
    <w:multiLevelType w:val="hybridMultilevel"/>
    <w:tmpl w:val="C9EA9C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B373D10"/>
    <w:multiLevelType w:val="hybridMultilevel"/>
    <w:tmpl w:val="9F90EF12"/>
    <w:name w:val="WW8Num92"/>
    <w:lvl w:ilvl="0" w:tplc="F7E2479A">
      <w:start w:val="3"/>
      <w:numFmt w:val="bullet"/>
      <w:lvlText w:val=""/>
      <w:lvlJc w:val="left"/>
      <w:pPr>
        <w:ind w:left="720" w:hanging="360"/>
      </w:pPr>
      <w:rPr>
        <w:rFonts w:ascii="Symbol" w:eastAsia="Times New Roman"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1C621C3C"/>
    <w:multiLevelType w:val="hybridMultilevel"/>
    <w:tmpl w:val="B5F656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D224596"/>
    <w:multiLevelType w:val="hybridMultilevel"/>
    <w:tmpl w:val="A7AC11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35E7C0D"/>
    <w:multiLevelType w:val="hybridMultilevel"/>
    <w:tmpl w:val="9A3456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5BF3B6E"/>
    <w:multiLevelType w:val="hybridMultilevel"/>
    <w:tmpl w:val="62D4F9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6374996"/>
    <w:multiLevelType w:val="multilevel"/>
    <w:tmpl w:val="7116B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EA25A1"/>
    <w:multiLevelType w:val="hybridMultilevel"/>
    <w:tmpl w:val="0248DDF4"/>
    <w:lvl w:ilvl="0" w:tplc="9AF64B28">
      <w:start w:val="1"/>
      <w:numFmt w:val="bullet"/>
      <w:lvlText w:val=""/>
      <w:lvlJc w:val="left"/>
      <w:pPr>
        <w:ind w:left="720" w:hanging="360"/>
      </w:pPr>
      <w:rPr>
        <w:rFonts w:ascii="Symbol" w:hAnsi="Symbol" w:hint="default"/>
        <w:sz w:val="20"/>
        <w:szCs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B6F0036"/>
    <w:multiLevelType w:val="multilevel"/>
    <w:tmpl w:val="687CCD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C836260"/>
    <w:multiLevelType w:val="hybridMultilevel"/>
    <w:tmpl w:val="D8E200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D3E619E"/>
    <w:multiLevelType w:val="hybridMultilevel"/>
    <w:tmpl w:val="8E82A7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D87435B"/>
    <w:multiLevelType w:val="hybridMultilevel"/>
    <w:tmpl w:val="6630B1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01B401F"/>
    <w:multiLevelType w:val="hybridMultilevel"/>
    <w:tmpl w:val="369698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52D4C44"/>
    <w:multiLevelType w:val="hybridMultilevel"/>
    <w:tmpl w:val="63CE69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9565552"/>
    <w:multiLevelType w:val="hybridMultilevel"/>
    <w:tmpl w:val="DDAE18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2527751"/>
    <w:multiLevelType w:val="multilevel"/>
    <w:tmpl w:val="687CCD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2C0BAC"/>
    <w:multiLevelType w:val="hybridMultilevel"/>
    <w:tmpl w:val="F69208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837387A"/>
    <w:multiLevelType w:val="hybridMultilevel"/>
    <w:tmpl w:val="C414ED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2A66B66"/>
    <w:multiLevelType w:val="multilevel"/>
    <w:tmpl w:val="D5EC4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9D78EB"/>
    <w:multiLevelType w:val="hybridMultilevel"/>
    <w:tmpl w:val="31BEB4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C254B96"/>
    <w:multiLevelType w:val="hybridMultilevel"/>
    <w:tmpl w:val="67466AF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FD1131C"/>
    <w:multiLevelType w:val="hybridMultilevel"/>
    <w:tmpl w:val="92EE31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1A70D80"/>
    <w:multiLevelType w:val="multilevel"/>
    <w:tmpl w:val="44CEF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303EDC"/>
    <w:multiLevelType w:val="multilevel"/>
    <w:tmpl w:val="6638DE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E336B7"/>
    <w:multiLevelType w:val="hybridMultilevel"/>
    <w:tmpl w:val="B6E4CC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8F42E6B"/>
    <w:multiLevelType w:val="hybridMultilevel"/>
    <w:tmpl w:val="EBC6B3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E6022A7"/>
    <w:multiLevelType w:val="hybridMultilevel"/>
    <w:tmpl w:val="17E40584"/>
    <w:lvl w:ilvl="0" w:tplc="04190001">
      <w:start w:val="1"/>
      <w:numFmt w:val="bullet"/>
      <w:lvlText w:val=""/>
      <w:lvlJc w:val="left"/>
      <w:pPr>
        <w:ind w:left="177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FC062BD"/>
    <w:multiLevelType w:val="hybridMultilevel"/>
    <w:tmpl w:val="84145D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3240260"/>
    <w:multiLevelType w:val="hybridMultilevel"/>
    <w:tmpl w:val="BDF4C1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5976696"/>
    <w:multiLevelType w:val="multilevel"/>
    <w:tmpl w:val="88686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8F718D"/>
    <w:multiLevelType w:val="hybridMultilevel"/>
    <w:tmpl w:val="3EFCA2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E1D6BF1"/>
    <w:multiLevelType w:val="hybridMultilevel"/>
    <w:tmpl w:val="A6A807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5"/>
  </w:num>
  <w:num w:numId="2">
    <w:abstractNumId w:val="23"/>
  </w:num>
  <w:num w:numId="3">
    <w:abstractNumId w:val="16"/>
  </w:num>
  <w:num w:numId="4">
    <w:abstractNumId w:val="31"/>
  </w:num>
  <w:num w:numId="5">
    <w:abstractNumId w:val="6"/>
  </w:num>
  <w:num w:numId="6">
    <w:abstractNumId w:val="15"/>
  </w:num>
  <w:num w:numId="7">
    <w:abstractNumId w:val="28"/>
  </w:num>
  <w:num w:numId="8">
    <w:abstractNumId w:val="14"/>
  </w:num>
  <w:num w:numId="9">
    <w:abstractNumId w:val="19"/>
  </w:num>
  <w:num w:numId="10">
    <w:abstractNumId w:val="37"/>
  </w:num>
  <w:num w:numId="11">
    <w:abstractNumId w:val="26"/>
  </w:num>
  <w:num w:numId="12">
    <w:abstractNumId w:val="30"/>
  </w:num>
  <w:num w:numId="13">
    <w:abstractNumId w:val="38"/>
  </w:num>
  <w:num w:numId="14">
    <w:abstractNumId w:val="5"/>
  </w:num>
  <w:num w:numId="15">
    <w:abstractNumId w:val="7"/>
  </w:num>
  <w:num w:numId="16">
    <w:abstractNumId w:val="25"/>
  </w:num>
  <w:num w:numId="17">
    <w:abstractNumId w:val="24"/>
  </w:num>
  <w:num w:numId="18">
    <w:abstractNumId w:val="20"/>
  </w:num>
  <w:num w:numId="19">
    <w:abstractNumId w:val="39"/>
  </w:num>
  <w:num w:numId="20">
    <w:abstractNumId w:val="33"/>
  </w:num>
  <w:num w:numId="21">
    <w:abstractNumId w:val="4"/>
  </w:num>
  <w:num w:numId="22">
    <w:abstractNumId w:val="17"/>
  </w:num>
  <w:num w:numId="23">
    <w:abstractNumId w:val="18"/>
  </w:num>
  <w:num w:numId="24">
    <w:abstractNumId w:val="32"/>
  </w:num>
  <w:num w:numId="25">
    <w:abstractNumId w:val="8"/>
  </w:num>
  <w:num w:numId="26">
    <w:abstractNumId w:val="29"/>
  </w:num>
  <w:num w:numId="27">
    <w:abstractNumId w:val="13"/>
  </w:num>
  <w:num w:numId="28">
    <w:abstractNumId w:val="34"/>
  </w:num>
  <w:num w:numId="29">
    <w:abstractNumId w:val="36"/>
  </w:num>
  <w:num w:numId="30">
    <w:abstractNumId w:val="11"/>
  </w:num>
  <w:num w:numId="31">
    <w:abstractNumId w:val="27"/>
  </w:num>
  <w:num w:numId="32">
    <w:abstractNumId w:val="12"/>
  </w:num>
  <w:num w:numId="33">
    <w:abstractNumId w:val="22"/>
  </w:num>
  <w:num w:numId="34">
    <w:abstractNumId w:val="21"/>
  </w:num>
  <w:num w:numId="35">
    <w:abstractNumId w:val="1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1BDB"/>
    <w:rsid w:val="00002A28"/>
    <w:rsid w:val="0000379D"/>
    <w:rsid w:val="00003A52"/>
    <w:rsid w:val="00011CB5"/>
    <w:rsid w:val="00020CBF"/>
    <w:rsid w:val="00026971"/>
    <w:rsid w:val="00040BCB"/>
    <w:rsid w:val="00046C5F"/>
    <w:rsid w:val="000520C6"/>
    <w:rsid w:val="00066462"/>
    <w:rsid w:val="00066479"/>
    <w:rsid w:val="00082817"/>
    <w:rsid w:val="00085783"/>
    <w:rsid w:val="00090549"/>
    <w:rsid w:val="000A3E53"/>
    <w:rsid w:val="000B3EB8"/>
    <w:rsid w:val="000C11C7"/>
    <w:rsid w:val="000C4ABE"/>
    <w:rsid w:val="000C667C"/>
    <w:rsid w:val="000D17DB"/>
    <w:rsid w:val="000D5BA2"/>
    <w:rsid w:val="000E0703"/>
    <w:rsid w:val="000E078A"/>
    <w:rsid w:val="000E2C62"/>
    <w:rsid w:val="000F5B95"/>
    <w:rsid w:val="0010421C"/>
    <w:rsid w:val="00111D93"/>
    <w:rsid w:val="00123A92"/>
    <w:rsid w:val="001254D6"/>
    <w:rsid w:val="00133519"/>
    <w:rsid w:val="00141F23"/>
    <w:rsid w:val="001511AC"/>
    <w:rsid w:val="001675DE"/>
    <w:rsid w:val="00172BE9"/>
    <w:rsid w:val="0017436C"/>
    <w:rsid w:val="001767A0"/>
    <w:rsid w:val="00184710"/>
    <w:rsid w:val="001868D7"/>
    <w:rsid w:val="001872C1"/>
    <w:rsid w:val="001948BB"/>
    <w:rsid w:val="001A0751"/>
    <w:rsid w:val="001A0DA1"/>
    <w:rsid w:val="001A7011"/>
    <w:rsid w:val="001A7352"/>
    <w:rsid w:val="001C328D"/>
    <w:rsid w:val="001D0CA4"/>
    <w:rsid w:val="001D192E"/>
    <w:rsid w:val="001D44F9"/>
    <w:rsid w:val="001F3709"/>
    <w:rsid w:val="001F3B33"/>
    <w:rsid w:val="001F5064"/>
    <w:rsid w:val="00201113"/>
    <w:rsid w:val="00201FBE"/>
    <w:rsid w:val="00212EB4"/>
    <w:rsid w:val="00221C78"/>
    <w:rsid w:val="00221CBE"/>
    <w:rsid w:val="002254DB"/>
    <w:rsid w:val="00225B88"/>
    <w:rsid w:val="0023177F"/>
    <w:rsid w:val="00242A9C"/>
    <w:rsid w:val="00251DA1"/>
    <w:rsid w:val="00252297"/>
    <w:rsid w:val="00267BF4"/>
    <w:rsid w:val="00274CE4"/>
    <w:rsid w:val="00277DD7"/>
    <w:rsid w:val="002801DE"/>
    <w:rsid w:val="002844D5"/>
    <w:rsid w:val="002851FF"/>
    <w:rsid w:val="00290019"/>
    <w:rsid w:val="00292E15"/>
    <w:rsid w:val="002A5CEC"/>
    <w:rsid w:val="002B4D57"/>
    <w:rsid w:val="002C09CB"/>
    <w:rsid w:val="002C6E5F"/>
    <w:rsid w:val="002E13A6"/>
    <w:rsid w:val="002E3AEB"/>
    <w:rsid w:val="002E7548"/>
    <w:rsid w:val="002E75D6"/>
    <w:rsid w:val="002F3871"/>
    <w:rsid w:val="002F40BD"/>
    <w:rsid w:val="00302DA2"/>
    <w:rsid w:val="00306BF1"/>
    <w:rsid w:val="00321D54"/>
    <w:rsid w:val="003224B0"/>
    <w:rsid w:val="00330F1C"/>
    <w:rsid w:val="00335E76"/>
    <w:rsid w:val="003360FD"/>
    <w:rsid w:val="0033642E"/>
    <w:rsid w:val="003452E6"/>
    <w:rsid w:val="00347BF3"/>
    <w:rsid w:val="003529D1"/>
    <w:rsid w:val="00356932"/>
    <w:rsid w:val="00357E1B"/>
    <w:rsid w:val="0036643B"/>
    <w:rsid w:val="0036654C"/>
    <w:rsid w:val="00367E80"/>
    <w:rsid w:val="00374678"/>
    <w:rsid w:val="003752B4"/>
    <w:rsid w:val="0038161C"/>
    <w:rsid w:val="00393BF7"/>
    <w:rsid w:val="003965A4"/>
    <w:rsid w:val="00397FE0"/>
    <w:rsid w:val="003A4DD4"/>
    <w:rsid w:val="003A647A"/>
    <w:rsid w:val="003A7267"/>
    <w:rsid w:val="003B30F8"/>
    <w:rsid w:val="003B35ED"/>
    <w:rsid w:val="003B4F9E"/>
    <w:rsid w:val="003B627A"/>
    <w:rsid w:val="003B639A"/>
    <w:rsid w:val="003C4FCF"/>
    <w:rsid w:val="003C5FDD"/>
    <w:rsid w:val="003D116D"/>
    <w:rsid w:val="003D13D2"/>
    <w:rsid w:val="003D26A4"/>
    <w:rsid w:val="003D76ED"/>
    <w:rsid w:val="003D7B88"/>
    <w:rsid w:val="003E349F"/>
    <w:rsid w:val="003F134F"/>
    <w:rsid w:val="003F32C1"/>
    <w:rsid w:val="003F5519"/>
    <w:rsid w:val="003F5D50"/>
    <w:rsid w:val="00401CE3"/>
    <w:rsid w:val="00403E8F"/>
    <w:rsid w:val="004117EF"/>
    <w:rsid w:val="004155EF"/>
    <w:rsid w:val="00420201"/>
    <w:rsid w:val="0042140D"/>
    <w:rsid w:val="00425639"/>
    <w:rsid w:val="0042591C"/>
    <w:rsid w:val="004331DB"/>
    <w:rsid w:val="004349B4"/>
    <w:rsid w:val="00436AE8"/>
    <w:rsid w:val="004418D7"/>
    <w:rsid w:val="0044268F"/>
    <w:rsid w:val="004459DF"/>
    <w:rsid w:val="0044781B"/>
    <w:rsid w:val="00460B45"/>
    <w:rsid w:val="00462877"/>
    <w:rsid w:val="00463533"/>
    <w:rsid w:val="00463EBC"/>
    <w:rsid w:val="004651E8"/>
    <w:rsid w:val="004653AB"/>
    <w:rsid w:val="004676FC"/>
    <w:rsid w:val="00467979"/>
    <w:rsid w:val="00471F3A"/>
    <w:rsid w:val="00474625"/>
    <w:rsid w:val="004825EF"/>
    <w:rsid w:val="00485B75"/>
    <w:rsid w:val="00491F06"/>
    <w:rsid w:val="00492228"/>
    <w:rsid w:val="0049440F"/>
    <w:rsid w:val="004A2C1C"/>
    <w:rsid w:val="004A4471"/>
    <w:rsid w:val="004B1F5B"/>
    <w:rsid w:val="004B5A7A"/>
    <w:rsid w:val="004C3AD4"/>
    <w:rsid w:val="004C62B5"/>
    <w:rsid w:val="004C7522"/>
    <w:rsid w:val="004D0DF4"/>
    <w:rsid w:val="004E0B20"/>
    <w:rsid w:val="004E0D37"/>
    <w:rsid w:val="004E279E"/>
    <w:rsid w:val="004F1428"/>
    <w:rsid w:val="004F22FD"/>
    <w:rsid w:val="004F5AF4"/>
    <w:rsid w:val="00502AB5"/>
    <w:rsid w:val="00503293"/>
    <w:rsid w:val="005034CF"/>
    <w:rsid w:val="00503A65"/>
    <w:rsid w:val="00503EEF"/>
    <w:rsid w:val="00505020"/>
    <w:rsid w:val="00507B9B"/>
    <w:rsid w:val="00510D55"/>
    <w:rsid w:val="00517AF0"/>
    <w:rsid w:val="00520261"/>
    <w:rsid w:val="00532BAA"/>
    <w:rsid w:val="005404FB"/>
    <w:rsid w:val="00542248"/>
    <w:rsid w:val="00545ADA"/>
    <w:rsid w:val="005470DA"/>
    <w:rsid w:val="00552135"/>
    <w:rsid w:val="00555F2F"/>
    <w:rsid w:val="00563B0F"/>
    <w:rsid w:val="00564F78"/>
    <w:rsid w:val="0056519E"/>
    <w:rsid w:val="00566189"/>
    <w:rsid w:val="00574252"/>
    <w:rsid w:val="005747F9"/>
    <w:rsid w:val="0057588B"/>
    <w:rsid w:val="005765DD"/>
    <w:rsid w:val="0058427A"/>
    <w:rsid w:val="00584D0B"/>
    <w:rsid w:val="00585120"/>
    <w:rsid w:val="00590279"/>
    <w:rsid w:val="00594E56"/>
    <w:rsid w:val="00596313"/>
    <w:rsid w:val="0059691D"/>
    <w:rsid w:val="00597942"/>
    <w:rsid w:val="005A0113"/>
    <w:rsid w:val="005A397D"/>
    <w:rsid w:val="005B6672"/>
    <w:rsid w:val="005D018E"/>
    <w:rsid w:val="005D127E"/>
    <w:rsid w:val="005D49BE"/>
    <w:rsid w:val="005D7087"/>
    <w:rsid w:val="005F0F52"/>
    <w:rsid w:val="005F3755"/>
    <w:rsid w:val="005F451E"/>
    <w:rsid w:val="005F4F24"/>
    <w:rsid w:val="005F5FF7"/>
    <w:rsid w:val="006003D5"/>
    <w:rsid w:val="00606759"/>
    <w:rsid w:val="00612E09"/>
    <w:rsid w:val="0061480F"/>
    <w:rsid w:val="00616689"/>
    <w:rsid w:val="0062030F"/>
    <w:rsid w:val="00621111"/>
    <w:rsid w:val="006262A2"/>
    <w:rsid w:val="006309C2"/>
    <w:rsid w:val="00631234"/>
    <w:rsid w:val="00631BEE"/>
    <w:rsid w:val="00633294"/>
    <w:rsid w:val="00634FC1"/>
    <w:rsid w:val="00637332"/>
    <w:rsid w:val="006401DF"/>
    <w:rsid w:val="00646946"/>
    <w:rsid w:val="0064726D"/>
    <w:rsid w:val="006540C7"/>
    <w:rsid w:val="00657896"/>
    <w:rsid w:val="0067170D"/>
    <w:rsid w:val="006737FB"/>
    <w:rsid w:val="0068264E"/>
    <w:rsid w:val="00684B30"/>
    <w:rsid w:val="00692165"/>
    <w:rsid w:val="00694285"/>
    <w:rsid w:val="006A2E71"/>
    <w:rsid w:val="006A6B0F"/>
    <w:rsid w:val="006B33D8"/>
    <w:rsid w:val="006B39A5"/>
    <w:rsid w:val="006B3CF0"/>
    <w:rsid w:val="006C2713"/>
    <w:rsid w:val="006C4767"/>
    <w:rsid w:val="006C679F"/>
    <w:rsid w:val="006D2F0F"/>
    <w:rsid w:val="006D399F"/>
    <w:rsid w:val="006E0673"/>
    <w:rsid w:val="006E4D47"/>
    <w:rsid w:val="006E7187"/>
    <w:rsid w:val="006E7A2D"/>
    <w:rsid w:val="006F2007"/>
    <w:rsid w:val="006F25E5"/>
    <w:rsid w:val="006F47AA"/>
    <w:rsid w:val="00703648"/>
    <w:rsid w:val="0070498C"/>
    <w:rsid w:val="00726C87"/>
    <w:rsid w:val="00730A32"/>
    <w:rsid w:val="00732FBA"/>
    <w:rsid w:val="0074067D"/>
    <w:rsid w:val="007461DC"/>
    <w:rsid w:val="00746802"/>
    <w:rsid w:val="007471BF"/>
    <w:rsid w:val="00747FDA"/>
    <w:rsid w:val="00750C8A"/>
    <w:rsid w:val="00753B8D"/>
    <w:rsid w:val="00753E9C"/>
    <w:rsid w:val="00754319"/>
    <w:rsid w:val="00754853"/>
    <w:rsid w:val="00765774"/>
    <w:rsid w:val="00773EE5"/>
    <w:rsid w:val="00773F0E"/>
    <w:rsid w:val="00775632"/>
    <w:rsid w:val="00780C4A"/>
    <w:rsid w:val="00783519"/>
    <w:rsid w:val="00784014"/>
    <w:rsid w:val="00786CD5"/>
    <w:rsid w:val="0079070D"/>
    <w:rsid w:val="00792A20"/>
    <w:rsid w:val="007A3107"/>
    <w:rsid w:val="007A7223"/>
    <w:rsid w:val="007A7AF3"/>
    <w:rsid w:val="007B033C"/>
    <w:rsid w:val="007B379A"/>
    <w:rsid w:val="007B4D2B"/>
    <w:rsid w:val="007E67F1"/>
    <w:rsid w:val="007F7940"/>
    <w:rsid w:val="008010D0"/>
    <w:rsid w:val="00803B81"/>
    <w:rsid w:val="00821A08"/>
    <w:rsid w:val="00822BF0"/>
    <w:rsid w:val="00824A0F"/>
    <w:rsid w:val="00826E13"/>
    <w:rsid w:val="0083014C"/>
    <w:rsid w:val="008306AB"/>
    <w:rsid w:val="00831B92"/>
    <w:rsid w:val="00831F8F"/>
    <w:rsid w:val="00833A1E"/>
    <w:rsid w:val="0083489F"/>
    <w:rsid w:val="00841E86"/>
    <w:rsid w:val="008441C7"/>
    <w:rsid w:val="00846A5E"/>
    <w:rsid w:val="00846D92"/>
    <w:rsid w:val="00853459"/>
    <w:rsid w:val="008539C8"/>
    <w:rsid w:val="00862067"/>
    <w:rsid w:val="0086285A"/>
    <w:rsid w:val="00863773"/>
    <w:rsid w:val="00863A7F"/>
    <w:rsid w:val="00872972"/>
    <w:rsid w:val="008759AC"/>
    <w:rsid w:val="00883516"/>
    <w:rsid w:val="00885C21"/>
    <w:rsid w:val="0088793B"/>
    <w:rsid w:val="00891ADF"/>
    <w:rsid w:val="00896C99"/>
    <w:rsid w:val="008A4E60"/>
    <w:rsid w:val="008A4FBD"/>
    <w:rsid w:val="008A6817"/>
    <w:rsid w:val="008B5CF4"/>
    <w:rsid w:val="008C1039"/>
    <w:rsid w:val="008F28D2"/>
    <w:rsid w:val="00905C22"/>
    <w:rsid w:val="009101C7"/>
    <w:rsid w:val="0092590D"/>
    <w:rsid w:val="0092710E"/>
    <w:rsid w:val="00927AA3"/>
    <w:rsid w:val="0093089D"/>
    <w:rsid w:val="00931508"/>
    <w:rsid w:val="00933B0A"/>
    <w:rsid w:val="009354B5"/>
    <w:rsid w:val="00941B8B"/>
    <w:rsid w:val="00950022"/>
    <w:rsid w:val="00954916"/>
    <w:rsid w:val="00964DE1"/>
    <w:rsid w:val="009652C4"/>
    <w:rsid w:val="009660E7"/>
    <w:rsid w:val="00966437"/>
    <w:rsid w:val="00970597"/>
    <w:rsid w:val="0097315F"/>
    <w:rsid w:val="00974CEA"/>
    <w:rsid w:val="009758C0"/>
    <w:rsid w:val="009771BB"/>
    <w:rsid w:val="00984B65"/>
    <w:rsid w:val="00985ADE"/>
    <w:rsid w:val="0098654A"/>
    <w:rsid w:val="00986FF3"/>
    <w:rsid w:val="00987A08"/>
    <w:rsid w:val="00992DC5"/>
    <w:rsid w:val="0099554F"/>
    <w:rsid w:val="00997403"/>
    <w:rsid w:val="009A53E2"/>
    <w:rsid w:val="009A5485"/>
    <w:rsid w:val="009B1EC7"/>
    <w:rsid w:val="009B205A"/>
    <w:rsid w:val="009B4825"/>
    <w:rsid w:val="009C05A9"/>
    <w:rsid w:val="009C1207"/>
    <w:rsid w:val="009C540F"/>
    <w:rsid w:val="009D0CDD"/>
    <w:rsid w:val="009D2D3B"/>
    <w:rsid w:val="009D2E42"/>
    <w:rsid w:val="009D4B94"/>
    <w:rsid w:val="009E4072"/>
    <w:rsid w:val="009F04B7"/>
    <w:rsid w:val="009F6013"/>
    <w:rsid w:val="009F6854"/>
    <w:rsid w:val="009F7B53"/>
    <w:rsid w:val="00A00E26"/>
    <w:rsid w:val="00A01998"/>
    <w:rsid w:val="00A04A01"/>
    <w:rsid w:val="00A05590"/>
    <w:rsid w:val="00A1068F"/>
    <w:rsid w:val="00A11E59"/>
    <w:rsid w:val="00A11E66"/>
    <w:rsid w:val="00A12E21"/>
    <w:rsid w:val="00A13A34"/>
    <w:rsid w:val="00A14336"/>
    <w:rsid w:val="00A31140"/>
    <w:rsid w:val="00A37DC7"/>
    <w:rsid w:val="00A40AE6"/>
    <w:rsid w:val="00A4650A"/>
    <w:rsid w:val="00A52831"/>
    <w:rsid w:val="00A556F4"/>
    <w:rsid w:val="00A55EB2"/>
    <w:rsid w:val="00A61992"/>
    <w:rsid w:val="00A62E60"/>
    <w:rsid w:val="00A6461D"/>
    <w:rsid w:val="00A740B0"/>
    <w:rsid w:val="00A776A0"/>
    <w:rsid w:val="00A77923"/>
    <w:rsid w:val="00A77F89"/>
    <w:rsid w:val="00A81FFE"/>
    <w:rsid w:val="00A82690"/>
    <w:rsid w:val="00A86B4C"/>
    <w:rsid w:val="00A9013F"/>
    <w:rsid w:val="00A909B0"/>
    <w:rsid w:val="00A95CC7"/>
    <w:rsid w:val="00A97965"/>
    <w:rsid w:val="00AB04D3"/>
    <w:rsid w:val="00AB475F"/>
    <w:rsid w:val="00AB4D28"/>
    <w:rsid w:val="00AB4FEA"/>
    <w:rsid w:val="00AB5C80"/>
    <w:rsid w:val="00AB64F6"/>
    <w:rsid w:val="00AC1AEC"/>
    <w:rsid w:val="00AC49B8"/>
    <w:rsid w:val="00AC7897"/>
    <w:rsid w:val="00AD1142"/>
    <w:rsid w:val="00AD2592"/>
    <w:rsid w:val="00AD368A"/>
    <w:rsid w:val="00AD3781"/>
    <w:rsid w:val="00AD4B0C"/>
    <w:rsid w:val="00AE2785"/>
    <w:rsid w:val="00AE756B"/>
    <w:rsid w:val="00AF0E8C"/>
    <w:rsid w:val="00B00992"/>
    <w:rsid w:val="00B00AC5"/>
    <w:rsid w:val="00B01369"/>
    <w:rsid w:val="00B01750"/>
    <w:rsid w:val="00B04983"/>
    <w:rsid w:val="00B05B14"/>
    <w:rsid w:val="00B065B5"/>
    <w:rsid w:val="00B06860"/>
    <w:rsid w:val="00B12D52"/>
    <w:rsid w:val="00B133C2"/>
    <w:rsid w:val="00B17009"/>
    <w:rsid w:val="00B216F2"/>
    <w:rsid w:val="00B3208D"/>
    <w:rsid w:val="00B34E90"/>
    <w:rsid w:val="00B47BE4"/>
    <w:rsid w:val="00B50A70"/>
    <w:rsid w:val="00B6549A"/>
    <w:rsid w:val="00B65AF4"/>
    <w:rsid w:val="00B83597"/>
    <w:rsid w:val="00B96920"/>
    <w:rsid w:val="00B96A21"/>
    <w:rsid w:val="00B97072"/>
    <w:rsid w:val="00BB5E8F"/>
    <w:rsid w:val="00BB6E5A"/>
    <w:rsid w:val="00BC07AA"/>
    <w:rsid w:val="00BC180C"/>
    <w:rsid w:val="00BC26F7"/>
    <w:rsid w:val="00BD00C8"/>
    <w:rsid w:val="00BD2459"/>
    <w:rsid w:val="00BE07EC"/>
    <w:rsid w:val="00BE1DC9"/>
    <w:rsid w:val="00BE229F"/>
    <w:rsid w:val="00BE777C"/>
    <w:rsid w:val="00BF3969"/>
    <w:rsid w:val="00BF4D27"/>
    <w:rsid w:val="00BF5700"/>
    <w:rsid w:val="00BF6B87"/>
    <w:rsid w:val="00C0281C"/>
    <w:rsid w:val="00C02B77"/>
    <w:rsid w:val="00C06DA0"/>
    <w:rsid w:val="00C12C03"/>
    <w:rsid w:val="00C1351B"/>
    <w:rsid w:val="00C15041"/>
    <w:rsid w:val="00C16179"/>
    <w:rsid w:val="00C17702"/>
    <w:rsid w:val="00C21610"/>
    <w:rsid w:val="00C34DDE"/>
    <w:rsid w:val="00C36116"/>
    <w:rsid w:val="00C45953"/>
    <w:rsid w:val="00C4745E"/>
    <w:rsid w:val="00C51D46"/>
    <w:rsid w:val="00C5728E"/>
    <w:rsid w:val="00C6531C"/>
    <w:rsid w:val="00C6563A"/>
    <w:rsid w:val="00C713D0"/>
    <w:rsid w:val="00C74290"/>
    <w:rsid w:val="00C8332A"/>
    <w:rsid w:val="00C862F0"/>
    <w:rsid w:val="00C87782"/>
    <w:rsid w:val="00C905CB"/>
    <w:rsid w:val="00C91B4A"/>
    <w:rsid w:val="00C937C0"/>
    <w:rsid w:val="00CA034E"/>
    <w:rsid w:val="00CA410A"/>
    <w:rsid w:val="00CB2B9F"/>
    <w:rsid w:val="00CB3D12"/>
    <w:rsid w:val="00CC106C"/>
    <w:rsid w:val="00CC1BD8"/>
    <w:rsid w:val="00CC4F12"/>
    <w:rsid w:val="00CC6B5D"/>
    <w:rsid w:val="00CE03DE"/>
    <w:rsid w:val="00CE3E0F"/>
    <w:rsid w:val="00CE51E6"/>
    <w:rsid w:val="00CF2F84"/>
    <w:rsid w:val="00CF6F2B"/>
    <w:rsid w:val="00CF7F9F"/>
    <w:rsid w:val="00D00D1F"/>
    <w:rsid w:val="00D07D20"/>
    <w:rsid w:val="00D1038C"/>
    <w:rsid w:val="00D107DE"/>
    <w:rsid w:val="00D237E1"/>
    <w:rsid w:val="00D24916"/>
    <w:rsid w:val="00D26B62"/>
    <w:rsid w:val="00D40860"/>
    <w:rsid w:val="00D408BB"/>
    <w:rsid w:val="00D43ECE"/>
    <w:rsid w:val="00D43F3F"/>
    <w:rsid w:val="00D457CC"/>
    <w:rsid w:val="00D4760C"/>
    <w:rsid w:val="00D47CA2"/>
    <w:rsid w:val="00D563B4"/>
    <w:rsid w:val="00D56DB9"/>
    <w:rsid w:val="00D77234"/>
    <w:rsid w:val="00D779D8"/>
    <w:rsid w:val="00D91A0C"/>
    <w:rsid w:val="00D92234"/>
    <w:rsid w:val="00D9274B"/>
    <w:rsid w:val="00D927D2"/>
    <w:rsid w:val="00D92F2F"/>
    <w:rsid w:val="00D93FFA"/>
    <w:rsid w:val="00DA1A83"/>
    <w:rsid w:val="00DA1BDB"/>
    <w:rsid w:val="00DA3FBD"/>
    <w:rsid w:val="00DA7086"/>
    <w:rsid w:val="00DA789B"/>
    <w:rsid w:val="00DB06CB"/>
    <w:rsid w:val="00DB1A41"/>
    <w:rsid w:val="00DC71E9"/>
    <w:rsid w:val="00DD79D9"/>
    <w:rsid w:val="00DE570C"/>
    <w:rsid w:val="00DE76E3"/>
    <w:rsid w:val="00DF0CE4"/>
    <w:rsid w:val="00DF300C"/>
    <w:rsid w:val="00DF42CB"/>
    <w:rsid w:val="00E10F89"/>
    <w:rsid w:val="00E12721"/>
    <w:rsid w:val="00E12A22"/>
    <w:rsid w:val="00E138C4"/>
    <w:rsid w:val="00E17454"/>
    <w:rsid w:val="00E24AC8"/>
    <w:rsid w:val="00E2608E"/>
    <w:rsid w:val="00E2609A"/>
    <w:rsid w:val="00E30CE6"/>
    <w:rsid w:val="00E314C1"/>
    <w:rsid w:val="00E37314"/>
    <w:rsid w:val="00E45433"/>
    <w:rsid w:val="00E51642"/>
    <w:rsid w:val="00E542EF"/>
    <w:rsid w:val="00E545D0"/>
    <w:rsid w:val="00E55EF9"/>
    <w:rsid w:val="00E57A1A"/>
    <w:rsid w:val="00E6066E"/>
    <w:rsid w:val="00E61612"/>
    <w:rsid w:val="00E652C6"/>
    <w:rsid w:val="00E66606"/>
    <w:rsid w:val="00E727F5"/>
    <w:rsid w:val="00E76E98"/>
    <w:rsid w:val="00E83740"/>
    <w:rsid w:val="00E85859"/>
    <w:rsid w:val="00E867C2"/>
    <w:rsid w:val="00E87ACB"/>
    <w:rsid w:val="00E91287"/>
    <w:rsid w:val="00EB3CAC"/>
    <w:rsid w:val="00EB73A2"/>
    <w:rsid w:val="00EB7B09"/>
    <w:rsid w:val="00EC1324"/>
    <w:rsid w:val="00EC608C"/>
    <w:rsid w:val="00EC7F46"/>
    <w:rsid w:val="00ED197B"/>
    <w:rsid w:val="00ED52B6"/>
    <w:rsid w:val="00ED64E6"/>
    <w:rsid w:val="00ED6B7C"/>
    <w:rsid w:val="00ED6D9B"/>
    <w:rsid w:val="00EE12D6"/>
    <w:rsid w:val="00EE35DF"/>
    <w:rsid w:val="00EE749E"/>
    <w:rsid w:val="00EF03AE"/>
    <w:rsid w:val="00EF54B3"/>
    <w:rsid w:val="00EF5EF5"/>
    <w:rsid w:val="00F0039D"/>
    <w:rsid w:val="00F009CB"/>
    <w:rsid w:val="00F06147"/>
    <w:rsid w:val="00F13DBE"/>
    <w:rsid w:val="00F20017"/>
    <w:rsid w:val="00F26D3B"/>
    <w:rsid w:val="00F27E6E"/>
    <w:rsid w:val="00F325F9"/>
    <w:rsid w:val="00F3644B"/>
    <w:rsid w:val="00F40CFA"/>
    <w:rsid w:val="00F4114B"/>
    <w:rsid w:val="00F42BF3"/>
    <w:rsid w:val="00F453A5"/>
    <w:rsid w:val="00F45D07"/>
    <w:rsid w:val="00F470CE"/>
    <w:rsid w:val="00F50F1A"/>
    <w:rsid w:val="00F57E63"/>
    <w:rsid w:val="00F61C41"/>
    <w:rsid w:val="00F6514C"/>
    <w:rsid w:val="00F66A3E"/>
    <w:rsid w:val="00F67F4C"/>
    <w:rsid w:val="00F73C91"/>
    <w:rsid w:val="00F75E50"/>
    <w:rsid w:val="00F81E2F"/>
    <w:rsid w:val="00F82092"/>
    <w:rsid w:val="00F82B75"/>
    <w:rsid w:val="00F831B0"/>
    <w:rsid w:val="00F83AE6"/>
    <w:rsid w:val="00F84508"/>
    <w:rsid w:val="00F86548"/>
    <w:rsid w:val="00F9224D"/>
    <w:rsid w:val="00F92706"/>
    <w:rsid w:val="00F92D36"/>
    <w:rsid w:val="00F93766"/>
    <w:rsid w:val="00F93B9E"/>
    <w:rsid w:val="00F953CD"/>
    <w:rsid w:val="00F97CBE"/>
    <w:rsid w:val="00FA2A8A"/>
    <w:rsid w:val="00FB2F58"/>
    <w:rsid w:val="00FD01C0"/>
    <w:rsid w:val="00FD078C"/>
    <w:rsid w:val="00FE125C"/>
    <w:rsid w:val="00FE72E9"/>
    <w:rsid w:val="00FF578E"/>
    <w:rsid w:val="00FF59DC"/>
    <w:rsid w:val="00FF6822"/>
    <w:rsid w:val="00FF718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40B17B"/>
  <w15:docId w15:val="{262A98A3-7403-47B2-ABBF-27E6F4125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A1BDB"/>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styleId="1">
    <w:name w:val="heading 1"/>
    <w:basedOn w:val="10"/>
    <w:next w:val="10"/>
    <w:link w:val="11"/>
    <w:qFormat/>
    <w:rsid w:val="00E542EF"/>
    <w:pPr>
      <w:keepNext/>
      <w:keepLines/>
      <w:spacing w:before="480" w:after="120"/>
      <w:outlineLvl w:val="0"/>
    </w:pPr>
    <w:rPr>
      <w:rFonts w:ascii="Cambria" w:eastAsia="Times New Roman" w:hAnsi="Cambria" w:cs="Times New Roman"/>
      <w:b/>
      <w:bCs/>
      <w:kern w:val="32"/>
      <w:position w:val="-1"/>
      <w:sz w:val="32"/>
      <w:szCs w:val="32"/>
      <w:lang w:eastAsia="ru-RU"/>
    </w:rPr>
  </w:style>
  <w:style w:type="paragraph" w:styleId="2">
    <w:name w:val="heading 2"/>
    <w:basedOn w:val="a"/>
    <w:next w:val="a"/>
    <w:link w:val="20"/>
    <w:unhideWhenUsed/>
    <w:qFormat/>
    <w:rsid w:val="0056519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qFormat/>
    <w:rsid w:val="00DA1BDB"/>
    <w:pPr>
      <w:keepNext/>
      <w:tabs>
        <w:tab w:val="left" w:pos="720"/>
      </w:tabs>
      <w:spacing w:line="360" w:lineRule="auto"/>
      <w:ind w:left="720" w:hanging="720"/>
      <w:jc w:val="right"/>
      <w:outlineLvl w:val="2"/>
    </w:pPr>
    <w:rPr>
      <w:b/>
      <w:bCs/>
      <w:sz w:val="28"/>
      <w:szCs w:val="28"/>
    </w:rPr>
  </w:style>
  <w:style w:type="paragraph" w:styleId="4">
    <w:name w:val="heading 4"/>
    <w:basedOn w:val="10"/>
    <w:next w:val="10"/>
    <w:link w:val="40"/>
    <w:qFormat/>
    <w:rsid w:val="00E542EF"/>
    <w:pPr>
      <w:keepNext/>
      <w:keepLines/>
      <w:spacing w:before="240" w:after="40"/>
      <w:outlineLvl w:val="3"/>
    </w:pPr>
    <w:rPr>
      <w:rFonts w:eastAsia="Times New Roman" w:cs="Times New Roman"/>
      <w:b/>
      <w:bCs/>
      <w:position w:val="-1"/>
      <w:sz w:val="28"/>
      <w:szCs w:val="28"/>
      <w:lang w:eastAsia="ru-RU"/>
    </w:rPr>
  </w:style>
  <w:style w:type="paragraph" w:styleId="5">
    <w:name w:val="heading 5"/>
    <w:basedOn w:val="10"/>
    <w:next w:val="10"/>
    <w:link w:val="50"/>
    <w:qFormat/>
    <w:rsid w:val="00E542EF"/>
    <w:pPr>
      <w:keepNext/>
      <w:keepLines/>
      <w:spacing w:before="220" w:after="40"/>
      <w:outlineLvl w:val="4"/>
    </w:pPr>
    <w:rPr>
      <w:rFonts w:eastAsia="Times New Roman" w:cs="Times New Roman"/>
      <w:b/>
      <w:bCs/>
      <w:i/>
      <w:iCs/>
      <w:position w:val="-1"/>
      <w:sz w:val="26"/>
      <w:szCs w:val="26"/>
      <w:lang w:eastAsia="ru-RU"/>
    </w:rPr>
  </w:style>
  <w:style w:type="paragraph" w:styleId="6">
    <w:name w:val="heading 6"/>
    <w:basedOn w:val="10"/>
    <w:next w:val="10"/>
    <w:link w:val="60"/>
    <w:uiPriority w:val="9"/>
    <w:qFormat/>
    <w:rsid w:val="00E542EF"/>
    <w:pPr>
      <w:keepNext/>
      <w:keepLines/>
      <w:spacing w:before="200" w:after="40"/>
      <w:outlineLvl w:val="5"/>
    </w:pPr>
    <w:rPr>
      <w:rFonts w:eastAsia="Times New Roman" w:cs="Times New Roman"/>
      <w:b/>
      <w:bCs/>
      <w:position w:val="-1"/>
      <w:lang w:eastAsia="ru-RU"/>
    </w:rPr>
  </w:style>
  <w:style w:type="paragraph" w:styleId="7">
    <w:name w:val="heading 7"/>
    <w:basedOn w:val="a"/>
    <w:next w:val="a"/>
    <w:link w:val="70"/>
    <w:qFormat/>
    <w:rsid w:val="00E542EF"/>
    <w:pPr>
      <w:autoSpaceDE/>
      <w:autoSpaceDN/>
      <w:adjustRightInd/>
      <w:spacing w:before="240" w:after="60"/>
      <w:outlineLvl w:val="6"/>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DA1BDB"/>
    <w:rPr>
      <w:rFonts w:ascii="Times New Roman" w:eastAsia="Times New Roman" w:hAnsi="Times New Roman" w:cs="Times New Roman"/>
      <w:b/>
      <w:bCs/>
      <w:sz w:val="28"/>
      <w:szCs w:val="28"/>
      <w:lang w:eastAsia="ru-RU"/>
    </w:rPr>
  </w:style>
  <w:style w:type="paragraph" w:styleId="a3">
    <w:name w:val="Body Text"/>
    <w:basedOn w:val="a"/>
    <w:link w:val="a4"/>
    <w:rsid w:val="00DA1BDB"/>
    <w:pPr>
      <w:jc w:val="both"/>
    </w:pPr>
  </w:style>
  <w:style w:type="character" w:customStyle="1" w:styleId="a4">
    <w:name w:val="Основний текст Знак"/>
    <w:basedOn w:val="a0"/>
    <w:link w:val="a3"/>
    <w:rsid w:val="00DA1BDB"/>
    <w:rPr>
      <w:rFonts w:ascii="Times New Roman" w:eastAsia="Times New Roman" w:hAnsi="Times New Roman" w:cs="Times New Roman"/>
      <w:sz w:val="24"/>
      <w:szCs w:val="24"/>
      <w:lang w:eastAsia="ru-RU"/>
    </w:rPr>
  </w:style>
  <w:style w:type="paragraph" w:styleId="a5">
    <w:name w:val="Body Text Indent"/>
    <w:basedOn w:val="a"/>
    <w:link w:val="a6"/>
    <w:rsid w:val="00DA1BDB"/>
    <w:pPr>
      <w:ind w:firstLine="709"/>
    </w:pPr>
  </w:style>
  <w:style w:type="character" w:customStyle="1" w:styleId="a6">
    <w:name w:val="Основний текст з відступом Знак"/>
    <w:basedOn w:val="a0"/>
    <w:link w:val="a5"/>
    <w:rsid w:val="00DA1BDB"/>
    <w:rPr>
      <w:rFonts w:ascii="Times New Roman" w:eastAsia="Times New Roman" w:hAnsi="Times New Roman" w:cs="Times New Roman"/>
      <w:sz w:val="24"/>
      <w:szCs w:val="24"/>
      <w:lang w:eastAsia="ru-RU"/>
    </w:rPr>
  </w:style>
  <w:style w:type="paragraph" w:styleId="31">
    <w:name w:val="Body Text Indent 3"/>
    <w:basedOn w:val="a"/>
    <w:link w:val="32"/>
    <w:rsid w:val="00DA1BDB"/>
    <w:pPr>
      <w:tabs>
        <w:tab w:val="left" w:pos="1440"/>
        <w:tab w:val="left" w:pos="1620"/>
      </w:tabs>
      <w:spacing w:line="360" w:lineRule="auto"/>
      <w:ind w:left="540" w:hanging="540"/>
      <w:jc w:val="both"/>
    </w:pPr>
    <w:rPr>
      <w:sz w:val="28"/>
      <w:szCs w:val="28"/>
    </w:rPr>
  </w:style>
  <w:style w:type="character" w:customStyle="1" w:styleId="32">
    <w:name w:val="Основний текст з відступом 3 Знак"/>
    <w:basedOn w:val="a0"/>
    <w:link w:val="31"/>
    <w:rsid w:val="00DA1BDB"/>
    <w:rPr>
      <w:rFonts w:ascii="Times New Roman" w:eastAsia="Times New Roman" w:hAnsi="Times New Roman" w:cs="Times New Roman"/>
      <w:sz w:val="28"/>
      <w:szCs w:val="28"/>
      <w:lang w:eastAsia="ru-RU"/>
    </w:rPr>
  </w:style>
  <w:style w:type="paragraph" w:styleId="21">
    <w:name w:val="Body Text 2"/>
    <w:basedOn w:val="a"/>
    <w:link w:val="22"/>
    <w:rsid w:val="00DA1BDB"/>
    <w:rPr>
      <w:b/>
      <w:bCs/>
      <w:i/>
      <w:iCs/>
    </w:rPr>
  </w:style>
  <w:style w:type="character" w:customStyle="1" w:styleId="22">
    <w:name w:val="Основний текст 2 Знак"/>
    <w:basedOn w:val="a0"/>
    <w:link w:val="21"/>
    <w:rsid w:val="00DA1BDB"/>
    <w:rPr>
      <w:rFonts w:ascii="Times New Roman" w:eastAsia="Times New Roman" w:hAnsi="Times New Roman" w:cs="Times New Roman"/>
      <w:b/>
      <w:bCs/>
      <w:i/>
      <w:iCs/>
      <w:sz w:val="24"/>
      <w:szCs w:val="24"/>
      <w:lang w:eastAsia="ru-RU"/>
    </w:rPr>
  </w:style>
  <w:style w:type="table" w:styleId="a7">
    <w:name w:val="Table Grid"/>
    <w:basedOn w:val="a1"/>
    <w:uiPriority w:val="59"/>
    <w:rsid w:val="002851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nhideWhenUsed/>
    <w:rsid w:val="004E0D37"/>
    <w:rPr>
      <w:rFonts w:ascii="Tahoma" w:hAnsi="Tahoma" w:cs="Tahoma"/>
      <w:sz w:val="16"/>
      <w:szCs w:val="16"/>
    </w:rPr>
  </w:style>
  <w:style w:type="character" w:customStyle="1" w:styleId="a9">
    <w:name w:val="Текст у виносці Знак"/>
    <w:basedOn w:val="a0"/>
    <w:link w:val="a8"/>
    <w:rsid w:val="004E0D37"/>
    <w:rPr>
      <w:rFonts w:ascii="Tahoma" w:eastAsia="Times New Roman" w:hAnsi="Tahoma" w:cs="Tahoma"/>
      <w:sz w:val="16"/>
      <w:szCs w:val="16"/>
      <w:lang w:eastAsia="ru-RU"/>
    </w:rPr>
  </w:style>
  <w:style w:type="paragraph" w:styleId="aa">
    <w:name w:val="No Spacing"/>
    <w:uiPriority w:val="1"/>
    <w:qFormat/>
    <w:rsid w:val="0058427A"/>
    <w:pPr>
      <w:spacing w:after="0" w:line="240" w:lineRule="auto"/>
    </w:pPr>
    <w:rPr>
      <w:rFonts w:ascii="Calibri" w:eastAsia="Calibri" w:hAnsi="Calibri" w:cs="Times New Roman"/>
    </w:rPr>
  </w:style>
  <w:style w:type="paragraph" w:styleId="ab">
    <w:name w:val="Normal (Web)"/>
    <w:basedOn w:val="a"/>
    <w:link w:val="ac"/>
    <w:uiPriority w:val="99"/>
    <w:unhideWhenUsed/>
    <w:rsid w:val="00ED64E6"/>
    <w:pPr>
      <w:autoSpaceDE/>
      <w:autoSpaceDN/>
      <w:adjustRightInd/>
      <w:spacing w:before="100" w:beforeAutospacing="1" w:after="100" w:afterAutospacing="1"/>
    </w:pPr>
  </w:style>
  <w:style w:type="character" w:customStyle="1" w:styleId="20">
    <w:name w:val="Заголовок 2 Знак"/>
    <w:basedOn w:val="a0"/>
    <w:link w:val="2"/>
    <w:rsid w:val="0056519E"/>
    <w:rPr>
      <w:rFonts w:asciiTheme="majorHAnsi" w:eastAsiaTheme="majorEastAsia" w:hAnsiTheme="majorHAnsi" w:cstheme="majorBidi"/>
      <w:color w:val="2F5496" w:themeColor="accent1" w:themeShade="BF"/>
      <w:sz w:val="26"/>
      <w:szCs w:val="26"/>
      <w:lang w:eastAsia="ru-RU"/>
    </w:rPr>
  </w:style>
  <w:style w:type="paragraph" w:customStyle="1" w:styleId="ad">
    <w:basedOn w:val="a"/>
    <w:next w:val="ae"/>
    <w:qFormat/>
    <w:rsid w:val="00A05590"/>
    <w:pPr>
      <w:autoSpaceDE/>
      <w:autoSpaceDN/>
      <w:adjustRightInd/>
      <w:jc w:val="center"/>
    </w:pPr>
    <w:rPr>
      <w:rFonts w:ascii="Arial" w:hAnsi="Arial"/>
      <w:b/>
      <w:sz w:val="32"/>
      <w:szCs w:val="20"/>
      <w:lang w:val="uk-UA"/>
    </w:rPr>
  </w:style>
  <w:style w:type="paragraph" w:styleId="ae">
    <w:name w:val="Title"/>
    <w:basedOn w:val="a"/>
    <w:next w:val="a"/>
    <w:link w:val="af"/>
    <w:uiPriority w:val="10"/>
    <w:qFormat/>
    <w:rsid w:val="00A05590"/>
    <w:pPr>
      <w:contextualSpacing/>
    </w:pPr>
    <w:rPr>
      <w:rFonts w:asciiTheme="majorHAnsi" w:eastAsiaTheme="majorEastAsia" w:hAnsiTheme="majorHAnsi" w:cstheme="majorBidi"/>
      <w:spacing w:val="-10"/>
      <w:kern w:val="28"/>
      <w:sz w:val="56"/>
      <w:szCs w:val="56"/>
    </w:rPr>
  </w:style>
  <w:style w:type="character" w:customStyle="1" w:styleId="af">
    <w:name w:val="Назва Знак"/>
    <w:basedOn w:val="a0"/>
    <w:link w:val="ae"/>
    <w:uiPriority w:val="10"/>
    <w:rsid w:val="00A05590"/>
    <w:rPr>
      <w:rFonts w:asciiTheme="majorHAnsi" w:eastAsiaTheme="majorEastAsia" w:hAnsiTheme="majorHAnsi" w:cstheme="majorBidi"/>
      <w:spacing w:val="-10"/>
      <w:kern w:val="28"/>
      <w:sz w:val="56"/>
      <w:szCs w:val="56"/>
      <w:lang w:eastAsia="ru-RU"/>
    </w:rPr>
  </w:style>
  <w:style w:type="paragraph" w:styleId="HTML">
    <w:name w:val="HTML Preformatted"/>
    <w:basedOn w:val="a"/>
    <w:link w:val="HTML0"/>
    <w:uiPriority w:val="99"/>
    <w:unhideWhenUsed/>
    <w:rsid w:val="00A055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sz w:val="20"/>
      <w:szCs w:val="20"/>
    </w:rPr>
  </w:style>
  <w:style w:type="character" w:customStyle="1" w:styleId="HTML0">
    <w:name w:val="Стандартний HTML Знак"/>
    <w:basedOn w:val="a0"/>
    <w:link w:val="HTML"/>
    <w:uiPriority w:val="99"/>
    <w:rsid w:val="00A05590"/>
    <w:rPr>
      <w:rFonts w:ascii="Courier New" w:eastAsia="Times New Roman" w:hAnsi="Courier New" w:cs="Courier New"/>
      <w:sz w:val="20"/>
      <w:szCs w:val="20"/>
      <w:lang w:eastAsia="ru-RU"/>
    </w:rPr>
  </w:style>
  <w:style w:type="character" w:customStyle="1" w:styleId="y2iqfc">
    <w:name w:val="y2iqfc"/>
    <w:basedOn w:val="a0"/>
    <w:rsid w:val="00A05590"/>
  </w:style>
  <w:style w:type="character" w:customStyle="1" w:styleId="11">
    <w:name w:val="Заголовок 1 Знак"/>
    <w:basedOn w:val="a0"/>
    <w:link w:val="1"/>
    <w:rsid w:val="00E542EF"/>
    <w:rPr>
      <w:rFonts w:ascii="Cambria" w:eastAsia="Times New Roman" w:hAnsi="Cambria" w:cs="Times New Roman"/>
      <w:b/>
      <w:bCs/>
      <w:kern w:val="32"/>
      <w:position w:val="-1"/>
      <w:sz w:val="32"/>
      <w:szCs w:val="32"/>
      <w:lang w:val="uk-UA" w:eastAsia="ru-RU"/>
    </w:rPr>
  </w:style>
  <w:style w:type="character" w:customStyle="1" w:styleId="40">
    <w:name w:val="Заголовок 4 Знак"/>
    <w:basedOn w:val="a0"/>
    <w:link w:val="4"/>
    <w:rsid w:val="00E542EF"/>
    <w:rPr>
      <w:rFonts w:ascii="Calibri" w:eastAsia="Times New Roman" w:hAnsi="Calibri" w:cs="Times New Roman"/>
      <w:b/>
      <w:bCs/>
      <w:position w:val="-1"/>
      <w:sz w:val="28"/>
      <w:szCs w:val="28"/>
      <w:lang w:val="uk-UA" w:eastAsia="ru-RU"/>
    </w:rPr>
  </w:style>
  <w:style w:type="character" w:customStyle="1" w:styleId="50">
    <w:name w:val="Заголовок 5 Знак"/>
    <w:basedOn w:val="a0"/>
    <w:link w:val="5"/>
    <w:rsid w:val="00E542EF"/>
    <w:rPr>
      <w:rFonts w:ascii="Calibri" w:eastAsia="Times New Roman" w:hAnsi="Calibri" w:cs="Times New Roman"/>
      <w:b/>
      <w:bCs/>
      <w:i/>
      <w:iCs/>
      <w:position w:val="-1"/>
      <w:sz w:val="26"/>
      <w:szCs w:val="26"/>
      <w:lang w:val="uk-UA" w:eastAsia="ru-RU"/>
    </w:rPr>
  </w:style>
  <w:style w:type="character" w:customStyle="1" w:styleId="60">
    <w:name w:val="Заголовок 6 Знак"/>
    <w:basedOn w:val="a0"/>
    <w:link w:val="6"/>
    <w:uiPriority w:val="9"/>
    <w:rsid w:val="00E542EF"/>
    <w:rPr>
      <w:rFonts w:ascii="Calibri" w:eastAsia="Times New Roman" w:hAnsi="Calibri" w:cs="Times New Roman"/>
      <w:b/>
      <w:bCs/>
      <w:position w:val="-1"/>
      <w:sz w:val="20"/>
      <w:szCs w:val="20"/>
      <w:lang w:val="uk-UA" w:eastAsia="ru-RU"/>
    </w:rPr>
  </w:style>
  <w:style w:type="character" w:customStyle="1" w:styleId="70">
    <w:name w:val="Заголовок 7 Знак"/>
    <w:basedOn w:val="a0"/>
    <w:link w:val="7"/>
    <w:rsid w:val="00E542EF"/>
    <w:rPr>
      <w:rFonts w:ascii="Times New Roman" w:eastAsia="Times New Roman" w:hAnsi="Times New Roman" w:cs="Times New Roman"/>
      <w:sz w:val="24"/>
      <w:szCs w:val="24"/>
      <w:lang w:eastAsia="ru-RU"/>
    </w:rPr>
  </w:style>
  <w:style w:type="character" w:customStyle="1" w:styleId="310">
    <w:name w:val="Заголовок 3 Знак1"/>
    <w:rsid w:val="00E542EF"/>
    <w:rPr>
      <w:rFonts w:ascii="Cambria" w:eastAsia="Times New Roman" w:hAnsi="Cambria" w:cs="Times New Roman"/>
      <w:b/>
      <w:bCs/>
      <w:position w:val="-1"/>
      <w:sz w:val="26"/>
      <w:szCs w:val="26"/>
      <w:lang w:eastAsia="ru-RU"/>
    </w:rPr>
  </w:style>
  <w:style w:type="paragraph" w:customStyle="1" w:styleId="10">
    <w:name w:val="Обычный1"/>
    <w:rsid w:val="00E542EF"/>
    <w:pPr>
      <w:spacing w:after="0" w:line="240" w:lineRule="auto"/>
    </w:pPr>
    <w:rPr>
      <w:rFonts w:ascii="Calibri" w:eastAsia="Calibri" w:hAnsi="Calibri" w:cs="Calibri"/>
      <w:sz w:val="20"/>
      <w:szCs w:val="20"/>
      <w:lang w:val="uk-UA" w:eastAsia="uk-UA"/>
    </w:rPr>
  </w:style>
  <w:style w:type="paragraph" w:styleId="af0">
    <w:name w:val="header"/>
    <w:basedOn w:val="a"/>
    <w:link w:val="af1"/>
    <w:uiPriority w:val="99"/>
    <w:rsid w:val="00E542EF"/>
    <w:pPr>
      <w:tabs>
        <w:tab w:val="center" w:pos="4819"/>
        <w:tab w:val="right" w:pos="9639"/>
      </w:tabs>
      <w:suppressAutoHyphens/>
      <w:autoSpaceDE/>
      <w:autoSpaceDN/>
      <w:adjustRightInd/>
      <w:ind w:leftChars="-1" w:left="-1" w:hangingChars="1" w:hanging="1"/>
      <w:textDirection w:val="btLr"/>
      <w:textAlignment w:val="top"/>
      <w:outlineLvl w:val="0"/>
    </w:pPr>
    <w:rPr>
      <w:rFonts w:ascii="Calibri" w:eastAsia="Calibri" w:hAnsi="Calibri"/>
      <w:position w:val="-1"/>
      <w:sz w:val="20"/>
      <w:szCs w:val="20"/>
      <w:lang w:val="uk-UA"/>
    </w:rPr>
  </w:style>
  <w:style w:type="character" w:customStyle="1" w:styleId="af2">
    <w:name w:val="Верхний колонтитул Знак"/>
    <w:basedOn w:val="a0"/>
    <w:uiPriority w:val="99"/>
    <w:rsid w:val="00E542EF"/>
    <w:rPr>
      <w:rFonts w:ascii="Times New Roman" w:eastAsia="Times New Roman" w:hAnsi="Times New Roman" w:cs="Times New Roman"/>
      <w:sz w:val="24"/>
      <w:szCs w:val="24"/>
      <w:lang w:eastAsia="ru-RU"/>
    </w:rPr>
  </w:style>
  <w:style w:type="character" w:customStyle="1" w:styleId="af1">
    <w:name w:val="Верхній колонтитул Знак"/>
    <w:link w:val="af0"/>
    <w:uiPriority w:val="99"/>
    <w:rsid w:val="00E542EF"/>
    <w:rPr>
      <w:rFonts w:ascii="Calibri" w:eastAsia="Calibri" w:hAnsi="Calibri" w:cs="Times New Roman"/>
      <w:position w:val="-1"/>
      <w:sz w:val="20"/>
      <w:szCs w:val="20"/>
      <w:lang w:val="uk-UA" w:eastAsia="ru-RU"/>
    </w:rPr>
  </w:style>
  <w:style w:type="paragraph" w:styleId="af3">
    <w:name w:val="footer"/>
    <w:basedOn w:val="a"/>
    <w:link w:val="af4"/>
    <w:uiPriority w:val="99"/>
    <w:rsid w:val="00E542EF"/>
    <w:pPr>
      <w:tabs>
        <w:tab w:val="center" w:pos="4819"/>
        <w:tab w:val="right" w:pos="9639"/>
      </w:tabs>
      <w:suppressAutoHyphens/>
      <w:autoSpaceDE/>
      <w:autoSpaceDN/>
      <w:adjustRightInd/>
      <w:ind w:leftChars="-1" w:left="-1" w:hangingChars="1" w:hanging="1"/>
      <w:textDirection w:val="btLr"/>
      <w:textAlignment w:val="top"/>
      <w:outlineLvl w:val="0"/>
    </w:pPr>
    <w:rPr>
      <w:rFonts w:ascii="Calibri" w:eastAsia="Calibri" w:hAnsi="Calibri"/>
      <w:position w:val="-1"/>
      <w:sz w:val="20"/>
      <w:szCs w:val="20"/>
      <w:lang w:val="uk-UA"/>
    </w:rPr>
  </w:style>
  <w:style w:type="character" w:customStyle="1" w:styleId="af5">
    <w:name w:val="Нижний колонтитул Знак"/>
    <w:basedOn w:val="a0"/>
    <w:uiPriority w:val="99"/>
    <w:rsid w:val="00E542EF"/>
    <w:rPr>
      <w:rFonts w:ascii="Times New Roman" w:eastAsia="Times New Roman" w:hAnsi="Times New Roman" w:cs="Times New Roman"/>
      <w:sz w:val="24"/>
      <w:szCs w:val="24"/>
      <w:lang w:eastAsia="ru-RU"/>
    </w:rPr>
  </w:style>
  <w:style w:type="character" w:customStyle="1" w:styleId="af4">
    <w:name w:val="Нижній колонтитул Знак"/>
    <w:link w:val="af3"/>
    <w:uiPriority w:val="99"/>
    <w:rsid w:val="00E542EF"/>
    <w:rPr>
      <w:rFonts w:ascii="Calibri" w:eastAsia="Calibri" w:hAnsi="Calibri" w:cs="Times New Roman"/>
      <w:position w:val="-1"/>
      <w:sz w:val="20"/>
      <w:szCs w:val="20"/>
      <w:lang w:val="uk-UA" w:eastAsia="ru-RU"/>
    </w:rPr>
  </w:style>
  <w:style w:type="paragraph" w:customStyle="1" w:styleId="12">
    <w:name w:val="Абзац списка1"/>
    <w:basedOn w:val="a"/>
    <w:rsid w:val="00E542EF"/>
    <w:pPr>
      <w:suppressAutoHyphens/>
      <w:autoSpaceDE/>
      <w:autoSpaceDN/>
      <w:adjustRightInd/>
      <w:ind w:leftChars="-1" w:left="720" w:hangingChars="1" w:hanging="1"/>
      <w:textDirection w:val="btLr"/>
      <w:textAlignment w:val="top"/>
      <w:outlineLvl w:val="0"/>
    </w:pPr>
    <w:rPr>
      <w:rFonts w:eastAsia="Calibri" w:cs="Calibri"/>
      <w:position w:val="-1"/>
    </w:rPr>
  </w:style>
  <w:style w:type="paragraph" w:customStyle="1" w:styleId="Default">
    <w:name w:val="Default"/>
    <w:uiPriority w:val="99"/>
    <w:rsid w:val="00E542EF"/>
    <w:pPr>
      <w:suppressAutoHyphens/>
      <w:autoSpaceDE w:val="0"/>
      <w:autoSpaceDN w:val="0"/>
      <w:adjustRightInd w:val="0"/>
      <w:spacing w:after="0" w:line="1" w:lineRule="atLeast"/>
      <w:ind w:leftChars="-1" w:left="-1" w:hangingChars="1" w:hanging="1"/>
      <w:textDirection w:val="btLr"/>
      <w:textAlignment w:val="top"/>
      <w:outlineLvl w:val="0"/>
    </w:pPr>
    <w:rPr>
      <w:rFonts w:ascii="Times New Roman" w:eastAsia="Times New Roman" w:hAnsi="Times New Roman" w:cs="Calibri"/>
      <w:color w:val="000000"/>
      <w:position w:val="-1"/>
      <w:sz w:val="24"/>
      <w:szCs w:val="24"/>
      <w:lang w:val="uk-UA"/>
    </w:rPr>
  </w:style>
  <w:style w:type="character" w:customStyle="1" w:styleId="13">
    <w:name w:val="Текст выноски Знак1"/>
    <w:uiPriority w:val="99"/>
    <w:semiHidden/>
    <w:rsid w:val="00E542EF"/>
    <w:rPr>
      <w:rFonts w:ascii="Times New Roman" w:hAnsi="Times New Roman"/>
      <w:position w:val="-1"/>
      <w:sz w:val="0"/>
      <w:szCs w:val="0"/>
      <w:lang w:eastAsia="ru-RU"/>
    </w:rPr>
  </w:style>
  <w:style w:type="paragraph" w:customStyle="1" w:styleId="Pa15">
    <w:name w:val="Pa15"/>
    <w:basedOn w:val="Default"/>
    <w:next w:val="Default"/>
    <w:uiPriority w:val="99"/>
    <w:rsid w:val="00E542EF"/>
    <w:pPr>
      <w:spacing w:line="211" w:lineRule="atLeast"/>
    </w:pPr>
    <w:rPr>
      <w:color w:val="auto"/>
    </w:rPr>
  </w:style>
  <w:style w:type="paragraph" w:customStyle="1" w:styleId="Pa16">
    <w:name w:val="Pa16"/>
    <w:basedOn w:val="Default"/>
    <w:next w:val="Default"/>
    <w:uiPriority w:val="99"/>
    <w:rsid w:val="00E542EF"/>
    <w:pPr>
      <w:spacing w:line="211" w:lineRule="atLeast"/>
    </w:pPr>
    <w:rPr>
      <w:color w:val="auto"/>
    </w:rPr>
  </w:style>
  <w:style w:type="character" w:styleId="af6">
    <w:name w:val="Placeholder Text"/>
    <w:uiPriority w:val="99"/>
    <w:rsid w:val="00E542EF"/>
    <w:rPr>
      <w:color w:val="808080"/>
      <w:w w:val="100"/>
      <w:effect w:val="none"/>
      <w:vertAlign w:val="baseline"/>
      <w:em w:val="none"/>
    </w:rPr>
  </w:style>
  <w:style w:type="paragraph" w:customStyle="1" w:styleId="Pa24">
    <w:name w:val="Pa24"/>
    <w:basedOn w:val="Default"/>
    <w:next w:val="Default"/>
    <w:uiPriority w:val="99"/>
    <w:rsid w:val="00E542EF"/>
    <w:pPr>
      <w:spacing w:line="191" w:lineRule="atLeast"/>
    </w:pPr>
    <w:rPr>
      <w:color w:val="auto"/>
    </w:rPr>
  </w:style>
  <w:style w:type="paragraph" w:customStyle="1" w:styleId="Pa13">
    <w:name w:val="Pa13"/>
    <w:basedOn w:val="Default"/>
    <w:next w:val="Default"/>
    <w:uiPriority w:val="99"/>
    <w:rsid w:val="00E542EF"/>
    <w:pPr>
      <w:spacing w:line="181" w:lineRule="atLeast"/>
    </w:pPr>
    <w:rPr>
      <w:color w:val="auto"/>
    </w:rPr>
  </w:style>
  <w:style w:type="paragraph" w:customStyle="1" w:styleId="Pa5">
    <w:name w:val="Pa5"/>
    <w:basedOn w:val="Default"/>
    <w:next w:val="Default"/>
    <w:uiPriority w:val="99"/>
    <w:rsid w:val="00E542EF"/>
    <w:pPr>
      <w:spacing w:line="181" w:lineRule="atLeast"/>
    </w:pPr>
    <w:rPr>
      <w:color w:val="auto"/>
    </w:rPr>
  </w:style>
  <w:style w:type="character" w:styleId="af7">
    <w:name w:val="Hyperlink"/>
    <w:uiPriority w:val="99"/>
    <w:rsid w:val="00E542EF"/>
    <w:rPr>
      <w:rFonts w:cs="Times New Roman"/>
      <w:color w:val="0000FF"/>
      <w:w w:val="100"/>
      <w:u w:val="single"/>
      <w:effect w:val="none"/>
      <w:vertAlign w:val="baseline"/>
      <w:em w:val="none"/>
    </w:rPr>
  </w:style>
  <w:style w:type="character" w:customStyle="1" w:styleId="gd">
    <w:name w:val="gd"/>
    <w:uiPriority w:val="99"/>
    <w:rsid w:val="00E542EF"/>
    <w:rPr>
      <w:w w:val="100"/>
      <w:effect w:val="none"/>
      <w:vertAlign w:val="baseline"/>
      <w:em w:val="none"/>
    </w:rPr>
  </w:style>
  <w:style w:type="character" w:customStyle="1" w:styleId="g3">
    <w:name w:val="g3"/>
    <w:uiPriority w:val="99"/>
    <w:rsid w:val="00E542EF"/>
    <w:rPr>
      <w:w w:val="100"/>
      <w:effect w:val="none"/>
      <w:vertAlign w:val="baseline"/>
      <w:em w:val="none"/>
    </w:rPr>
  </w:style>
  <w:style w:type="character" w:customStyle="1" w:styleId="hb">
    <w:name w:val="hb"/>
    <w:uiPriority w:val="99"/>
    <w:rsid w:val="00E542EF"/>
    <w:rPr>
      <w:w w:val="100"/>
      <w:effect w:val="none"/>
      <w:vertAlign w:val="baseline"/>
      <w:em w:val="none"/>
    </w:rPr>
  </w:style>
  <w:style w:type="character" w:customStyle="1" w:styleId="g2">
    <w:name w:val="g2"/>
    <w:uiPriority w:val="99"/>
    <w:rsid w:val="00E542EF"/>
    <w:rPr>
      <w:w w:val="100"/>
      <w:effect w:val="none"/>
      <w:vertAlign w:val="baseline"/>
      <w:em w:val="none"/>
    </w:rPr>
  </w:style>
  <w:style w:type="character" w:customStyle="1" w:styleId="14">
    <w:name w:val="Основной текст Знак1"/>
    <w:uiPriority w:val="99"/>
    <w:semiHidden/>
    <w:rsid w:val="00E542EF"/>
    <w:rPr>
      <w:position w:val="-1"/>
      <w:lang w:eastAsia="ru-RU"/>
    </w:rPr>
  </w:style>
  <w:style w:type="table" w:customStyle="1" w:styleId="15">
    <w:name w:val="Сетка таблицы1"/>
    <w:rsid w:val="00E542EF"/>
    <w:pPr>
      <w:suppressAutoHyphens/>
      <w:spacing w:after="0" w:line="1" w:lineRule="atLeast"/>
      <w:ind w:leftChars="-1" w:left="-1" w:hangingChars="1" w:hanging="1"/>
      <w:jc w:val="both"/>
      <w:textDirection w:val="btLr"/>
      <w:textAlignment w:val="top"/>
      <w:outlineLvl w:val="0"/>
    </w:pPr>
    <w:rPr>
      <w:rFonts w:ascii="Times New Roman" w:eastAsia="Times New Roman" w:hAnsi="Times New Roman" w:cs="Calibri"/>
      <w:position w:val="-1"/>
      <w:sz w:val="28"/>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8">
    <w:name w:val="Основной текст_"/>
    <w:rsid w:val="00E542EF"/>
    <w:rPr>
      <w:rFonts w:ascii="Times New Roman" w:hAnsi="Times New Roman"/>
      <w:w w:val="100"/>
      <w:sz w:val="23"/>
      <w:effect w:val="none"/>
      <w:shd w:val="clear" w:color="auto" w:fill="FFFFFF"/>
      <w:vertAlign w:val="baseline"/>
      <w:em w:val="none"/>
    </w:rPr>
  </w:style>
  <w:style w:type="character" w:customStyle="1" w:styleId="8">
    <w:name w:val="Основной текст + 8"/>
    <w:aliases w:val="5 pt,Полужирный,Интервал 0 pt"/>
    <w:rsid w:val="00E542EF"/>
    <w:rPr>
      <w:rFonts w:ascii="Times New Roman" w:hAnsi="Times New Roman"/>
      <w:b/>
      <w:color w:val="000000"/>
      <w:w w:val="100"/>
      <w:position w:val="0"/>
      <w:sz w:val="17"/>
      <w:effect w:val="none"/>
      <w:shd w:val="clear" w:color="auto" w:fill="FFFFFF"/>
      <w:vertAlign w:val="baseline"/>
      <w:em w:val="none"/>
      <w:lang w:val="uk-UA"/>
    </w:rPr>
  </w:style>
  <w:style w:type="paragraph" w:customStyle="1" w:styleId="33">
    <w:name w:val="Основной текст3"/>
    <w:basedOn w:val="a"/>
    <w:rsid w:val="00E542EF"/>
    <w:pPr>
      <w:widowControl w:val="0"/>
      <w:shd w:val="clear" w:color="auto" w:fill="FFFFFF"/>
      <w:suppressAutoHyphens/>
      <w:autoSpaceDE/>
      <w:autoSpaceDN/>
      <w:adjustRightInd/>
      <w:spacing w:before="360" w:line="274" w:lineRule="atLeast"/>
      <w:ind w:leftChars="-1" w:left="-1" w:hangingChars="1" w:hanging="1380"/>
      <w:textDirection w:val="btLr"/>
      <w:textAlignment w:val="top"/>
      <w:outlineLvl w:val="0"/>
    </w:pPr>
    <w:rPr>
      <w:rFonts w:eastAsia="Calibri" w:cs="Calibri"/>
      <w:position w:val="-1"/>
      <w:sz w:val="23"/>
      <w:szCs w:val="23"/>
    </w:rPr>
  </w:style>
  <w:style w:type="paragraph" w:styleId="af9">
    <w:name w:val="Subtitle"/>
    <w:basedOn w:val="10"/>
    <w:next w:val="10"/>
    <w:link w:val="afa"/>
    <w:qFormat/>
    <w:rsid w:val="00E542EF"/>
    <w:pPr>
      <w:keepNext/>
      <w:keepLines/>
      <w:spacing w:before="360" w:after="80"/>
    </w:pPr>
    <w:rPr>
      <w:rFonts w:ascii="Cambria" w:eastAsia="Times New Roman" w:hAnsi="Cambria" w:cs="Times New Roman"/>
      <w:position w:val="-1"/>
      <w:sz w:val="24"/>
      <w:szCs w:val="24"/>
      <w:lang w:eastAsia="ru-RU"/>
    </w:rPr>
  </w:style>
  <w:style w:type="character" w:customStyle="1" w:styleId="afa">
    <w:name w:val="Підзаголовок Знак"/>
    <w:basedOn w:val="a0"/>
    <w:link w:val="af9"/>
    <w:rsid w:val="00E542EF"/>
    <w:rPr>
      <w:rFonts w:ascii="Cambria" w:eastAsia="Times New Roman" w:hAnsi="Cambria" w:cs="Times New Roman"/>
      <w:position w:val="-1"/>
      <w:sz w:val="24"/>
      <w:szCs w:val="24"/>
      <w:lang w:val="uk-UA" w:eastAsia="ru-RU"/>
    </w:rPr>
  </w:style>
  <w:style w:type="table" w:customStyle="1" w:styleId="afb">
    <w:name w:val="Стиль"/>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200">
    <w:name w:val="Стиль20"/>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9">
    <w:name w:val="Стиль19"/>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8">
    <w:name w:val="Стиль18"/>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7">
    <w:name w:val="Стиль17"/>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6">
    <w:name w:val="Стиль16"/>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50">
    <w:name w:val="Стиль15"/>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40">
    <w:name w:val="Стиль14"/>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30">
    <w:name w:val="Стиль13"/>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20">
    <w:name w:val="Стиль12"/>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10">
    <w:name w:val="Стиль11"/>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100">
    <w:name w:val="Стиль10"/>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9">
    <w:name w:val="Стиль9"/>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0" w:type="dxa"/>
        <w:bottom w:w="0" w:type="dxa"/>
        <w:right w:w="0" w:type="dxa"/>
      </w:tblCellMar>
    </w:tblPr>
  </w:style>
  <w:style w:type="table" w:customStyle="1" w:styleId="80">
    <w:name w:val="Стиль8"/>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0" w:type="dxa"/>
        <w:bottom w:w="0" w:type="dxa"/>
        <w:right w:w="0" w:type="dxa"/>
      </w:tblCellMar>
    </w:tblPr>
  </w:style>
  <w:style w:type="table" w:customStyle="1" w:styleId="71">
    <w:name w:val="Стиль7"/>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61">
    <w:name w:val="Стиль6"/>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51">
    <w:name w:val="Стиль5"/>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41">
    <w:name w:val="Стиль4"/>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34">
    <w:name w:val="Стиль3"/>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108" w:type="dxa"/>
        <w:bottom w:w="0" w:type="dxa"/>
        <w:right w:w="108" w:type="dxa"/>
      </w:tblCellMar>
    </w:tblPr>
  </w:style>
  <w:style w:type="table" w:customStyle="1" w:styleId="23">
    <w:name w:val="Стиль2"/>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0" w:type="dxa"/>
        <w:bottom w:w="0" w:type="dxa"/>
        <w:right w:w="0" w:type="dxa"/>
      </w:tblCellMar>
    </w:tblPr>
  </w:style>
  <w:style w:type="table" w:customStyle="1" w:styleId="1a">
    <w:name w:val="Стиль1"/>
    <w:uiPriority w:val="99"/>
    <w:rsid w:val="00E542EF"/>
    <w:pPr>
      <w:spacing w:after="0" w:line="240" w:lineRule="auto"/>
    </w:pPr>
    <w:rPr>
      <w:rFonts w:ascii="Calibri" w:eastAsia="Calibri" w:hAnsi="Calibri" w:cs="Calibri"/>
      <w:sz w:val="20"/>
      <w:szCs w:val="20"/>
      <w:lang w:val="uk-UA" w:eastAsia="uk-UA"/>
    </w:rPr>
    <w:tblPr>
      <w:tblStyleRowBandSize w:val="1"/>
      <w:tblStyleColBandSize w:val="1"/>
      <w:tblInd w:w="0" w:type="dxa"/>
      <w:tblCellMar>
        <w:top w:w="0" w:type="dxa"/>
        <w:left w:w="0" w:type="dxa"/>
        <w:bottom w:w="0" w:type="dxa"/>
        <w:right w:w="0" w:type="dxa"/>
      </w:tblCellMar>
    </w:tblPr>
  </w:style>
  <w:style w:type="paragraph" w:customStyle="1" w:styleId="1b">
    <w:name w:val="Без интервала1"/>
    <w:uiPriority w:val="99"/>
    <w:rsid w:val="00E542EF"/>
    <w:pPr>
      <w:spacing w:after="0" w:line="240" w:lineRule="auto"/>
    </w:pPr>
    <w:rPr>
      <w:rFonts w:ascii="Calibri" w:eastAsia="Calibri" w:hAnsi="Calibri" w:cs="Times New Roman"/>
      <w:lang w:eastAsia="ru-RU"/>
    </w:rPr>
  </w:style>
  <w:style w:type="paragraph" w:styleId="afc">
    <w:name w:val="List Paragraph"/>
    <w:basedOn w:val="a"/>
    <w:uiPriority w:val="34"/>
    <w:qFormat/>
    <w:rsid w:val="00E542EF"/>
    <w:pPr>
      <w:autoSpaceDE/>
      <w:autoSpaceDN/>
      <w:adjustRightInd/>
      <w:spacing w:after="200" w:line="276" w:lineRule="auto"/>
      <w:ind w:left="720"/>
      <w:contextualSpacing/>
    </w:pPr>
    <w:rPr>
      <w:rFonts w:ascii="Calibri" w:eastAsia="Calibri" w:hAnsi="Calibri" w:cs="Calibri"/>
      <w:sz w:val="22"/>
      <w:szCs w:val="22"/>
      <w:lang w:eastAsia="en-US"/>
    </w:rPr>
  </w:style>
  <w:style w:type="paragraph" w:customStyle="1" w:styleId="1c">
    <w:name w:val="1"/>
    <w:basedOn w:val="a"/>
    <w:link w:val="1d"/>
    <w:qFormat/>
    <w:rsid w:val="00E542EF"/>
    <w:pPr>
      <w:autoSpaceDE/>
      <w:autoSpaceDN/>
      <w:adjustRightInd/>
      <w:jc w:val="center"/>
    </w:pPr>
    <w:rPr>
      <w:rFonts w:ascii="Verdana" w:eastAsia="Calibri" w:hAnsi="Verdana" w:cs="Verdana"/>
      <w:sz w:val="20"/>
      <w:szCs w:val="20"/>
      <w:lang w:val="en-US" w:eastAsia="en-US"/>
    </w:rPr>
  </w:style>
  <w:style w:type="character" w:styleId="afd">
    <w:name w:val="page number"/>
    <w:rsid w:val="00E542EF"/>
  </w:style>
  <w:style w:type="paragraph" w:styleId="afe">
    <w:name w:val="annotation text"/>
    <w:basedOn w:val="a"/>
    <w:link w:val="aff"/>
    <w:semiHidden/>
    <w:rsid w:val="00E542EF"/>
    <w:pPr>
      <w:autoSpaceDE/>
      <w:autoSpaceDN/>
      <w:adjustRightInd/>
      <w:jc w:val="center"/>
    </w:pPr>
    <w:rPr>
      <w:sz w:val="20"/>
      <w:szCs w:val="20"/>
    </w:rPr>
  </w:style>
  <w:style w:type="character" w:customStyle="1" w:styleId="aff">
    <w:name w:val="Текст примітки Знак"/>
    <w:basedOn w:val="a0"/>
    <w:link w:val="afe"/>
    <w:semiHidden/>
    <w:rsid w:val="00E542EF"/>
    <w:rPr>
      <w:rFonts w:ascii="Times New Roman" w:eastAsia="Times New Roman" w:hAnsi="Times New Roman" w:cs="Times New Roman"/>
      <w:sz w:val="20"/>
      <w:szCs w:val="20"/>
      <w:lang w:eastAsia="ru-RU"/>
    </w:rPr>
  </w:style>
  <w:style w:type="character" w:customStyle="1" w:styleId="aff0">
    <w:name w:val="Тема примітки Знак"/>
    <w:link w:val="aff1"/>
    <w:semiHidden/>
    <w:rsid w:val="00E542EF"/>
    <w:rPr>
      <w:rFonts w:ascii="Times New Roman" w:eastAsia="Times New Roman" w:hAnsi="Times New Roman" w:cs="Times New Roman"/>
      <w:b/>
      <w:bCs/>
      <w:position w:val="-1"/>
      <w:lang w:val="uk-UA"/>
    </w:rPr>
  </w:style>
  <w:style w:type="paragraph" w:styleId="aff1">
    <w:name w:val="annotation subject"/>
    <w:basedOn w:val="afe"/>
    <w:next w:val="afe"/>
    <w:link w:val="aff0"/>
    <w:semiHidden/>
    <w:rsid w:val="00E542EF"/>
    <w:rPr>
      <w:b/>
      <w:bCs/>
      <w:position w:val="-1"/>
      <w:sz w:val="22"/>
      <w:szCs w:val="22"/>
      <w:lang w:val="uk-UA" w:eastAsia="en-US"/>
    </w:rPr>
  </w:style>
  <w:style w:type="character" w:customStyle="1" w:styleId="1e">
    <w:name w:val="Тема примечания Знак1"/>
    <w:basedOn w:val="aff"/>
    <w:uiPriority w:val="99"/>
    <w:semiHidden/>
    <w:rsid w:val="00E542EF"/>
    <w:rPr>
      <w:rFonts w:ascii="Times New Roman" w:eastAsia="Times New Roman" w:hAnsi="Times New Roman" w:cs="Times New Roman"/>
      <w:b/>
      <w:bCs/>
      <w:sz w:val="20"/>
      <w:szCs w:val="20"/>
      <w:lang w:eastAsia="ru-RU"/>
    </w:rPr>
  </w:style>
  <w:style w:type="paragraph" w:customStyle="1" w:styleId="sm1black">
    <w:name w:val="sm1black"/>
    <w:basedOn w:val="a"/>
    <w:rsid w:val="00E542EF"/>
    <w:pPr>
      <w:autoSpaceDE/>
      <w:autoSpaceDN/>
      <w:adjustRightInd/>
      <w:spacing w:before="100" w:beforeAutospacing="1" w:after="100" w:afterAutospacing="1"/>
      <w:jc w:val="center"/>
    </w:pPr>
    <w:rPr>
      <w:sz w:val="28"/>
      <w:lang w:val="uk-UA"/>
    </w:rPr>
  </w:style>
  <w:style w:type="paragraph" w:styleId="aff2">
    <w:name w:val="TOC Heading"/>
    <w:basedOn w:val="1"/>
    <w:next w:val="a"/>
    <w:uiPriority w:val="39"/>
    <w:unhideWhenUsed/>
    <w:qFormat/>
    <w:rsid w:val="00E542EF"/>
    <w:pPr>
      <w:spacing w:after="0" w:line="276" w:lineRule="auto"/>
      <w:outlineLvl w:val="9"/>
    </w:pPr>
    <w:rPr>
      <w:color w:val="365F91"/>
      <w:kern w:val="0"/>
      <w:position w:val="0"/>
      <w:sz w:val="28"/>
      <w:szCs w:val="28"/>
      <w:lang w:val="ru-RU" w:eastAsia="en-US"/>
    </w:rPr>
  </w:style>
  <w:style w:type="paragraph" w:styleId="1f">
    <w:name w:val="toc 1"/>
    <w:basedOn w:val="a"/>
    <w:next w:val="a"/>
    <w:autoRedefine/>
    <w:uiPriority w:val="39"/>
    <w:unhideWhenUsed/>
    <w:rsid w:val="00E542EF"/>
    <w:pPr>
      <w:tabs>
        <w:tab w:val="right" w:leader="dot" w:pos="9911"/>
      </w:tabs>
      <w:autoSpaceDE/>
      <w:autoSpaceDN/>
      <w:adjustRightInd/>
      <w:spacing w:line="360" w:lineRule="auto"/>
      <w:jc w:val="both"/>
    </w:pPr>
    <w:rPr>
      <w:noProof/>
      <w:sz w:val="28"/>
      <w:szCs w:val="28"/>
      <w:lang w:val="uk-UA"/>
    </w:rPr>
  </w:style>
  <w:style w:type="paragraph" w:styleId="24">
    <w:name w:val="toc 2"/>
    <w:basedOn w:val="a"/>
    <w:next w:val="a"/>
    <w:autoRedefine/>
    <w:uiPriority w:val="39"/>
    <w:unhideWhenUsed/>
    <w:rsid w:val="00E542EF"/>
    <w:pPr>
      <w:autoSpaceDE/>
      <w:autoSpaceDN/>
      <w:adjustRightInd/>
      <w:spacing w:after="100"/>
      <w:ind w:left="280"/>
      <w:jc w:val="center"/>
    </w:pPr>
    <w:rPr>
      <w:sz w:val="28"/>
    </w:rPr>
  </w:style>
  <w:style w:type="character" w:customStyle="1" w:styleId="apple-converted-space">
    <w:name w:val="apple-converted-space"/>
    <w:rsid w:val="00E542EF"/>
  </w:style>
  <w:style w:type="character" w:customStyle="1" w:styleId="hps">
    <w:name w:val="hps"/>
    <w:rsid w:val="00E542EF"/>
  </w:style>
  <w:style w:type="character" w:customStyle="1" w:styleId="style1">
    <w:name w:val="style1"/>
    <w:rsid w:val="00E542EF"/>
  </w:style>
  <w:style w:type="character" w:customStyle="1" w:styleId="style4">
    <w:name w:val="style4"/>
    <w:rsid w:val="00E542EF"/>
  </w:style>
  <w:style w:type="character" w:customStyle="1" w:styleId="aff3">
    <w:name w:val="a"/>
    <w:rsid w:val="00E542EF"/>
  </w:style>
  <w:style w:type="character" w:styleId="aff4">
    <w:name w:val="Emphasis"/>
    <w:qFormat/>
    <w:rsid w:val="00E542EF"/>
    <w:rPr>
      <w:i/>
      <w:iCs/>
    </w:rPr>
  </w:style>
  <w:style w:type="paragraph" w:styleId="35">
    <w:name w:val="Body Text 3"/>
    <w:basedOn w:val="a"/>
    <w:link w:val="36"/>
    <w:unhideWhenUsed/>
    <w:rsid w:val="00E542EF"/>
    <w:pPr>
      <w:widowControl w:val="0"/>
      <w:spacing w:after="120"/>
    </w:pPr>
    <w:rPr>
      <w:rFonts w:ascii="Arial" w:hAnsi="Arial" w:cs="Arial"/>
      <w:sz w:val="16"/>
      <w:szCs w:val="16"/>
    </w:rPr>
  </w:style>
  <w:style w:type="character" w:customStyle="1" w:styleId="36">
    <w:name w:val="Основний текст 3 Знак"/>
    <w:basedOn w:val="a0"/>
    <w:link w:val="35"/>
    <w:rsid w:val="00E542EF"/>
    <w:rPr>
      <w:rFonts w:ascii="Arial" w:eastAsia="Times New Roman" w:hAnsi="Arial" w:cs="Arial"/>
      <w:sz w:val="16"/>
      <w:szCs w:val="16"/>
      <w:lang w:eastAsia="ru-RU"/>
    </w:rPr>
  </w:style>
  <w:style w:type="paragraph" w:customStyle="1" w:styleId="FR3">
    <w:name w:val="FR3"/>
    <w:rsid w:val="00E542EF"/>
    <w:pPr>
      <w:widowControl w:val="0"/>
      <w:autoSpaceDE w:val="0"/>
      <w:autoSpaceDN w:val="0"/>
      <w:adjustRightInd w:val="0"/>
      <w:spacing w:after="0" w:line="240" w:lineRule="auto"/>
    </w:pPr>
    <w:rPr>
      <w:rFonts w:ascii="Arial" w:eastAsia="Times New Roman" w:hAnsi="Arial" w:cs="Arial"/>
      <w:i/>
      <w:iCs/>
      <w:sz w:val="12"/>
      <w:szCs w:val="12"/>
      <w:lang w:val="uk-UA" w:eastAsia="ru-RU"/>
    </w:rPr>
  </w:style>
  <w:style w:type="paragraph" w:styleId="z-">
    <w:name w:val="HTML Top of Form"/>
    <w:basedOn w:val="a"/>
    <w:next w:val="a"/>
    <w:link w:val="z-0"/>
    <w:hidden/>
    <w:rsid w:val="00E542EF"/>
    <w:pPr>
      <w:pBdr>
        <w:bottom w:val="single" w:sz="6" w:space="1" w:color="auto"/>
      </w:pBdr>
      <w:autoSpaceDE/>
      <w:autoSpaceDN/>
      <w:adjustRightInd/>
      <w:jc w:val="center"/>
    </w:pPr>
    <w:rPr>
      <w:rFonts w:ascii="Arial" w:hAnsi="Arial" w:cs="Arial"/>
      <w:vanish/>
      <w:sz w:val="16"/>
      <w:szCs w:val="16"/>
    </w:rPr>
  </w:style>
  <w:style w:type="character" w:customStyle="1" w:styleId="z-0">
    <w:name w:val="z-Початок форми Знак"/>
    <w:basedOn w:val="a0"/>
    <w:link w:val="z-"/>
    <w:rsid w:val="00E542EF"/>
    <w:rPr>
      <w:rFonts w:ascii="Arial" w:eastAsia="Times New Roman" w:hAnsi="Arial" w:cs="Arial"/>
      <w:vanish/>
      <w:sz w:val="16"/>
      <w:szCs w:val="16"/>
      <w:lang w:eastAsia="ru-RU"/>
    </w:rPr>
  </w:style>
  <w:style w:type="paragraph" w:styleId="z-1">
    <w:name w:val="HTML Bottom of Form"/>
    <w:basedOn w:val="a"/>
    <w:next w:val="a"/>
    <w:link w:val="z-2"/>
    <w:hidden/>
    <w:rsid w:val="00E542EF"/>
    <w:pPr>
      <w:pBdr>
        <w:top w:val="single" w:sz="6" w:space="1" w:color="auto"/>
      </w:pBdr>
      <w:autoSpaceDE/>
      <w:autoSpaceDN/>
      <w:adjustRightInd/>
      <w:jc w:val="center"/>
    </w:pPr>
    <w:rPr>
      <w:rFonts w:ascii="Arial" w:hAnsi="Arial" w:cs="Arial"/>
      <w:vanish/>
      <w:sz w:val="16"/>
      <w:szCs w:val="16"/>
    </w:rPr>
  </w:style>
  <w:style w:type="character" w:customStyle="1" w:styleId="z-2">
    <w:name w:val="z-Кінець форми Знак"/>
    <w:basedOn w:val="a0"/>
    <w:link w:val="z-1"/>
    <w:rsid w:val="00E542EF"/>
    <w:rPr>
      <w:rFonts w:ascii="Arial" w:eastAsia="Times New Roman" w:hAnsi="Arial" w:cs="Arial"/>
      <w:vanish/>
      <w:sz w:val="16"/>
      <w:szCs w:val="16"/>
      <w:lang w:eastAsia="ru-RU"/>
    </w:rPr>
  </w:style>
  <w:style w:type="paragraph" w:customStyle="1" w:styleId="aff5">
    <w:name w:val="ДинТекстОбыч"/>
    <w:basedOn w:val="a"/>
    <w:rsid w:val="00E542EF"/>
    <w:pPr>
      <w:widowControl w:val="0"/>
      <w:autoSpaceDE/>
      <w:autoSpaceDN/>
      <w:adjustRightInd/>
      <w:ind w:firstLine="567"/>
      <w:jc w:val="both"/>
    </w:pPr>
    <w:rPr>
      <w:color w:val="000000"/>
      <w:sz w:val="22"/>
      <w:szCs w:val="22"/>
    </w:rPr>
  </w:style>
  <w:style w:type="paragraph" w:customStyle="1" w:styleId="aff6">
    <w:name w:val="ДинРазделОбыч"/>
    <w:basedOn w:val="aff5"/>
    <w:autoRedefine/>
    <w:rsid w:val="00E542EF"/>
    <w:pPr>
      <w:tabs>
        <w:tab w:val="left" w:pos="2115"/>
        <w:tab w:val="left" w:pos="2190"/>
        <w:tab w:val="center" w:pos="4677"/>
      </w:tabs>
      <w:ind w:firstLine="0"/>
      <w:jc w:val="center"/>
    </w:pPr>
    <w:rPr>
      <w:bCs/>
      <w:sz w:val="28"/>
      <w:szCs w:val="28"/>
      <w:lang w:val="uk-UA"/>
    </w:rPr>
  </w:style>
  <w:style w:type="paragraph" w:customStyle="1" w:styleId="aff7">
    <w:name w:val="ДинТекстТабл"/>
    <w:basedOn w:val="a"/>
    <w:autoRedefine/>
    <w:uiPriority w:val="99"/>
    <w:rsid w:val="00E542EF"/>
    <w:pPr>
      <w:widowControl w:val="0"/>
      <w:autoSpaceDE/>
      <w:autoSpaceDN/>
      <w:adjustRightInd/>
    </w:pPr>
    <w:rPr>
      <w:bCs/>
      <w:spacing w:val="-6"/>
      <w:lang w:val="uk-UA"/>
    </w:rPr>
  </w:style>
  <w:style w:type="paragraph" w:customStyle="1" w:styleId="aff8">
    <w:name w:val="ДинТекстТаблНов"/>
    <w:basedOn w:val="aff7"/>
    <w:rsid w:val="00E542EF"/>
    <w:rPr>
      <w:color w:val="FF0000"/>
    </w:rPr>
  </w:style>
  <w:style w:type="paragraph" w:customStyle="1" w:styleId="aff9">
    <w:name w:val="ДинЦентрТабл"/>
    <w:basedOn w:val="aff7"/>
    <w:uiPriority w:val="99"/>
    <w:rsid w:val="00E542EF"/>
    <w:pPr>
      <w:jc w:val="center"/>
    </w:pPr>
  </w:style>
  <w:style w:type="paragraph" w:customStyle="1" w:styleId="affa">
    <w:name w:val="ДинШапкаРеквиз"/>
    <w:basedOn w:val="aff5"/>
    <w:autoRedefine/>
    <w:rsid w:val="00E542EF"/>
    <w:pPr>
      <w:ind w:firstLine="0"/>
      <w:jc w:val="center"/>
    </w:pPr>
  </w:style>
  <w:style w:type="paragraph" w:customStyle="1" w:styleId="FR1">
    <w:name w:val="FR1"/>
    <w:rsid w:val="00E542EF"/>
    <w:pPr>
      <w:widowControl w:val="0"/>
      <w:spacing w:after="0" w:line="260" w:lineRule="auto"/>
      <w:ind w:left="40" w:firstLine="340"/>
      <w:jc w:val="both"/>
    </w:pPr>
    <w:rPr>
      <w:rFonts w:ascii="Times New Roman" w:eastAsia="Times New Roman" w:hAnsi="Times New Roman" w:cs="Times New Roman"/>
      <w:snapToGrid w:val="0"/>
      <w:sz w:val="18"/>
      <w:szCs w:val="20"/>
      <w:lang w:eastAsia="ru-RU"/>
    </w:rPr>
  </w:style>
  <w:style w:type="character" w:styleId="affb">
    <w:name w:val="FollowedHyperlink"/>
    <w:rsid w:val="00E542EF"/>
    <w:rPr>
      <w:color w:val="800080"/>
      <w:u w:val="single"/>
    </w:rPr>
  </w:style>
  <w:style w:type="character" w:customStyle="1" w:styleId="affc">
    <w:name w:val="Подпись к картинке_"/>
    <w:link w:val="affd"/>
    <w:locked/>
    <w:rsid w:val="00E542EF"/>
    <w:rPr>
      <w:i/>
      <w:iCs/>
      <w:sz w:val="19"/>
      <w:szCs w:val="19"/>
      <w:shd w:val="clear" w:color="auto" w:fill="FFFFFF"/>
      <w:lang w:val="uk-UA" w:eastAsia="uk-UA"/>
    </w:rPr>
  </w:style>
  <w:style w:type="paragraph" w:customStyle="1" w:styleId="affd">
    <w:name w:val="Подпись к картинке"/>
    <w:basedOn w:val="a"/>
    <w:link w:val="affc"/>
    <w:rsid w:val="00E542EF"/>
    <w:pPr>
      <w:shd w:val="clear" w:color="auto" w:fill="FFFFFF"/>
      <w:autoSpaceDE/>
      <w:autoSpaceDN/>
      <w:adjustRightInd/>
      <w:spacing w:line="240" w:lineRule="atLeast"/>
    </w:pPr>
    <w:rPr>
      <w:rFonts w:asciiTheme="minorHAnsi" w:eastAsiaTheme="minorHAnsi" w:hAnsiTheme="minorHAnsi" w:cstheme="minorBidi"/>
      <w:i/>
      <w:iCs/>
      <w:sz w:val="19"/>
      <w:szCs w:val="19"/>
      <w:lang w:val="uk-UA" w:eastAsia="uk-UA"/>
    </w:rPr>
  </w:style>
  <w:style w:type="character" w:customStyle="1" w:styleId="affe">
    <w:name w:val="Основной текст + Полужирный"/>
    <w:rsid w:val="00E542EF"/>
    <w:rPr>
      <w:rFonts w:ascii="Palatino Linotype" w:hAnsi="Palatino Linotype" w:cs="Palatino Linotype"/>
      <w:b/>
      <w:bCs/>
      <w:spacing w:val="0"/>
      <w:sz w:val="18"/>
      <w:szCs w:val="18"/>
    </w:rPr>
  </w:style>
  <w:style w:type="paragraph" w:customStyle="1" w:styleId="afff">
    <w:name w:val="Назва табл_рис"/>
    <w:basedOn w:val="a"/>
    <w:next w:val="a"/>
    <w:rsid w:val="00E542EF"/>
    <w:pPr>
      <w:spacing w:before="120" w:after="120"/>
    </w:pPr>
  </w:style>
  <w:style w:type="character" w:customStyle="1" w:styleId="rvts6">
    <w:name w:val="rvts6"/>
    <w:rsid w:val="00E542EF"/>
    <w:rPr>
      <w:rFonts w:cs="Times New Roman"/>
    </w:rPr>
  </w:style>
  <w:style w:type="paragraph" w:customStyle="1" w:styleId="afff0">
    <w:name w:val="Базовый"/>
    <w:rsid w:val="00E542EF"/>
    <w:pPr>
      <w:tabs>
        <w:tab w:val="left" w:pos="708"/>
      </w:tabs>
      <w:suppressAutoHyphens/>
      <w:spacing w:after="200" w:line="276" w:lineRule="auto"/>
    </w:pPr>
    <w:rPr>
      <w:rFonts w:ascii="Calibri" w:eastAsia="Droid Sans" w:hAnsi="Calibri" w:cs="Calibri"/>
      <w:lang w:val="uk-UA"/>
    </w:rPr>
  </w:style>
  <w:style w:type="character" w:customStyle="1" w:styleId="1f0">
    <w:name w:val="Неразрешенное упоминание1"/>
    <w:uiPriority w:val="99"/>
    <w:semiHidden/>
    <w:unhideWhenUsed/>
    <w:rsid w:val="00E542EF"/>
    <w:rPr>
      <w:color w:val="605E5C"/>
      <w:shd w:val="clear" w:color="auto" w:fill="E1DFDD"/>
    </w:rPr>
  </w:style>
  <w:style w:type="paragraph" w:customStyle="1" w:styleId="1f1">
    <w:name w:val="Обычный (веб)1"/>
    <w:aliases w:val="Обычный (Web)2"/>
    <w:basedOn w:val="a"/>
    <w:next w:val="ab"/>
    <w:uiPriority w:val="99"/>
    <w:rsid w:val="00E542EF"/>
    <w:pPr>
      <w:autoSpaceDE/>
      <w:autoSpaceDN/>
      <w:adjustRightInd/>
      <w:spacing w:before="100" w:beforeAutospacing="1" w:after="100" w:afterAutospacing="1"/>
    </w:pPr>
    <w:rPr>
      <w:color w:val="000000"/>
      <w:lang w:val="en-GB" w:eastAsia="en-GB"/>
    </w:rPr>
  </w:style>
  <w:style w:type="paragraph" w:styleId="25">
    <w:name w:val="Body Text Indent 2"/>
    <w:basedOn w:val="a"/>
    <w:link w:val="26"/>
    <w:rsid w:val="00E542EF"/>
    <w:pPr>
      <w:autoSpaceDE/>
      <w:autoSpaceDN/>
      <w:adjustRightInd/>
      <w:ind w:left="266" w:hanging="266"/>
    </w:pPr>
    <w:rPr>
      <w:lang w:val="uk-UA"/>
    </w:rPr>
  </w:style>
  <w:style w:type="character" w:customStyle="1" w:styleId="26">
    <w:name w:val="Основний текст з відступом 2 Знак"/>
    <w:basedOn w:val="a0"/>
    <w:link w:val="25"/>
    <w:rsid w:val="00E542EF"/>
    <w:rPr>
      <w:rFonts w:ascii="Times New Roman" w:eastAsia="Times New Roman" w:hAnsi="Times New Roman" w:cs="Times New Roman"/>
      <w:sz w:val="24"/>
      <w:szCs w:val="24"/>
      <w:lang w:val="uk-UA" w:eastAsia="ru-RU"/>
    </w:rPr>
  </w:style>
  <w:style w:type="character" w:customStyle="1" w:styleId="HTML1">
    <w:name w:val="Стандартный HTML Знак1"/>
    <w:uiPriority w:val="99"/>
    <w:semiHidden/>
    <w:rsid w:val="00E542EF"/>
    <w:rPr>
      <w:rFonts w:ascii="Consolas" w:eastAsia="Times New Roman" w:hAnsi="Consolas" w:cs="Consolas"/>
      <w:sz w:val="20"/>
      <w:szCs w:val="20"/>
      <w:lang w:eastAsia="ru-RU"/>
    </w:rPr>
  </w:style>
  <w:style w:type="table" w:customStyle="1" w:styleId="27">
    <w:name w:val="Сетка таблицы2"/>
    <w:basedOn w:val="a1"/>
    <w:next w:val="a7"/>
    <w:rsid w:val="00E542EF"/>
    <w:pPr>
      <w:spacing w:after="0" w:line="240" w:lineRule="auto"/>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f2">
    <w:name w:val="Table Grid 1"/>
    <w:basedOn w:val="a1"/>
    <w:uiPriority w:val="99"/>
    <w:rsid w:val="00E542EF"/>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numbering" w:customStyle="1" w:styleId="1f3">
    <w:name w:val="Нет списка1"/>
    <w:next w:val="a2"/>
    <w:uiPriority w:val="99"/>
    <w:semiHidden/>
    <w:unhideWhenUsed/>
    <w:rsid w:val="00E542EF"/>
  </w:style>
  <w:style w:type="table" w:customStyle="1" w:styleId="37">
    <w:name w:val="Сетка таблицы3"/>
    <w:basedOn w:val="a1"/>
    <w:next w:val="a7"/>
    <w:uiPriority w:val="59"/>
    <w:rsid w:val="00E542EF"/>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E542EF"/>
  </w:style>
  <w:style w:type="character" w:customStyle="1" w:styleId="apple-style-span">
    <w:name w:val="apple-style-span"/>
    <w:rsid w:val="00E542EF"/>
  </w:style>
  <w:style w:type="character" w:customStyle="1" w:styleId="afff1">
    <w:name w:val="Основной текст + Курсив"/>
    <w:rsid w:val="00E542EF"/>
    <w:rPr>
      <w:rFonts w:ascii="Times New Roman" w:hAnsi="Times New Roman" w:cs="Times New Roman"/>
      <w:i/>
      <w:iCs/>
      <w:spacing w:val="0"/>
      <w:sz w:val="21"/>
      <w:szCs w:val="21"/>
      <w:lang w:val="ru-RU" w:eastAsia="ru-RU" w:bidi="ar-SA"/>
    </w:rPr>
  </w:style>
  <w:style w:type="character" w:customStyle="1" w:styleId="Bodytext6ptBold">
    <w:name w:val="Body text + 6 pt;Bold"/>
    <w:rsid w:val="00E542EF"/>
    <w:rPr>
      <w:rFonts w:ascii="Times New Roman" w:eastAsia="Times New Roman" w:hAnsi="Times New Roman" w:cs="Times New Roman"/>
      <w:b/>
      <w:bCs/>
      <w:i w:val="0"/>
      <w:iCs w:val="0"/>
      <w:smallCaps w:val="0"/>
      <w:strike w:val="0"/>
      <w:color w:val="000000"/>
      <w:spacing w:val="0"/>
      <w:w w:val="100"/>
      <w:position w:val="0"/>
      <w:sz w:val="12"/>
      <w:szCs w:val="12"/>
      <w:u w:val="none"/>
      <w:lang w:val="uk-UA" w:eastAsia="uk-UA" w:bidi="uk-UA"/>
    </w:rPr>
  </w:style>
  <w:style w:type="character" w:customStyle="1" w:styleId="Bodytext6pt">
    <w:name w:val="Body text + 6 pt"/>
    <w:rsid w:val="00E542EF"/>
    <w:rPr>
      <w:rFonts w:ascii="Times New Roman" w:eastAsia="Times New Roman" w:hAnsi="Times New Roman" w:cs="Times New Roman"/>
      <w:b w:val="0"/>
      <w:bCs w:val="0"/>
      <w:i w:val="0"/>
      <w:iCs w:val="0"/>
      <w:smallCaps w:val="0"/>
      <w:strike w:val="0"/>
      <w:color w:val="000000"/>
      <w:spacing w:val="0"/>
      <w:w w:val="100"/>
      <w:position w:val="0"/>
      <w:sz w:val="12"/>
      <w:szCs w:val="12"/>
      <w:u w:val="none"/>
      <w:lang w:val="uk-UA" w:eastAsia="uk-UA" w:bidi="uk-UA"/>
    </w:rPr>
  </w:style>
  <w:style w:type="character" w:customStyle="1" w:styleId="Bodytext4pt">
    <w:name w:val="Body text + 4 pt"/>
    <w:rsid w:val="00E542EF"/>
    <w:rPr>
      <w:rFonts w:ascii="Times New Roman" w:eastAsia="Times New Roman" w:hAnsi="Times New Roman" w:cs="Times New Roman"/>
      <w:b w:val="0"/>
      <w:bCs w:val="0"/>
      <w:i w:val="0"/>
      <w:iCs w:val="0"/>
      <w:smallCaps w:val="0"/>
      <w:strike w:val="0"/>
      <w:color w:val="000000"/>
      <w:spacing w:val="0"/>
      <w:w w:val="100"/>
      <w:position w:val="0"/>
      <w:sz w:val="8"/>
      <w:szCs w:val="8"/>
      <w:u w:val="none"/>
      <w:lang w:val="uk-UA" w:eastAsia="uk-UA" w:bidi="uk-UA"/>
    </w:rPr>
  </w:style>
  <w:style w:type="character" w:customStyle="1" w:styleId="Bodytext4ptSmallCaps">
    <w:name w:val="Body text + 4 pt;Small Caps"/>
    <w:rsid w:val="00E542EF"/>
    <w:rPr>
      <w:rFonts w:ascii="Times New Roman" w:eastAsia="Times New Roman" w:hAnsi="Times New Roman" w:cs="Times New Roman"/>
      <w:b w:val="0"/>
      <w:bCs w:val="0"/>
      <w:i w:val="0"/>
      <w:iCs w:val="0"/>
      <w:smallCaps/>
      <w:strike w:val="0"/>
      <w:color w:val="000000"/>
      <w:spacing w:val="0"/>
      <w:w w:val="100"/>
      <w:position w:val="0"/>
      <w:sz w:val="8"/>
      <w:szCs w:val="8"/>
      <w:u w:val="none"/>
      <w:lang w:val="uk-UA" w:eastAsia="uk-UA" w:bidi="uk-UA"/>
    </w:rPr>
  </w:style>
  <w:style w:type="character" w:customStyle="1" w:styleId="Bodytext7ptItalicSpacing0pt">
    <w:name w:val="Body text + 7 pt;Italic;Spacing 0 pt"/>
    <w:rsid w:val="00E542EF"/>
    <w:rPr>
      <w:rFonts w:ascii="Times New Roman" w:eastAsia="Times New Roman" w:hAnsi="Times New Roman" w:cs="Times New Roman"/>
      <w:b w:val="0"/>
      <w:bCs w:val="0"/>
      <w:i/>
      <w:iCs/>
      <w:smallCaps w:val="0"/>
      <w:strike w:val="0"/>
      <w:color w:val="000000"/>
      <w:spacing w:val="-10"/>
      <w:w w:val="100"/>
      <w:position w:val="0"/>
      <w:sz w:val="14"/>
      <w:szCs w:val="14"/>
      <w:u w:val="none"/>
      <w:lang w:val="uk-UA" w:eastAsia="uk-UA" w:bidi="uk-UA"/>
    </w:rPr>
  </w:style>
  <w:style w:type="character" w:customStyle="1" w:styleId="Bodytext55ptSmallCaps">
    <w:name w:val="Body text + 5.5 pt;Small Caps"/>
    <w:rsid w:val="00E542EF"/>
    <w:rPr>
      <w:rFonts w:ascii="Times New Roman" w:eastAsia="Times New Roman" w:hAnsi="Times New Roman" w:cs="Times New Roman"/>
      <w:b w:val="0"/>
      <w:bCs w:val="0"/>
      <w:i w:val="0"/>
      <w:iCs w:val="0"/>
      <w:smallCaps/>
      <w:strike w:val="0"/>
      <w:color w:val="000000"/>
      <w:spacing w:val="0"/>
      <w:w w:val="100"/>
      <w:position w:val="0"/>
      <w:sz w:val="11"/>
      <w:szCs w:val="11"/>
      <w:u w:val="none"/>
      <w:lang w:val="uk-UA" w:eastAsia="uk-UA" w:bidi="uk-UA"/>
    </w:rPr>
  </w:style>
  <w:style w:type="character" w:customStyle="1" w:styleId="Bodytext55pt">
    <w:name w:val="Body text + 5.5 pt"/>
    <w:rsid w:val="00E542EF"/>
    <w:rPr>
      <w:rFonts w:ascii="Times New Roman" w:eastAsia="Times New Roman" w:hAnsi="Times New Roman" w:cs="Times New Roman"/>
      <w:b w:val="0"/>
      <w:bCs w:val="0"/>
      <w:i w:val="0"/>
      <w:iCs w:val="0"/>
      <w:smallCaps w:val="0"/>
      <w:strike w:val="0"/>
      <w:color w:val="000000"/>
      <w:spacing w:val="0"/>
      <w:w w:val="100"/>
      <w:position w:val="0"/>
      <w:sz w:val="11"/>
      <w:szCs w:val="11"/>
      <w:u w:val="none"/>
      <w:lang w:val="uk-UA" w:eastAsia="uk-UA" w:bidi="uk-UA"/>
    </w:rPr>
  </w:style>
  <w:style w:type="character" w:customStyle="1" w:styleId="BodytextTahoma55pt">
    <w:name w:val="Body text + Tahoma;5.5 pt"/>
    <w:rsid w:val="00E542EF"/>
    <w:rPr>
      <w:rFonts w:ascii="Tahoma" w:eastAsia="Tahoma" w:hAnsi="Tahoma" w:cs="Tahoma"/>
      <w:b w:val="0"/>
      <w:bCs w:val="0"/>
      <w:i w:val="0"/>
      <w:iCs w:val="0"/>
      <w:smallCaps w:val="0"/>
      <w:strike w:val="0"/>
      <w:color w:val="000000"/>
      <w:spacing w:val="0"/>
      <w:w w:val="100"/>
      <w:position w:val="0"/>
      <w:sz w:val="11"/>
      <w:szCs w:val="11"/>
      <w:u w:val="none"/>
      <w:shd w:val="clear" w:color="auto" w:fill="FFFFFF"/>
      <w:lang w:val="uk-UA" w:eastAsia="uk-UA" w:bidi="uk-UA"/>
    </w:rPr>
  </w:style>
  <w:style w:type="character" w:customStyle="1" w:styleId="Bodytext6ptItalicSpacing0pt">
    <w:name w:val="Body text + 6 pt;Italic;Spacing 0 pt"/>
    <w:rsid w:val="00E542EF"/>
    <w:rPr>
      <w:rFonts w:ascii="Times New Roman" w:eastAsia="Times New Roman" w:hAnsi="Times New Roman" w:cs="Times New Roman"/>
      <w:b w:val="0"/>
      <w:bCs w:val="0"/>
      <w:i/>
      <w:iCs/>
      <w:smallCaps w:val="0"/>
      <w:strike w:val="0"/>
      <w:color w:val="000000"/>
      <w:spacing w:val="-10"/>
      <w:w w:val="100"/>
      <w:position w:val="0"/>
      <w:sz w:val="12"/>
      <w:szCs w:val="12"/>
      <w:u w:val="none"/>
      <w:shd w:val="clear" w:color="auto" w:fill="FFFFFF"/>
      <w:lang w:val="uk-UA" w:eastAsia="uk-UA" w:bidi="uk-UA"/>
    </w:rPr>
  </w:style>
  <w:style w:type="character" w:customStyle="1" w:styleId="Bodytext6ptSmallCaps">
    <w:name w:val="Body text + 6 pt;Small Caps"/>
    <w:rsid w:val="00E542EF"/>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paragraph" w:styleId="afff2">
    <w:name w:val="Plain Text"/>
    <w:basedOn w:val="a"/>
    <w:link w:val="afff3"/>
    <w:unhideWhenUsed/>
    <w:rsid w:val="00E542EF"/>
    <w:pPr>
      <w:autoSpaceDE/>
      <w:autoSpaceDN/>
      <w:adjustRightInd/>
    </w:pPr>
    <w:rPr>
      <w:rFonts w:ascii="Consolas" w:eastAsia="Calibri" w:hAnsi="Consolas"/>
      <w:sz w:val="21"/>
      <w:szCs w:val="21"/>
      <w:lang w:eastAsia="en-US"/>
    </w:rPr>
  </w:style>
  <w:style w:type="character" w:customStyle="1" w:styleId="afff3">
    <w:name w:val="Текст Знак"/>
    <w:basedOn w:val="a0"/>
    <w:link w:val="afff2"/>
    <w:rsid w:val="00E542EF"/>
    <w:rPr>
      <w:rFonts w:ascii="Consolas" w:eastAsia="Calibri" w:hAnsi="Consolas" w:cs="Times New Roman"/>
      <w:sz w:val="21"/>
      <w:szCs w:val="21"/>
    </w:rPr>
  </w:style>
  <w:style w:type="paragraph" w:customStyle="1" w:styleId="t">
    <w:name w:val="t"/>
    <w:basedOn w:val="a"/>
    <w:rsid w:val="00E542EF"/>
    <w:pPr>
      <w:autoSpaceDE/>
      <w:autoSpaceDN/>
      <w:adjustRightInd/>
      <w:spacing w:before="100" w:beforeAutospacing="1" w:after="100" w:afterAutospacing="1"/>
    </w:pPr>
    <w:rPr>
      <w:lang w:val="uk-UA" w:eastAsia="uk-UA"/>
    </w:rPr>
  </w:style>
  <w:style w:type="character" w:styleId="afff4">
    <w:name w:val="Strong"/>
    <w:uiPriority w:val="22"/>
    <w:qFormat/>
    <w:rsid w:val="00E542EF"/>
    <w:rPr>
      <w:b/>
      <w:bCs/>
    </w:rPr>
  </w:style>
  <w:style w:type="paragraph" w:customStyle="1" w:styleId="afff5">
    <w:name w:val="Знак"/>
    <w:basedOn w:val="a"/>
    <w:rsid w:val="00E542EF"/>
    <w:pPr>
      <w:autoSpaceDE/>
      <w:autoSpaceDN/>
      <w:adjustRightInd/>
    </w:pPr>
    <w:rPr>
      <w:rFonts w:ascii="Verdana" w:eastAsia="Calibri" w:hAnsi="Verdana" w:cs="Verdana"/>
      <w:sz w:val="20"/>
      <w:szCs w:val="20"/>
      <w:lang w:val="en-US" w:eastAsia="en-US"/>
    </w:rPr>
  </w:style>
  <w:style w:type="paragraph" w:customStyle="1" w:styleId="txt">
    <w:name w:val="txt"/>
    <w:basedOn w:val="a"/>
    <w:rsid w:val="00E542EF"/>
    <w:pPr>
      <w:autoSpaceDE/>
      <w:autoSpaceDN/>
      <w:adjustRightInd/>
      <w:spacing w:line="233" w:lineRule="exact"/>
      <w:ind w:firstLine="301"/>
      <w:jc w:val="both"/>
    </w:pPr>
    <w:rPr>
      <w:sz w:val="23"/>
      <w:lang w:val="uk-UA"/>
    </w:rPr>
  </w:style>
  <w:style w:type="character" w:customStyle="1" w:styleId="longtext1">
    <w:name w:val="long_text1"/>
    <w:rsid w:val="00E542EF"/>
    <w:rPr>
      <w:sz w:val="20"/>
      <w:szCs w:val="20"/>
    </w:rPr>
  </w:style>
  <w:style w:type="paragraph" w:customStyle="1" w:styleId="afff6">
    <w:name w:val="Текст Таблиц"/>
    <w:basedOn w:val="a"/>
    <w:rsid w:val="00E542EF"/>
    <w:pPr>
      <w:autoSpaceDE/>
      <w:autoSpaceDN/>
      <w:adjustRightInd/>
      <w:jc w:val="both"/>
    </w:pPr>
    <w:rPr>
      <w:szCs w:val="20"/>
      <w:lang w:val="uk-UA"/>
    </w:rPr>
  </w:style>
  <w:style w:type="paragraph" w:customStyle="1" w:styleId="28">
    <w:name w:val="Абзац списка2"/>
    <w:basedOn w:val="a"/>
    <w:rsid w:val="007B379A"/>
    <w:pPr>
      <w:autoSpaceDE/>
      <w:autoSpaceDN/>
      <w:adjustRightInd/>
      <w:spacing w:after="200" w:line="276" w:lineRule="auto"/>
      <w:ind w:left="720"/>
      <w:contextualSpacing/>
    </w:pPr>
    <w:rPr>
      <w:rFonts w:ascii="Calibri" w:hAnsi="Calibri"/>
      <w:sz w:val="22"/>
      <w:szCs w:val="22"/>
      <w:lang w:eastAsia="en-US"/>
    </w:rPr>
  </w:style>
  <w:style w:type="character" w:styleId="afff7">
    <w:name w:val="Unresolved Mention"/>
    <w:basedOn w:val="a0"/>
    <w:uiPriority w:val="99"/>
    <w:semiHidden/>
    <w:unhideWhenUsed/>
    <w:rsid w:val="001A0DA1"/>
    <w:rPr>
      <w:color w:val="605E5C"/>
      <w:shd w:val="clear" w:color="auto" w:fill="E1DFDD"/>
    </w:rPr>
  </w:style>
  <w:style w:type="paragraph" w:customStyle="1" w:styleId="Pa8">
    <w:name w:val="Pa8"/>
    <w:basedOn w:val="Default"/>
    <w:next w:val="Default"/>
    <w:uiPriority w:val="99"/>
    <w:rsid w:val="00AB4D28"/>
    <w:pPr>
      <w:suppressAutoHyphens w:val="0"/>
      <w:spacing w:line="191" w:lineRule="atLeast"/>
      <w:ind w:leftChars="0" w:left="0" w:firstLineChars="0" w:firstLine="0"/>
      <w:textDirection w:val="lrTb"/>
      <w:textAlignment w:val="auto"/>
      <w:outlineLvl w:val="9"/>
    </w:pPr>
    <w:rPr>
      <w:rFonts w:ascii="UkrainianJournal" w:eastAsia="Calibri" w:hAnsi="UkrainianJournal" w:cs="Arial"/>
      <w:color w:val="auto"/>
      <w:position w:val="0"/>
      <w:lang w:val="ru-RU"/>
    </w:rPr>
  </w:style>
  <w:style w:type="paragraph" w:customStyle="1" w:styleId="text">
    <w:name w:val="text"/>
    <w:basedOn w:val="a"/>
    <w:rsid w:val="00040BCB"/>
    <w:pPr>
      <w:autoSpaceDE/>
      <w:autoSpaceDN/>
      <w:adjustRightInd/>
      <w:spacing w:before="100" w:beforeAutospacing="1" w:after="100" w:afterAutospacing="1"/>
    </w:pPr>
  </w:style>
  <w:style w:type="character" w:customStyle="1" w:styleId="boldblue">
    <w:name w:val="bold_blue"/>
    <w:basedOn w:val="a0"/>
    <w:rsid w:val="00040BCB"/>
  </w:style>
  <w:style w:type="character" w:customStyle="1" w:styleId="62">
    <w:name w:val="Основной текст (6)_"/>
    <w:link w:val="63"/>
    <w:locked/>
    <w:rsid w:val="00821A08"/>
    <w:rPr>
      <w:rFonts w:ascii="Arial" w:hAnsi="Arial"/>
      <w:sz w:val="15"/>
      <w:shd w:val="clear" w:color="auto" w:fill="FFFFFF"/>
    </w:rPr>
  </w:style>
  <w:style w:type="paragraph" w:customStyle="1" w:styleId="63">
    <w:name w:val="Основной текст (6)"/>
    <w:basedOn w:val="a"/>
    <w:link w:val="62"/>
    <w:rsid w:val="00821A08"/>
    <w:pPr>
      <w:widowControl w:val="0"/>
      <w:shd w:val="clear" w:color="auto" w:fill="FFFFFF"/>
      <w:autoSpaceDE/>
      <w:autoSpaceDN/>
      <w:adjustRightInd/>
      <w:spacing w:before="300" w:after="300" w:line="245" w:lineRule="exact"/>
      <w:jc w:val="right"/>
    </w:pPr>
    <w:rPr>
      <w:rFonts w:ascii="Arial" w:eastAsiaTheme="minorHAnsi" w:hAnsi="Arial" w:cstheme="minorBidi"/>
      <w:sz w:val="15"/>
      <w:szCs w:val="22"/>
      <w:shd w:val="clear" w:color="auto" w:fill="FFFFFF"/>
      <w:lang w:eastAsia="en-US"/>
    </w:rPr>
  </w:style>
  <w:style w:type="character" w:customStyle="1" w:styleId="90">
    <w:name w:val="Основной текст (9)_"/>
    <w:link w:val="91"/>
    <w:locked/>
    <w:rsid w:val="000D17DB"/>
    <w:rPr>
      <w:rFonts w:ascii="Century Schoolbook" w:hAnsi="Century Schoolbook"/>
      <w:sz w:val="14"/>
      <w:shd w:val="clear" w:color="auto" w:fill="FFFFFF"/>
    </w:rPr>
  </w:style>
  <w:style w:type="paragraph" w:customStyle="1" w:styleId="91">
    <w:name w:val="Основной текст (9)"/>
    <w:basedOn w:val="a"/>
    <w:link w:val="90"/>
    <w:rsid w:val="000D17DB"/>
    <w:pPr>
      <w:widowControl w:val="0"/>
      <w:shd w:val="clear" w:color="auto" w:fill="FFFFFF"/>
      <w:autoSpaceDE/>
      <w:autoSpaceDN/>
      <w:adjustRightInd/>
      <w:spacing w:before="360" w:line="187" w:lineRule="exact"/>
      <w:jc w:val="both"/>
    </w:pPr>
    <w:rPr>
      <w:rFonts w:ascii="Century Schoolbook" w:eastAsiaTheme="minorHAnsi" w:hAnsi="Century Schoolbook" w:cstheme="minorBidi"/>
      <w:sz w:val="14"/>
      <w:szCs w:val="22"/>
      <w:shd w:val="clear" w:color="auto" w:fill="FFFFFF"/>
      <w:lang w:eastAsia="en-US"/>
    </w:rPr>
  </w:style>
  <w:style w:type="paragraph" w:customStyle="1" w:styleId="38">
    <w:name w:val="Абзац списка3"/>
    <w:basedOn w:val="a"/>
    <w:rsid w:val="006E7187"/>
    <w:pPr>
      <w:autoSpaceDE/>
      <w:autoSpaceDN/>
      <w:adjustRightInd/>
      <w:spacing w:after="200" w:line="276" w:lineRule="auto"/>
      <w:ind w:left="720"/>
    </w:pPr>
    <w:rPr>
      <w:rFonts w:ascii="Calibri" w:hAnsi="Calibri"/>
      <w:sz w:val="22"/>
      <w:szCs w:val="22"/>
      <w:lang w:eastAsia="en-US"/>
    </w:rPr>
  </w:style>
  <w:style w:type="paragraph" w:customStyle="1" w:styleId="1f4">
    <w:name w:val="Цитата1"/>
    <w:basedOn w:val="a"/>
    <w:rsid w:val="00D93FFA"/>
    <w:pPr>
      <w:overflowPunct w:val="0"/>
      <w:spacing w:line="360" w:lineRule="auto"/>
      <w:ind w:left="-851" w:right="-1134" w:firstLine="567"/>
      <w:jc w:val="both"/>
      <w:textAlignment w:val="baseline"/>
    </w:pPr>
    <w:rPr>
      <w:rFonts w:ascii="Arial" w:hAnsi="Arial"/>
      <w:sz w:val="28"/>
      <w:szCs w:val="20"/>
    </w:rPr>
  </w:style>
  <w:style w:type="character" w:customStyle="1" w:styleId="ac">
    <w:name w:val="Звичайний (веб) Знак"/>
    <w:basedOn w:val="a0"/>
    <w:link w:val="ab"/>
    <w:uiPriority w:val="99"/>
    <w:locked/>
    <w:rsid w:val="0057588B"/>
    <w:rPr>
      <w:rFonts w:ascii="Times New Roman" w:eastAsia="Times New Roman" w:hAnsi="Times New Roman" w:cs="Times New Roman"/>
      <w:sz w:val="24"/>
      <w:szCs w:val="24"/>
      <w:lang w:eastAsia="ru-RU"/>
    </w:rPr>
  </w:style>
  <w:style w:type="paragraph" w:customStyle="1" w:styleId="afff8">
    <w:basedOn w:val="a"/>
    <w:next w:val="ab"/>
    <w:uiPriority w:val="99"/>
    <w:rsid w:val="00F4114B"/>
    <w:pPr>
      <w:autoSpaceDE/>
      <w:autoSpaceDN/>
      <w:adjustRightInd/>
      <w:spacing w:before="100" w:beforeAutospacing="1" w:after="100" w:afterAutospacing="1"/>
    </w:pPr>
  </w:style>
  <w:style w:type="character" w:customStyle="1" w:styleId="rvts9">
    <w:name w:val="rvts9"/>
    <w:rsid w:val="00F4114B"/>
    <w:rPr>
      <w:rFonts w:ascii="Times New Roman" w:hAnsi="Times New Roman" w:cs="Times New Roman" w:hint="default"/>
      <w:sz w:val="28"/>
      <w:szCs w:val="28"/>
    </w:rPr>
  </w:style>
  <w:style w:type="character" w:customStyle="1" w:styleId="39">
    <w:name w:val="Основной текст (3)_"/>
    <w:link w:val="3a"/>
    <w:rsid w:val="00CE51E6"/>
    <w:rPr>
      <w:sz w:val="18"/>
      <w:szCs w:val="18"/>
    </w:rPr>
  </w:style>
  <w:style w:type="paragraph" w:customStyle="1" w:styleId="3a">
    <w:name w:val="Основной текст (3)"/>
    <w:basedOn w:val="a"/>
    <w:link w:val="39"/>
    <w:rsid w:val="00CE51E6"/>
    <w:pPr>
      <w:widowControl w:val="0"/>
      <w:autoSpaceDE/>
      <w:autoSpaceDN/>
      <w:adjustRightInd/>
    </w:pPr>
    <w:rPr>
      <w:rFonts w:asciiTheme="minorHAnsi" w:eastAsiaTheme="minorHAnsi" w:hAnsiTheme="minorHAnsi" w:cstheme="minorBidi"/>
      <w:sz w:val="18"/>
      <w:szCs w:val="18"/>
      <w:lang w:eastAsia="en-US"/>
    </w:rPr>
  </w:style>
  <w:style w:type="character" w:customStyle="1" w:styleId="29">
    <w:name w:val="Основной текст (2)_"/>
    <w:link w:val="2a"/>
    <w:rsid w:val="00CE51E6"/>
    <w:rPr>
      <w:i/>
      <w:iCs/>
    </w:rPr>
  </w:style>
  <w:style w:type="paragraph" w:customStyle="1" w:styleId="2a">
    <w:name w:val="Основной текст (2)"/>
    <w:basedOn w:val="a"/>
    <w:link w:val="29"/>
    <w:rsid w:val="00CE51E6"/>
    <w:pPr>
      <w:widowControl w:val="0"/>
      <w:autoSpaceDE/>
      <w:autoSpaceDN/>
      <w:adjustRightInd/>
      <w:spacing w:after="590"/>
    </w:pPr>
    <w:rPr>
      <w:rFonts w:asciiTheme="minorHAnsi" w:eastAsiaTheme="minorHAnsi" w:hAnsiTheme="minorHAnsi" w:cstheme="minorBidi"/>
      <w:i/>
      <w:iCs/>
      <w:sz w:val="22"/>
      <w:szCs w:val="22"/>
      <w:lang w:eastAsia="en-US"/>
    </w:rPr>
  </w:style>
  <w:style w:type="character" w:customStyle="1" w:styleId="2b">
    <w:name w:val="Заголовок №2_"/>
    <w:link w:val="2c"/>
    <w:rsid w:val="00CE51E6"/>
    <w:rPr>
      <w:b/>
      <w:bCs/>
      <w:sz w:val="28"/>
      <w:szCs w:val="28"/>
    </w:rPr>
  </w:style>
  <w:style w:type="character" w:customStyle="1" w:styleId="2d">
    <w:name w:val="Колонтитул (2)_"/>
    <w:link w:val="2e"/>
    <w:rsid w:val="00CE51E6"/>
  </w:style>
  <w:style w:type="character" w:customStyle="1" w:styleId="afff9">
    <w:name w:val="Другое_"/>
    <w:link w:val="afffa"/>
    <w:rsid w:val="00CE51E6"/>
    <w:rPr>
      <w:sz w:val="28"/>
      <w:szCs w:val="28"/>
    </w:rPr>
  </w:style>
  <w:style w:type="paragraph" w:customStyle="1" w:styleId="2c">
    <w:name w:val="Заголовок №2"/>
    <w:basedOn w:val="a"/>
    <w:link w:val="2b"/>
    <w:rsid w:val="00CE51E6"/>
    <w:pPr>
      <w:widowControl w:val="0"/>
      <w:autoSpaceDE/>
      <w:autoSpaceDN/>
      <w:adjustRightInd/>
      <w:spacing w:after="240"/>
      <w:jc w:val="center"/>
      <w:outlineLvl w:val="1"/>
    </w:pPr>
    <w:rPr>
      <w:rFonts w:asciiTheme="minorHAnsi" w:eastAsiaTheme="minorHAnsi" w:hAnsiTheme="minorHAnsi" w:cstheme="minorBidi"/>
      <w:b/>
      <w:bCs/>
      <w:sz w:val="28"/>
      <w:szCs w:val="28"/>
      <w:lang w:eastAsia="en-US"/>
    </w:rPr>
  </w:style>
  <w:style w:type="paragraph" w:customStyle="1" w:styleId="2e">
    <w:name w:val="Колонтитул (2)"/>
    <w:basedOn w:val="a"/>
    <w:link w:val="2d"/>
    <w:rsid w:val="00CE51E6"/>
    <w:pPr>
      <w:widowControl w:val="0"/>
      <w:autoSpaceDE/>
      <w:autoSpaceDN/>
      <w:adjustRightInd/>
    </w:pPr>
    <w:rPr>
      <w:rFonts w:asciiTheme="minorHAnsi" w:eastAsiaTheme="minorHAnsi" w:hAnsiTheme="minorHAnsi" w:cstheme="minorBidi"/>
      <w:sz w:val="22"/>
      <w:szCs w:val="22"/>
      <w:lang w:eastAsia="en-US"/>
    </w:rPr>
  </w:style>
  <w:style w:type="paragraph" w:customStyle="1" w:styleId="afffa">
    <w:name w:val="Другое"/>
    <w:basedOn w:val="a"/>
    <w:link w:val="afff9"/>
    <w:rsid w:val="00CE51E6"/>
    <w:pPr>
      <w:widowControl w:val="0"/>
      <w:autoSpaceDE/>
      <w:autoSpaceDN/>
      <w:adjustRightInd/>
      <w:ind w:firstLine="400"/>
    </w:pPr>
    <w:rPr>
      <w:rFonts w:asciiTheme="minorHAnsi" w:eastAsiaTheme="minorHAnsi" w:hAnsiTheme="minorHAnsi" w:cstheme="minorBidi"/>
      <w:sz w:val="28"/>
      <w:szCs w:val="28"/>
      <w:lang w:eastAsia="en-US"/>
    </w:rPr>
  </w:style>
  <w:style w:type="character" w:customStyle="1" w:styleId="highlight">
    <w:name w:val="highlight"/>
    <w:rsid w:val="00CE51E6"/>
  </w:style>
  <w:style w:type="paragraph" w:customStyle="1" w:styleId="book">
    <w:name w:val="book"/>
    <w:basedOn w:val="a"/>
    <w:rsid w:val="00CE51E6"/>
    <w:pPr>
      <w:autoSpaceDE/>
      <w:autoSpaceDN/>
      <w:adjustRightInd/>
      <w:spacing w:before="100" w:beforeAutospacing="1" w:after="100" w:afterAutospacing="1"/>
      <w:ind w:firstLine="709"/>
      <w:jc w:val="both"/>
    </w:pPr>
  </w:style>
  <w:style w:type="paragraph" w:customStyle="1" w:styleId="tj">
    <w:name w:val="tj"/>
    <w:basedOn w:val="a"/>
    <w:rsid w:val="00CE51E6"/>
    <w:pPr>
      <w:autoSpaceDE/>
      <w:autoSpaceDN/>
      <w:adjustRightInd/>
      <w:spacing w:before="100" w:beforeAutospacing="1" w:after="100" w:afterAutospacing="1"/>
      <w:ind w:firstLine="709"/>
      <w:jc w:val="both"/>
    </w:pPr>
  </w:style>
  <w:style w:type="paragraph" w:customStyle="1" w:styleId="western">
    <w:name w:val="western"/>
    <w:basedOn w:val="a"/>
    <w:rsid w:val="00CE51E6"/>
    <w:pPr>
      <w:autoSpaceDE/>
      <w:autoSpaceDN/>
      <w:adjustRightInd/>
      <w:spacing w:before="100" w:beforeAutospacing="1" w:after="100" w:afterAutospacing="1"/>
      <w:ind w:firstLine="709"/>
      <w:jc w:val="both"/>
    </w:pPr>
    <w:rPr>
      <w:rFonts w:ascii="Calibri" w:eastAsia="Calibri" w:hAnsi="Calibri" w:cs="Calibri"/>
    </w:rPr>
  </w:style>
  <w:style w:type="paragraph" w:customStyle="1" w:styleId="Noparagraphstyle">
    <w:name w:val="[No paragraph style]"/>
    <w:rsid w:val="00CE51E6"/>
    <w:pPr>
      <w:autoSpaceDE w:val="0"/>
      <w:autoSpaceDN w:val="0"/>
      <w:adjustRightInd w:val="0"/>
      <w:spacing w:after="0" w:line="288" w:lineRule="auto"/>
      <w:ind w:firstLine="709"/>
      <w:jc w:val="both"/>
      <w:textAlignment w:val="center"/>
    </w:pPr>
    <w:rPr>
      <w:rFonts w:ascii="UniversC" w:eastAsia="Calibri" w:hAnsi="UniversC" w:cs="UniversC"/>
      <w:color w:val="000000"/>
      <w:sz w:val="24"/>
      <w:szCs w:val="24"/>
      <w:lang w:val="en-US" w:eastAsia="ru-RU"/>
    </w:rPr>
  </w:style>
  <w:style w:type="paragraph" w:customStyle="1" w:styleId="TABLE">
    <w:name w:val="TABLE"/>
    <w:basedOn w:val="a"/>
    <w:rsid w:val="00CE51E6"/>
    <w:pPr>
      <w:suppressAutoHyphens/>
      <w:spacing w:line="216" w:lineRule="atLeast"/>
      <w:ind w:firstLine="709"/>
      <w:jc w:val="both"/>
      <w:textAlignment w:val="center"/>
    </w:pPr>
    <w:rPr>
      <w:rFonts w:ascii="UniversC" w:eastAsia="Calibri" w:hAnsi="UniversC" w:cs="UniversC"/>
      <w:color w:val="000000"/>
      <w:spacing w:val="-1"/>
      <w:w w:val="98"/>
      <w:sz w:val="18"/>
      <w:szCs w:val="18"/>
    </w:rPr>
  </w:style>
  <w:style w:type="character" w:customStyle="1" w:styleId="st">
    <w:name w:val="st"/>
    <w:rsid w:val="00CE51E6"/>
  </w:style>
  <w:style w:type="paragraph" w:customStyle="1" w:styleId="FootNote">
    <w:name w:val="FootNote"/>
    <w:basedOn w:val="MainRUS11x13"/>
    <w:rsid w:val="00CE51E6"/>
    <w:pPr>
      <w:spacing w:line="200" w:lineRule="atLeast"/>
    </w:pPr>
    <w:rPr>
      <w:rFonts w:ascii="UniversC" w:hAnsi="UniversC" w:cs="UniversC"/>
      <w:sz w:val="16"/>
      <w:szCs w:val="16"/>
    </w:rPr>
  </w:style>
  <w:style w:type="paragraph" w:customStyle="1" w:styleId="MainRUS11x13">
    <w:name w:val="Main RUS 11x13"/>
    <w:basedOn w:val="Noparagraphstyle"/>
    <w:next w:val="a"/>
    <w:rsid w:val="00CE51E6"/>
    <w:pPr>
      <w:spacing w:line="260" w:lineRule="atLeast"/>
      <w:ind w:firstLine="170"/>
    </w:pPr>
    <w:rPr>
      <w:rFonts w:ascii="Times Ten Cyr Upright" w:hAnsi="Times Ten Cyr Upright" w:cs="Times Ten Cyr Upright"/>
      <w:spacing w:val="-2"/>
      <w:sz w:val="22"/>
      <w:szCs w:val="22"/>
      <w:lang w:val="ru-RU"/>
    </w:rPr>
  </w:style>
  <w:style w:type="paragraph" w:customStyle="1" w:styleId="Textunderline">
    <w:name w:val="Text_under_line"/>
    <w:basedOn w:val="a"/>
    <w:rsid w:val="00CE51E6"/>
    <w:pPr>
      <w:spacing w:line="288" w:lineRule="auto"/>
      <w:ind w:firstLine="709"/>
      <w:jc w:val="both"/>
      <w:textAlignment w:val="center"/>
    </w:pPr>
    <w:rPr>
      <w:rFonts w:ascii="UniversC" w:eastAsia="Calibri" w:hAnsi="UniversC" w:cs="UniversC"/>
      <w:color w:val="000000"/>
      <w:spacing w:val="-1"/>
      <w:w w:val="96"/>
      <w:position w:val="2"/>
      <w:sz w:val="14"/>
      <w:szCs w:val="14"/>
    </w:rPr>
  </w:style>
  <w:style w:type="paragraph" w:customStyle="1" w:styleId="psection">
    <w:name w:val="psection"/>
    <w:basedOn w:val="a"/>
    <w:rsid w:val="00CE51E6"/>
    <w:pPr>
      <w:autoSpaceDE/>
      <w:autoSpaceDN/>
      <w:adjustRightInd/>
      <w:spacing w:before="100" w:beforeAutospacing="1" w:after="100" w:afterAutospacing="1"/>
      <w:ind w:firstLine="709"/>
      <w:jc w:val="both"/>
    </w:pPr>
  </w:style>
  <w:style w:type="character" w:customStyle="1" w:styleId="1d">
    <w:name w:val="1 Знак"/>
    <w:link w:val="1c"/>
    <w:rsid w:val="00CE51E6"/>
    <w:rPr>
      <w:rFonts w:ascii="Verdana" w:eastAsia="Calibri" w:hAnsi="Verdana" w:cs="Verdana"/>
      <w:sz w:val="20"/>
      <w:szCs w:val="20"/>
      <w:lang w:val="en-US"/>
    </w:rPr>
  </w:style>
  <w:style w:type="character" w:customStyle="1" w:styleId="1f5">
    <w:name w:val="Стиль1 Знак"/>
    <w:rsid w:val="00CE51E6"/>
    <w:rPr>
      <w:rFonts w:ascii="Times New Roman" w:eastAsia="Calibri" w:hAnsi="Times New Roman" w:cs="Times New Roman"/>
      <w:sz w:val="24"/>
      <w:lang w:val="uk-UA"/>
    </w:rPr>
  </w:style>
  <w:style w:type="paragraph" w:customStyle="1" w:styleId="afffb">
    <w:name w:val="Б"/>
    <w:basedOn w:val="a"/>
    <w:rsid w:val="00CE51E6"/>
    <w:pPr>
      <w:autoSpaceDE/>
      <w:autoSpaceDN/>
      <w:adjustRightInd/>
      <w:spacing w:line="360" w:lineRule="auto"/>
      <w:contextualSpacing/>
    </w:pPr>
    <w:rPr>
      <w:sz w:val="20"/>
    </w:rPr>
  </w:style>
  <w:style w:type="paragraph" w:customStyle="1" w:styleId="afffc">
    <w:name w:val="диплом"/>
    <w:basedOn w:val="3"/>
    <w:link w:val="afffd"/>
    <w:qFormat/>
    <w:rsid w:val="00CE51E6"/>
    <w:pPr>
      <w:keepNext w:val="0"/>
      <w:widowControl w:val="0"/>
      <w:tabs>
        <w:tab w:val="clear" w:pos="720"/>
      </w:tabs>
      <w:autoSpaceDE/>
      <w:autoSpaceDN/>
      <w:adjustRightInd/>
      <w:spacing w:line="312" w:lineRule="auto"/>
      <w:ind w:left="0" w:firstLine="709"/>
      <w:jc w:val="both"/>
    </w:pPr>
    <w:rPr>
      <w:b w:val="0"/>
      <w:color w:val="000000"/>
      <w:lang w:val="uk-UA" w:eastAsia="en-US"/>
    </w:rPr>
  </w:style>
  <w:style w:type="character" w:customStyle="1" w:styleId="afffd">
    <w:name w:val="диплом Знак"/>
    <w:link w:val="afffc"/>
    <w:rsid w:val="00CE51E6"/>
    <w:rPr>
      <w:rFonts w:ascii="Times New Roman" w:eastAsia="Times New Roman" w:hAnsi="Times New Roman" w:cs="Times New Roman"/>
      <w:bCs/>
      <w:color w:val="000000"/>
      <w:sz w:val="28"/>
      <w:szCs w:val="28"/>
      <w:lang w:val="uk-UA"/>
    </w:rPr>
  </w:style>
  <w:style w:type="character" w:customStyle="1" w:styleId="2f">
    <w:name w:val="Стиль2 Знак"/>
    <w:rsid w:val="00CE51E6"/>
    <w:rPr>
      <w:rFonts w:ascii="Times New Roman" w:eastAsia="Calibri" w:hAnsi="Times New Roman" w:cs="Times New Roman"/>
      <w:sz w:val="28"/>
      <w:szCs w:val="28"/>
      <w:lang w:val="uk-UA"/>
    </w:rPr>
  </w:style>
  <w:style w:type="character" w:customStyle="1" w:styleId="3b">
    <w:name w:val="Стиль3 Знак"/>
    <w:rsid w:val="00CE51E6"/>
    <w:rPr>
      <w:rFonts w:ascii="Times New Roman" w:eastAsia="Calibri" w:hAnsi="Times New Roman" w:cs="Times New Roman"/>
      <w:sz w:val="24"/>
      <w:szCs w:val="24"/>
      <w:lang w:val="uk-UA"/>
    </w:rPr>
  </w:style>
  <w:style w:type="character" w:customStyle="1" w:styleId="42">
    <w:name w:val="Стиль4 Знак"/>
    <w:rsid w:val="00CE51E6"/>
    <w:rPr>
      <w:rFonts w:ascii="Times New Roman" w:eastAsia="Calibri" w:hAnsi="Times New Roman" w:cs="Times New Roman"/>
      <w:sz w:val="24"/>
      <w:lang w:val="uk-UA"/>
    </w:rPr>
  </w:style>
  <w:style w:type="character" w:customStyle="1" w:styleId="52">
    <w:name w:val="Стиль5 Знак"/>
    <w:rsid w:val="00CE51E6"/>
    <w:rPr>
      <w:rFonts w:ascii="Times New Roman" w:eastAsia="Calibri" w:hAnsi="Times New Roman" w:cs="Times New Roman"/>
      <w:sz w:val="24"/>
      <w:lang w:val="uk-UA"/>
    </w:rPr>
  </w:style>
  <w:style w:type="paragraph" w:customStyle="1" w:styleId="afffe">
    <w:name w:val="Знак Знак Знак"/>
    <w:basedOn w:val="a"/>
    <w:rsid w:val="00CE51E6"/>
    <w:pPr>
      <w:autoSpaceDE/>
      <w:autoSpaceDN/>
      <w:adjustRightInd/>
    </w:pPr>
    <w:rPr>
      <w:rFonts w:ascii="Verdana" w:hAnsi="Verdana"/>
      <w:sz w:val="20"/>
      <w:szCs w:val="20"/>
      <w:lang w:val="en-US" w:eastAsia="en-US"/>
    </w:rPr>
  </w:style>
  <w:style w:type="paragraph" w:customStyle="1" w:styleId="121">
    <w:name w:val="ареф12"/>
    <w:basedOn w:val="a"/>
    <w:rsid w:val="00CE51E6"/>
    <w:pPr>
      <w:overflowPunct w:val="0"/>
      <w:ind w:firstLine="567"/>
      <w:jc w:val="both"/>
      <w:textAlignment w:val="baseline"/>
    </w:pPr>
    <w:rPr>
      <w:sz w:val="20"/>
      <w:szCs w:val="20"/>
      <w:lang w:val="uk-UA"/>
    </w:rPr>
  </w:style>
  <w:style w:type="character" w:customStyle="1" w:styleId="122">
    <w:name w:val="Стиль12 Знак"/>
    <w:rsid w:val="00CE51E6"/>
    <w:rPr>
      <w:rFonts w:ascii="Times New Roman" w:eastAsia="Calibri" w:hAnsi="Times New Roman" w:cs="Times New Roman"/>
      <w:sz w:val="28"/>
      <w:szCs w:val="28"/>
      <w:lang w:val="uk-UA" w:eastAsia="uk-UA"/>
    </w:rPr>
  </w:style>
  <w:style w:type="character" w:customStyle="1" w:styleId="64">
    <w:name w:val="Стиль6 Знак"/>
    <w:rsid w:val="00CE51E6"/>
    <w:rPr>
      <w:rFonts w:ascii="Times New Roman" w:eastAsia="Calibri" w:hAnsi="Times New Roman" w:cs="Times New Roman"/>
      <w:szCs w:val="24"/>
      <w:lang w:val="uk-UA"/>
    </w:rPr>
  </w:style>
  <w:style w:type="paragraph" w:customStyle="1" w:styleId="affff">
    <w:name w:val="таблица"/>
    <w:basedOn w:val="a"/>
    <w:link w:val="affff0"/>
    <w:qFormat/>
    <w:rsid w:val="00CE51E6"/>
    <w:pPr>
      <w:keepNext/>
      <w:widowControl w:val="0"/>
      <w:tabs>
        <w:tab w:val="left" w:pos="142"/>
      </w:tabs>
      <w:autoSpaceDE/>
      <w:autoSpaceDN/>
      <w:adjustRightInd/>
      <w:jc w:val="center"/>
    </w:pPr>
    <w:rPr>
      <w:rFonts w:eastAsia="Calibri"/>
      <w:lang w:val="uk-UA" w:eastAsia="en-US"/>
    </w:rPr>
  </w:style>
  <w:style w:type="character" w:customStyle="1" w:styleId="affff0">
    <w:name w:val="таблица Знак"/>
    <w:link w:val="affff"/>
    <w:rsid w:val="00CE51E6"/>
    <w:rPr>
      <w:rFonts w:ascii="Times New Roman" w:eastAsia="Calibri" w:hAnsi="Times New Roman" w:cs="Times New Roman"/>
      <w:sz w:val="24"/>
      <w:szCs w:val="24"/>
      <w:lang w:val="uk-UA"/>
    </w:rPr>
  </w:style>
  <w:style w:type="paragraph" w:styleId="affff1">
    <w:name w:val="footnote text"/>
    <w:basedOn w:val="a"/>
    <w:link w:val="affff2"/>
    <w:semiHidden/>
    <w:rsid w:val="00CE51E6"/>
    <w:pPr>
      <w:keepLines/>
      <w:autoSpaceDE/>
      <w:autoSpaceDN/>
      <w:adjustRightInd/>
    </w:pPr>
    <w:rPr>
      <w:sz w:val="20"/>
      <w:szCs w:val="20"/>
    </w:rPr>
  </w:style>
  <w:style w:type="character" w:customStyle="1" w:styleId="affff2">
    <w:name w:val="Текст виноски Знак"/>
    <w:basedOn w:val="a0"/>
    <w:link w:val="affff1"/>
    <w:semiHidden/>
    <w:rsid w:val="00CE51E6"/>
    <w:rPr>
      <w:rFonts w:ascii="Times New Roman" w:eastAsia="Times New Roman" w:hAnsi="Times New Roman" w:cs="Times New Roman"/>
      <w:sz w:val="20"/>
      <w:szCs w:val="20"/>
      <w:lang w:eastAsia="ru-RU"/>
    </w:rPr>
  </w:style>
  <w:style w:type="paragraph" w:customStyle="1" w:styleId="2f0">
    <w:name w:val="Знак Знак Знак Знак Знак Знак Знак Знак Знак Знак Знак Знак Знак Знак Знак Знак Знак Знак Знак Знак Знак Знак Знак Знак Знак Знак Знак Знак2 Знак"/>
    <w:basedOn w:val="a"/>
    <w:rsid w:val="00CE51E6"/>
    <w:pPr>
      <w:autoSpaceDE/>
      <w:autoSpaceDN/>
      <w:adjustRightInd/>
    </w:pPr>
    <w:rPr>
      <w:rFonts w:ascii="Verdana" w:hAnsi="Verdana" w:cs="Verdana"/>
      <w:sz w:val="20"/>
      <w:szCs w:val="20"/>
      <w:lang w:val="en-US" w:eastAsia="en-US"/>
    </w:rPr>
  </w:style>
  <w:style w:type="character" w:customStyle="1" w:styleId="shorttext">
    <w:name w:val="short_text"/>
    <w:rsid w:val="00CE51E6"/>
  </w:style>
  <w:style w:type="character" w:customStyle="1" w:styleId="hpsatn">
    <w:name w:val="hps atn"/>
    <w:rsid w:val="00CE51E6"/>
  </w:style>
  <w:style w:type="character" w:customStyle="1" w:styleId="alt-edited">
    <w:name w:val="alt-edited"/>
    <w:rsid w:val="00CE51E6"/>
  </w:style>
  <w:style w:type="character" w:styleId="HTML2">
    <w:name w:val="HTML Cite"/>
    <w:rsid w:val="00CE51E6"/>
    <w:rPr>
      <w:i/>
      <w:iCs/>
    </w:rPr>
  </w:style>
  <w:style w:type="paragraph" w:customStyle="1" w:styleId="Bodytext1">
    <w:name w:val="Body text1"/>
    <w:basedOn w:val="a"/>
    <w:rsid w:val="00CE51E6"/>
    <w:pPr>
      <w:shd w:val="clear" w:color="auto" w:fill="FFFFFF"/>
      <w:autoSpaceDE/>
      <w:autoSpaceDN/>
      <w:adjustRightInd/>
      <w:spacing w:line="485" w:lineRule="exact"/>
    </w:pPr>
    <w:rPr>
      <w:rFonts w:eastAsia="Arial Unicode MS"/>
      <w:sz w:val="26"/>
      <w:szCs w:val="26"/>
      <w:lang w:val="uk-UA" w:eastAsia="uk-UA"/>
    </w:rPr>
  </w:style>
  <w:style w:type="table" w:customStyle="1" w:styleId="43">
    <w:name w:val="Сетка таблицы4"/>
    <w:basedOn w:val="a1"/>
    <w:next w:val="a7"/>
    <w:uiPriority w:val="39"/>
    <w:rsid w:val="00703648"/>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Сетка таблицы11"/>
    <w:basedOn w:val="a1"/>
    <w:next w:val="a7"/>
    <w:uiPriority w:val="39"/>
    <w:rsid w:val="00703648"/>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Сетка таблицы5"/>
    <w:basedOn w:val="a1"/>
    <w:next w:val="a7"/>
    <w:uiPriority w:val="39"/>
    <w:rsid w:val="00A11E66"/>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Сетка таблицы6"/>
    <w:basedOn w:val="a1"/>
    <w:next w:val="a7"/>
    <w:uiPriority w:val="59"/>
    <w:rsid w:val="00403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10982">
      <w:bodyDiv w:val="1"/>
      <w:marLeft w:val="0"/>
      <w:marRight w:val="0"/>
      <w:marTop w:val="0"/>
      <w:marBottom w:val="0"/>
      <w:divBdr>
        <w:top w:val="none" w:sz="0" w:space="0" w:color="auto"/>
        <w:left w:val="none" w:sz="0" w:space="0" w:color="auto"/>
        <w:bottom w:val="none" w:sz="0" w:space="0" w:color="auto"/>
        <w:right w:val="none" w:sz="0" w:space="0" w:color="auto"/>
      </w:divBdr>
    </w:div>
    <w:div w:id="76827633">
      <w:bodyDiv w:val="1"/>
      <w:marLeft w:val="0"/>
      <w:marRight w:val="0"/>
      <w:marTop w:val="0"/>
      <w:marBottom w:val="0"/>
      <w:divBdr>
        <w:top w:val="none" w:sz="0" w:space="0" w:color="auto"/>
        <w:left w:val="none" w:sz="0" w:space="0" w:color="auto"/>
        <w:bottom w:val="none" w:sz="0" w:space="0" w:color="auto"/>
        <w:right w:val="none" w:sz="0" w:space="0" w:color="auto"/>
      </w:divBdr>
    </w:div>
    <w:div w:id="135268477">
      <w:bodyDiv w:val="1"/>
      <w:marLeft w:val="0"/>
      <w:marRight w:val="0"/>
      <w:marTop w:val="0"/>
      <w:marBottom w:val="0"/>
      <w:divBdr>
        <w:top w:val="none" w:sz="0" w:space="0" w:color="auto"/>
        <w:left w:val="none" w:sz="0" w:space="0" w:color="auto"/>
        <w:bottom w:val="none" w:sz="0" w:space="0" w:color="auto"/>
        <w:right w:val="none" w:sz="0" w:space="0" w:color="auto"/>
      </w:divBdr>
    </w:div>
    <w:div w:id="135800005">
      <w:bodyDiv w:val="1"/>
      <w:marLeft w:val="0"/>
      <w:marRight w:val="0"/>
      <w:marTop w:val="0"/>
      <w:marBottom w:val="0"/>
      <w:divBdr>
        <w:top w:val="none" w:sz="0" w:space="0" w:color="auto"/>
        <w:left w:val="none" w:sz="0" w:space="0" w:color="auto"/>
        <w:bottom w:val="none" w:sz="0" w:space="0" w:color="auto"/>
        <w:right w:val="none" w:sz="0" w:space="0" w:color="auto"/>
      </w:divBdr>
    </w:div>
    <w:div w:id="160463716">
      <w:bodyDiv w:val="1"/>
      <w:marLeft w:val="0"/>
      <w:marRight w:val="0"/>
      <w:marTop w:val="0"/>
      <w:marBottom w:val="0"/>
      <w:divBdr>
        <w:top w:val="none" w:sz="0" w:space="0" w:color="auto"/>
        <w:left w:val="none" w:sz="0" w:space="0" w:color="auto"/>
        <w:bottom w:val="none" w:sz="0" w:space="0" w:color="auto"/>
        <w:right w:val="none" w:sz="0" w:space="0" w:color="auto"/>
      </w:divBdr>
      <w:divsChild>
        <w:div w:id="1700737156">
          <w:marLeft w:val="0"/>
          <w:marRight w:val="0"/>
          <w:marTop w:val="0"/>
          <w:marBottom w:val="75"/>
          <w:divBdr>
            <w:top w:val="none" w:sz="0" w:space="0" w:color="auto"/>
            <w:left w:val="none" w:sz="0" w:space="0" w:color="auto"/>
            <w:bottom w:val="none" w:sz="0" w:space="0" w:color="auto"/>
            <w:right w:val="none" w:sz="0" w:space="0" w:color="auto"/>
          </w:divBdr>
        </w:div>
        <w:div w:id="1524981155">
          <w:marLeft w:val="0"/>
          <w:marRight w:val="0"/>
          <w:marTop w:val="0"/>
          <w:marBottom w:val="75"/>
          <w:divBdr>
            <w:top w:val="none" w:sz="0" w:space="0" w:color="auto"/>
            <w:left w:val="none" w:sz="0" w:space="0" w:color="auto"/>
            <w:bottom w:val="none" w:sz="0" w:space="0" w:color="auto"/>
            <w:right w:val="none" w:sz="0" w:space="0" w:color="auto"/>
          </w:divBdr>
        </w:div>
        <w:div w:id="1524325650">
          <w:marLeft w:val="0"/>
          <w:marRight w:val="0"/>
          <w:marTop w:val="0"/>
          <w:marBottom w:val="75"/>
          <w:divBdr>
            <w:top w:val="none" w:sz="0" w:space="0" w:color="auto"/>
            <w:left w:val="none" w:sz="0" w:space="0" w:color="auto"/>
            <w:bottom w:val="none" w:sz="0" w:space="0" w:color="auto"/>
            <w:right w:val="none" w:sz="0" w:space="0" w:color="auto"/>
          </w:divBdr>
        </w:div>
        <w:div w:id="529687124">
          <w:marLeft w:val="0"/>
          <w:marRight w:val="0"/>
          <w:marTop w:val="0"/>
          <w:marBottom w:val="75"/>
          <w:divBdr>
            <w:top w:val="none" w:sz="0" w:space="0" w:color="auto"/>
            <w:left w:val="none" w:sz="0" w:space="0" w:color="auto"/>
            <w:bottom w:val="none" w:sz="0" w:space="0" w:color="auto"/>
            <w:right w:val="none" w:sz="0" w:space="0" w:color="auto"/>
          </w:divBdr>
        </w:div>
        <w:div w:id="1566522543">
          <w:marLeft w:val="0"/>
          <w:marRight w:val="0"/>
          <w:marTop w:val="0"/>
          <w:marBottom w:val="75"/>
          <w:divBdr>
            <w:top w:val="none" w:sz="0" w:space="0" w:color="auto"/>
            <w:left w:val="none" w:sz="0" w:space="0" w:color="auto"/>
            <w:bottom w:val="none" w:sz="0" w:space="0" w:color="auto"/>
            <w:right w:val="none" w:sz="0" w:space="0" w:color="auto"/>
          </w:divBdr>
        </w:div>
        <w:div w:id="232667877">
          <w:marLeft w:val="0"/>
          <w:marRight w:val="0"/>
          <w:marTop w:val="0"/>
          <w:marBottom w:val="75"/>
          <w:divBdr>
            <w:top w:val="none" w:sz="0" w:space="0" w:color="auto"/>
            <w:left w:val="none" w:sz="0" w:space="0" w:color="auto"/>
            <w:bottom w:val="none" w:sz="0" w:space="0" w:color="auto"/>
            <w:right w:val="none" w:sz="0" w:space="0" w:color="auto"/>
          </w:divBdr>
        </w:div>
        <w:div w:id="166094092">
          <w:marLeft w:val="0"/>
          <w:marRight w:val="0"/>
          <w:marTop w:val="0"/>
          <w:marBottom w:val="75"/>
          <w:divBdr>
            <w:top w:val="none" w:sz="0" w:space="0" w:color="auto"/>
            <w:left w:val="none" w:sz="0" w:space="0" w:color="auto"/>
            <w:bottom w:val="none" w:sz="0" w:space="0" w:color="auto"/>
            <w:right w:val="none" w:sz="0" w:space="0" w:color="auto"/>
          </w:divBdr>
        </w:div>
        <w:div w:id="659238941">
          <w:marLeft w:val="0"/>
          <w:marRight w:val="0"/>
          <w:marTop w:val="0"/>
          <w:marBottom w:val="75"/>
          <w:divBdr>
            <w:top w:val="none" w:sz="0" w:space="0" w:color="auto"/>
            <w:left w:val="none" w:sz="0" w:space="0" w:color="auto"/>
            <w:bottom w:val="none" w:sz="0" w:space="0" w:color="auto"/>
            <w:right w:val="none" w:sz="0" w:space="0" w:color="auto"/>
          </w:divBdr>
        </w:div>
        <w:div w:id="1705713161">
          <w:marLeft w:val="0"/>
          <w:marRight w:val="0"/>
          <w:marTop w:val="0"/>
          <w:marBottom w:val="75"/>
          <w:divBdr>
            <w:top w:val="none" w:sz="0" w:space="0" w:color="auto"/>
            <w:left w:val="none" w:sz="0" w:space="0" w:color="auto"/>
            <w:bottom w:val="none" w:sz="0" w:space="0" w:color="auto"/>
            <w:right w:val="none" w:sz="0" w:space="0" w:color="auto"/>
          </w:divBdr>
        </w:div>
        <w:div w:id="1299065934">
          <w:marLeft w:val="0"/>
          <w:marRight w:val="0"/>
          <w:marTop w:val="0"/>
          <w:marBottom w:val="75"/>
          <w:divBdr>
            <w:top w:val="none" w:sz="0" w:space="0" w:color="auto"/>
            <w:left w:val="none" w:sz="0" w:space="0" w:color="auto"/>
            <w:bottom w:val="none" w:sz="0" w:space="0" w:color="auto"/>
            <w:right w:val="none" w:sz="0" w:space="0" w:color="auto"/>
          </w:divBdr>
        </w:div>
        <w:div w:id="1277785205">
          <w:marLeft w:val="0"/>
          <w:marRight w:val="0"/>
          <w:marTop w:val="0"/>
          <w:marBottom w:val="75"/>
          <w:divBdr>
            <w:top w:val="none" w:sz="0" w:space="0" w:color="auto"/>
            <w:left w:val="none" w:sz="0" w:space="0" w:color="auto"/>
            <w:bottom w:val="none" w:sz="0" w:space="0" w:color="auto"/>
            <w:right w:val="none" w:sz="0" w:space="0" w:color="auto"/>
          </w:divBdr>
        </w:div>
        <w:div w:id="1260796441">
          <w:marLeft w:val="0"/>
          <w:marRight w:val="0"/>
          <w:marTop w:val="0"/>
          <w:marBottom w:val="75"/>
          <w:divBdr>
            <w:top w:val="none" w:sz="0" w:space="0" w:color="auto"/>
            <w:left w:val="none" w:sz="0" w:space="0" w:color="auto"/>
            <w:bottom w:val="none" w:sz="0" w:space="0" w:color="auto"/>
            <w:right w:val="none" w:sz="0" w:space="0" w:color="auto"/>
          </w:divBdr>
        </w:div>
        <w:div w:id="1889411538">
          <w:marLeft w:val="0"/>
          <w:marRight w:val="0"/>
          <w:marTop w:val="0"/>
          <w:marBottom w:val="75"/>
          <w:divBdr>
            <w:top w:val="none" w:sz="0" w:space="0" w:color="auto"/>
            <w:left w:val="none" w:sz="0" w:space="0" w:color="auto"/>
            <w:bottom w:val="none" w:sz="0" w:space="0" w:color="auto"/>
            <w:right w:val="none" w:sz="0" w:space="0" w:color="auto"/>
          </w:divBdr>
        </w:div>
        <w:div w:id="231621776">
          <w:marLeft w:val="0"/>
          <w:marRight w:val="0"/>
          <w:marTop w:val="0"/>
          <w:marBottom w:val="75"/>
          <w:divBdr>
            <w:top w:val="none" w:sz="0" w:space="0" w:color="auto"/>
            <w:left w:val="none" w:sz="0" w:space="0" w:color="auto"/>
            <w:bottom w:val="none" w:sz="0" w:space="0" w:color="auto"/>
            <w:right w:val="none" w:sz="0" w:space="0" w:color="auto"/>
          </w:divBdr>
        </w:div>
        <w:div w:id="1820531964">
          <w:marLeft w:val="0"/>
          <w:marRight w:val="0"/>
          <w:marTop w:val="0"/>
          <w:marBottom w:val="75"/>
          <w:divBdr>
            <w:top w:val="none" w:sz="0" w:space="0" w:color="auto"/>
            <w:left w:val="none" w:sz="0" w:space="0" w:color="auto"/>
            <w:bottom w:val="none" w:sz="0" w:space="0" w:color="auto"/>
            <w:right w:val="none" w:sz="0" w:space="0" w:color="auto"/>
          </w:divBdr>
        </w:div>
        <w:div w:id="2130077868">
          <w:marLeft w:val="0"/>
          <w:marRight w:val="0"/>
          <w:marTop w:val="0"/>
          <w:marBottom w:val="75"/>
          <w:divBdr>
            <w:top w:val="none" w:sz="0" w:space="0" w:color="auto"/>
            <w:left w:val="none" w:sz="0" w:space="0" w:color="auto"/>
            <w:bottom w:val="none" w:sz="0" w:space="0" w:color="auto"/>
            <w:right w:val="none" w:sz="0" w:space="0" w:color="auto"/>
          </w:divBdr>
        </w:div>
        <w:div w:id="665862656">
          <w:marLeft w:val="0"/>
          <w:marRight w:val="0"/>
          <w:marTop w:val="0"/>
          <w:marBottom w:val="75"/>
          <w:divBdr>
            <w:top w:val="none" w:sz="0" w:space="0" w:color="auto"/>
            <w:left w:val="none" w:sz="0" w:space="0" w:color="auto"/>
            <w:bottom w:val="none" w:sz="0" w:space="0" w:color="auto"/>
            <w:right w:val="none" w:sz="0" w:space="0" w:color="auto"/>
          </w:divBdr>
        </w:div>
        <w:div w:id="191264915">
          <w:marLeft w:val="0"/>
          <w:marRight w:val="0"/>
          <w:marTop w:val="0"/>
          <w:marBottom w:val="75"/>
          <w:divBdr>
            <w:top w:val="none" w:sz="0" w:space="0" w:color="auto"/>
            <w:left w:val="none" w:sz="0" w:space="0" w:color="auto"/>
            <w:bottom w:val="none" w:sz="0" w:space="0" w:color="auto"/>
            <w:right w:val="none" w:sz="0" w:space="0" w:color="auto"/>
          </w:divBdr>
        </w:div>
        <w:div w:id="1193885330">
          <w:marLeft w:val="0"/>
          <w:marRight w:val="0"/>
          <w:marTop w:val="0"/>
          <w:marBottom w:val="75"/>
          <w:divBdr>
            <w:top w:val="none" w:sz="0" w:space="0" w:color="auto"/>
            <w:left w:val="none" w:sz="0" w:space="0" w:color="auto"/>
            <w:bottom w:val="none" w:sz="0" w:space="0" w:color="auto"/>
            <w:right w:val="none" w:sz="0" w:space="0" w:color="auto"/>
          </w:divBdr>
        </w:div>
        <w:div w:id="117263219">
          <w:marLeft w:val="0"/>
          <w:marRight w:val="0"/>
          <w:marTop w:val="0"/>
          <w:marBottom w:val="75"/>
          <w:divBdr>
            <w:top w:val="none" w:sz="0" w:space="0" w:color="auto"/>
            <w:left w:val="none" w:sz="0" w:space="0" w:color="auto"/>
            <w:bottom w:val="none" w:sz="0" w:space="0" w:color="auto"/>
            <w:right w:val="none" w:sz="0" w:space="0" w:color="auto"/>
          </w:divBdr>
        </w:div>
        <w:div w:id="197591414">
          <w:marLeft w:val="0"/>
          <w:marRight w:val="0"/>
          <w:marTop w:val="0"/>
          <w:marBottom w:val="75"/>
          <w:divBdr>
            <w:top w:val="none" w:sz="0" w:space="0" w:color="auto"/>
            <w:left w:val="none" w:sz="0" w:space="0" w:color="auto"/>
            <w:bottom w:val="none" w:sz="0" w:space="0" w:color="auto"/>
            <w:right w:val="none" w:sz="0" w:space="0" w:color="auto"/>
          </w:divBdr>
        </w:div>
        <w:div w:id="24714387">
          <w:marLeft w:val="0"/>
          <w:marRight w:val="0"/>
          <w:marTop w:val="0"/>
          <w:marBottom w:val="75"/>
          <w:divBdr>
            <w:top w:val="none" w:sz="0" w:space="0" w:color="auto"/>
            <w:left w:val="none" w:sz="0" w:space="0" w:color="auto"/>
            <w:bottom w:val="none" w:sz="0" w:space="0" w:color="auto"/>
            <w:right w:val="none" w:sz="0" w:space="0" w:color="auto"/>
          </w:divBdr>
        </w:div>
        <w:div w:id="1324891618">
          <w:marLeft w:val="0"/>
          <w:marRight w:val="0"/>
          <w:marTop w:val="0"/>
          <w:marBottom w:val="75"/>
          <w:divBdr>
            <w:top w:val="none" w:sz="0" w:space="0" w:color="auto"/>
            <w:left w:val="none" w:sz="0" w:space="0" w:color="auto"/>
            <w:bottom w:val="none" w:sz="0" w:space="0" w:color="auto"/>
            <w:right w:val="none" w:sz="0" w:space="0" w:color="auto"/>
          </w:divBdr>
        </w:div>
        <w:div w:id="776414198">
          <w:marLeft w:val="0"/>
          <w:marRight w:val="0"/>
          <w:marTop w:val="0"/>
          <w:marBottom w:val="75"/>
          <w:divBdr>
            <w:top w:val="none" w:sz="0" w:space="0" w:color="auto"/>
            <w:left w:val="none" w:sz="0" w:space="0" w:color="auto"/>
            <w:bottom w:val="none" w:sz="0" w:space="0" w:color="auto"/>
            <w:right w:val="none" w:sz="0" w:space="0" w:color="auto"/>
          </w:divBdr>
        </w:div>
        <w:div w:id="717361353">
          <w:marLeft w:val="0"/>
          <w:marRight w:val="0"/>
          <w:marTop w:val="0"/>
          <w:marBottom w:val="75"/>
          <w:divBdr>
            <w:top w:val="none" w:sz="0" w:space="0" w:color="auto"/>
            <w:left w:val="none" w:sz="0" w:space="0" w:color="auto"/>
            <w:bottom w:val="none" w:sz="0" w:space="0" w:color="auto"/>
            <w:right w:val="none" w:sz="0" w:space="0" w:color="auto"/>
          </w:divBdr>
        </w:div>
        <w:div w:id="74980728">
          <w:marLeft w:val="0"/>
          <w:marRight w:val="0"/>
          <w:marTop w:val="0"/>
          <w:marBottom w:val="75"/>
          <w:divBdr>
            <w:top w:val="none" w:sz="0" w:space="0" w:color="auto"/>
            <w:left w:val="none" w:sz="0" w:space="0" w:color="auto"/>
            <w:bottom w:val="none" w:sz="0" w:space="0" w:color="auto"/>
            <w:right w:val="none" w:sz="0" w:space="0" w:color="auto"/>
          </w:divBdr>
        </w:div>
        <w:div w:id="671302356">
          <w:marLeft w:val="0"/>
          <w:marRight w:val="0"/>
          <w:marTop w:val="0"/>
          <w:marBottom w:val="75"/>
          <w:divBdr>
            <w:top w:val="none" w:sz="0" w:space="0" w:color="auto"/>
            <w:left w:val="none" w:sz="0" w:space="0" w:color="auto"/>
            <w:bottom w:val="none" w:sz="0" w:space="0" w:color="auto"/>
            <w:right w:val="none" w:sz="0" w:space="0" w:color="auto"/>
          </w:divBdr>
        </w:div>
        <w:div w:id="1282805677">
          <w:marLeft w:val="0"/>
          <w:marRight w:val="0"/>
          <w:marTop w:val="0"/>
          <w:marBottom w:val="75"/>
          <w:divBdr>
            <w:top w:val="none" w:sz="0" w:space="0" w:color="auto"/>
            <w:left w:val="none" w:sz="0" w:space="0" w:color="auto"/>
            <w:bottom w:val="none" w:sz="0" w:space="0" w:color="auto"/>
            <w:right w:val="none" w:sz="0" w:space="0" w:color="auto"/>
          </w:divBdr>
        </w:div>
        <w:div w:id="1579748586">
          <w:marLeft w:val="0"/>
          <w:marRight w:val="0"/>
          <w:marTop w:val="0"/>
          <w:marBottom w:val="75"/>
          <w:divBdr>
            <w:top w:val="none" w:sz="0" w:space="0" w:color="auto"/>
            <w:left w:val="none" w:sz="0" w:space="0" w:color="auto"/>
            <w:bottom w:val="none" w:sz="0" w:space="0" w:color="auto"/>
            <w:right w:val="none" w:sz="0" w:space="0" w:color="auto"/>
          </w:divBdr>
        </w:div>
        <w:div w:id="2045905996">
          <w:marLeft w:val="0"/>
          <w:marRight w:val="0"/>
          <w:marTop w:val="0"/>
          <w:marBottom w:val="75"/>
          <w:divBdr>
            <w:top w:val="none" w:sz="0" w:space="0" w:color="auto"/>
            <w:left w:val="none" w:sz="0" w:space="0" w:color="auto"/>
            <w:bottom w:val="none" w:sz="0" w:space="0" w:color="auto"/>
            <w:right w:val="none" w:sz="0" w:space="0" w:color="auto"/>
          </w:divBdr>
        </w:div>
        <w:div w:id="1182822106">
          <w:marLeft w:val="0"/>
          <w:marRight w:val="0"/>
          <w:marTop w:val="0"/>
          <w:marBottom w:val="75"/>
          <w:divBdr>
            <w:top w:val="none" w:sz="0" w:space="0" w:color="auto"/>
            <w:left w:val="none" w:sz="0" w:space="0" w:color="auto"/>
            <w:bottom w:val="none" w:sz="0" w:space="0" w:color="auto"/>
            <w:right w:val="none" w:sz="0" w:space="0" w:color="auto"/>
          </w:divBdr>
        </w:div>
        <w:div w:id="1002128279">
          <w:marLeft w:val="0"/>
          <w:marRight w:val="0"/>
          <w:marTop w:val="0"/>
          <w:marBottom w:val="75"/>
          <w:divBdr>
            <w:top w:val="none" w:sz="0" w:space="0" w:color="auto"/>
            <w:left w:val="none" w:sz="0" w:space="0" w:color="auto"/>
            <w:bottom w:val="none" w:sz="0" w:space="0" w:color="auto"/>
            <w:right w:val="none" w:sz="0" w:space="0" w:color="auto"/>
          </w:divBdr>
        </w:div>
        <w:div w:id="235289598">
          <w:marLeft w:val="0"/>
          <w:marRight w:val="0"/>
          <w:marTop w:val="0"/>
          <w:marBottom w:val="75"/>
          <w:divBdr>
            <w:top w:val="none" w:sz="0" w:space="0" w:color="auto"/>
            <w:left w:val="none" w:sz="0" w:space="0" w:color="auto"/>
            <w:bottom w:val="none" w:sz="0" w:space="0" w:color="auto"/>
            <w:right w:val="none" w:sz="0" w:space="0" w:color="auto"/>
          </w:divBdr>
        </w:div>
        <w:div w:id="652757087">
          <w:marLeft w:val="0"/>
          <w:marRight w:val="0"/>
          <w:marTop w:val="0"/>
          <w:marBottom w:val="75"/>
          <w:divBdr>
            <w:top w:val="none" w:sz="0" w:space="0" w:color="auto"/>
            <w:left w:val="none" w:sz="0" w:space="0" w:color="auto"/>
            <w:bottom w:val="none" w:sz="0" w:space="0" w:color="auto"/>
            <w:right w:val="none" w:sz="0" w:space="0" w:color="auto"/>
          </w:divBdr>
        </w:div>
        <w:div w:id="1876505921">
          <w:marLeft w:val="0"/>
          <w:marRight w:val="0"/>
          <w:marTop w:val="0"/>
          <w:marBottom w:val="75"/>
          <w:divBdr>
            <w:top w:val="none" w:sz="0" w:space="0" w:color="auto"/>
            <w:left w:val="none" w:sz="0" w:space="0" w:color="auto"/>
            <w:bottom w:val="none" w:sz="0" w:space="0" w:color="auto"/>
            <w:right w:val="none" w:sz="0" w:space="0" w:color="auto"/>
          </w:divBdr>
        </w:div>
        <w:div w:id="225260618">
          <w:marLeft w:val="0"/>
          <w:marRight w:val="0"/>
          <w:marTop w:val="0"/>
          <w:marBottom w:val="75"/>
          <w:divBdr>
            <w:top w:val="none" w:sz="0" w:space="0" w:color="auto"/>
            <w:left w:val="none" w:sz="0" w:space="0" w:color="auto"/>
            <w:bottom w:val="none" w:sz="0" w:space="0" w:color="auto"/>
            <w:right w:val="none" w:sz="0" w:space="0" w:color="auto"/>
          </w:divBdr>
        </w:div>
      </w:divsChild>
    </w:div>
    <w:div w:id="163859795">
      <w:bodyDiv w:val="1"/>
      <w:marLeft w:val="0"/>
      <w:marRight w:val="0"/>
      <w:marTop w:val="0"/>
      <w:marBottom w:val="0"/>
      <w:divBdr>
        <w:top w:val="none" w:sz="0" w:space="0" w:color="auto"/>
        <w:left w:val="none" w:sz="0" w:space="0" w:color="auto"/>
        <w:bottom w:val="none" w:sz="0" w:space="0" w:color="auto"/>
        <w:right w:val="none" w:sz="0" w:space="0" w:color="auto"/>
      </w:divBdr>
    </w:div>
    <w:div w:id="182322976">
      <w:bodyDiv w:val="1"/>
      <w:marLeft w:val="0"/>
      <w:marRight w:val="0"/>
      <w:marTop w:val="0"/>
      <w:marBottom w:val="0"/>
      <w:divBdr>
        <w:top w:val="none" w:sz="0" w:space="0" w:color="auto"/>
        <w:left w:val="none" w:sz="0" w:space="0" w:color="auto"/>
        <w:bottom w:val="none" w:sz="0" w:space="0" w:color="auto"/>
        <w:right w:val="none" w:sz="0" w:space="0" w:color="auto"/>
      </w:divBdr>
    </w:div>
    <w:div w:id="187765942">
      <w:bodyDiv w:val="1"/>
      <w:marLeft w:val="0"/>
      <w:marRight w:val="0"/>
      <w:marTop w:val="0"/>
      <w:marBottom w:val="0"/>
      <w:divBdr>
        <w:top w:val="none" w:sz="0" w:space="0" w:color="auto"/>
        <w:left w:val="none" w:sz="0" w:space="0" w:color="auto"/>
        <w:bottom w:val="none" w:sz="0" w:space="0" w:color="auto"/>
        <w:right w:val="none" w:sz="0" w:space="0" w:color="auto"/>
      </w:divBdr>
    </w:div>
    <w:div w:id="196358505">
      <w:bodyDiv w:val="1"/>
      <w:marLeft w:val="0"/>
      <w:marRight w:val="0"/>
      <w:marTop w:val="0"/>
      <w:marBottom w:val="0"/>
      <w:divBdr>
        <w:top w:val="none" w:sz="0" w:space="0" w:color="auto"/>
        <w:left w:val="none" w:sz="0" w:space="0" w:color="auto"/>
        <w:bottom w:val="none" w:sz="0" w:space="0" w:color="auto"/>
        <w:right w:val="none" w:sz="0" w:space="0" w:color="auto"/>
      </w:divBdr>
    </w:div>
    <w:div w:id="223562878">
      <w:bodyDiv w:val="1"/>
      <w:marLeft w:val="0"/>
      <w:marRight w:val="0"/>
      <w:marTop w:val="0"/>
      <w:marBottom w:val="0"/>
      <w:divBdr>
        <w:top w:val="none" w:sz="0" w:space="0" w:color="auto"/>
        <w:left w:val="none" w:sz="0" w:space="0" w:color="auto"/>
        <w:bottom w:val="none" w:sz="0" w:space="0" w:color="auto"/>
        <w:right w:val="none" w:sz="0" w:space="0" w:color="auto"/>
      </w:divBdr>
    </w:div>
    <w:div w:id="227113154">
      <w:bodyDiv w:val="1"/>
      <w:marLeft w:val="0"/>
      <w:marRight w:val="0"/>
      <w:marTop w:val="0"/>
      <w:marBottom w:val="0"/>
      <w:divBdr>
        <w:top w:val="none" w:sz="0" w:space="0" w:color="auto"/>
        <w:left w:val="none" w:sz="0" w:space="0" w:color="auto"/>
        <w:bottom w:val="none" w:sz="0" w:space="0" w:color="auto"/>
        <w:right w:val="none" w:sz="0" w:space="0" w:color="auto"/>
      </w:divBdr>
    </w:div>
    <w:div w:id="315959045">
      <w:bodyDiv w:val="1"/>
      <w:marLeft w:val="0"/>
      <w:marRight w:val="0"/>
      <w:marTop w:val="0"/>
      <w:marBottom w:val="0"/>
      <w:divBdr>
        <w:top w:val="none" w:sz="0" w:space="0" w:color="auto"/>
        <w:left w:val="none" w:sz="0" w:space="0" w:color="auto"/>
        <w:bottom w:val="none" w:sz="0" w:space="0" w:color="auto"/>
        <w:right w:val="none" w:sz="0" w:space="0" w:color="auto"/>
      </w:divBdr>
    </w:div>
    <w:div w:id="331490628">
      <w:bodyDiv w:val="1"/>
      <w:marLeft w:val="0"/>
      <w:marRight w:val="0"/>
      <w:marTop w:val="0"/>
      <w:marBottom w:val="0"/>
      <w:divBdr>
        <w:top w:val="none" w:sz="0" w:space="0" w:color="auto"/>
        <w:left w:val="none" w:sz="0" w:space="0" w:color="auto"/>
        <w:bottom w:val="none" w:sz="0" w:space="0" w:color="auto"/>
        <w:right w:val="none" w:sz="0" w:space="0" w:color="auto"/>
      </w:divBdr>
    </w:div>
    <w:div w:id="355694131">
      <w:bodyDiv w:val="1"/>
      <w:marLeft w:val="0"/>
      <w:marRight w:val="0"/>
      <w:marTop w:val="0"/>
      <w:marBottom w:val="0"/>
      <w:divBdr>
        <w:top w:val="none" w:sz="0" w:space="0" w:color="auto"/>
        <w:left w:val="none" w:sz="0" w:space="0" w:color="auto"/>
        <w:bottom w:val="none" w:sz="0" w:space="0" w:color="auto"/>
        <w:right w:val="none" w:sz="0" w:space="0" w:color="auto"/>
      </w:divBdr>
    </w:div>
    <w:div w:id="413471881">
      <w:bodyDiv w:val="1"/>
      <w:marLeft w:val="0"/>
      <w:marRight w:val="0"/>
      <w:marTop w:val="0"/>
      <w:marBottom w:val="0"/>
      <w:divBdr>
        <w:top w:val="none" w:sz="0" w:space="0" w:color="auto"/>
        <w:left w:val="none" w:sz="0" w:space="0" w:color="auto"/>
        <w:bottom w:val="none" w:sz="0" w:space="0" w:color="auto"/>
        <w:right w:val="none" w:sz="0" w:space="0" w:color="auto"/>
      </w:divBdr>
    </w:div>
    <w:div w:id="420838220">
      <w:bodyDiv w:val="1"/>
      <w:marLeft w:val="0"/>
      <w:marRight w:val="0"/>
      <w:marTop w:val="0"/>
      <w:marBottom w:val="0"/>
      <w:divBdr>
        <w:top w:val="none" w:sz="0" w:space="0" w:color="auto"/>
        <w:left w:val="none" w:sz="0" w:space="0" w:color="auto"/>
        <w:bottom w:val="none" w:sz="0" w:space="0" w:color="auto"/>
        <w:right w:val="none" w:sz="0" w:space="0" w:color="auto"/>
      </w:divBdr>
    </w:div>
    <w:div w:id="424150251">
      <w:bodyDiv w:val="1"/>
      <w:marLeft w:val="0"/>
      <w:marRight w:val="0"/>
      <w:marTop w:val="0"/>
      <w:marBottom w:val="0"/>
      <w:divBdr>
        <w:top w:val="none" w:sz="0" w:space="0" w:color="auto"/>
        <w:left w:val="none" w:sz="0" w:space="0" w:color="auto"/>
        <w:bottom w:val="none" w:sz="0" w:space="0" w:color="auto"/>
        <w:right w:val="none" w:sz="0" w:space="0" w:color="auto"/>
      </w:divBdr>
    </w:div>
    <w:div w:id="442505701">
      <w:bodyDiv w:val="1"/>
      <w:marLeft w:val="0"/>
      <w:marRight w:val="0"/>
      <w:marTop w:val="0"/>
      <w:marBottom w:val="0"/>
      <w:divBdr>
        <w:top w:val="none" w:sz="0" w:space="0" w:color="auto"/>
        <w:left w:val="none" w:sz="0" w:space="0" w:color="auto"/>
        <w:bottom w:val="none" w:sz="0" w:space="0" w:color="auto"/>
        <w:right w:val="none" w:sz="0" w:space="0" w:color="auto"/>
      </w:divBdr>
    </w:div>
    <w:div w:id="538468840">
      <w:bodyDiv w:val="1"/>
      <w:marLeft w:val="0"/>
      <w:marRight w:val="0"/>
      <w:marTop w:val="0"/>
      <w:marBottom w:val="0"/>
      <w:divBdr>
        <w:top w:val="none" w:sz="0" w:space="0" w:color="auto"/>
        <w:left w:val="none" w:sz="0" w:space="0" w:color="auto"/>
        <w:bottom w:val="none" w:sz="0" w:space="0" w:color="auto"/>
        <w:right w:val="none" w:sz="0" w:space="0" w:color="auto"/>
      </w:divBdr>
    </w:div>
    <w:div w:id="608198232">
      <w:bodyDiv w:val="1"/>
      <w:marLeft w:val="0"/>
      <w:marRight w:val="0"/>
      <w:marTop w:val="0"/>
      <w:marBottom w:val="0"/>
      <w:divBdr>
        <w:top w:val="none" w:sz="0" w:space="0" w:color="auto"/>
        <w:left w:val="none" w:sz="0" w:space="0" w:color="auto"/>
        <w:bottom w:val="none" w:sz="0" w:space="0" w:color="auto"/>
        <w:right w:val="none" w:sz="0" w:space="0" w:color="auto"/>
      </w:divBdr>
    </w:div>
    <w:div w:id="610599091">
      <w:bodyDiv w:val="1"/>
      <w:marLeft w:val="0"/>
      <w:marRight w:val="0"/>
      <w:marTop w:val="0"/>
      <w:marBottom w:val="0"/>
      <w:divBdr>
        <w:top w:val="none" w:sz="0" w:space="0" w:color="auto"/>
        <w:left w:val="none" w:sz="0" w:space="0" w:color="auto"/>
        <w:bottom w:val="none" w:sz="0" w:space="0" w:color="auto"/>
        <w:right w:val="none" w:sz="0" w:space="0" w:color="auto"/>
      </w:divBdr>
    </w:div>
    <w:div w:id="626618696">
      <w:bodyDiv w:val="1"/>
      <w:marLeft w:val="0"/>
      <w:marRight w:val="0"/>
      <w:marTop w:val="0"/>
      <w:marBottom w:val="0"/>
      <w:divBdr>
        <w:top w:val="none" w:sz="0" w:space="0" w:color="auto"/>
        <w:left w:val="none" w:sz="0" w:space="0" w:color="auto"/>
        <w:bottom w:val="none" w:sz="0" w:space="0" w:color="auto"/>
        <w:right w:val="none" w:sz="0" w:space="0" w:color="auto"/>
      </w:divBdr>
    </w:div>
    <w:div w:id="687146978">
      <w:bodyDiv w:val="1"/>
      <w:marLeft w:val="0"/>
      <w:marRight w:val="0"/>
      <w:marTop w:val="0"/>
      <w:marBottom w:val="0"/>
      <w:divBdr>
        <w:top w:val="none" w:sz="0" w:space="0" w:color="auto"/>
        <w:left w:val="none" w:sz="0" w:space="0" w:color="auto"/>
        <w:bottom w:val="none" w:sz="0" w:space="0" w:color="auto"/>
        <w:right w:val="none" w:sz="0" w:space="0" w:color="auto"/>
      </w:divBdr>
    </w:div>
    <w:div w:id="956059715">
      <w:bodyDiv w:val="1"/>
      <w:marLeft w:val="0"/>
      <w:marRight w:val="0"/>
      <w:marTop w:val="0"/>
      <w:marBottom w:val="0"/>
      <w:divBdr>
        <w:top w:val="none" w:sz="0" w:space="0" w:color="auto"/>
        <w:left w:val="none" w:sz="0" w:space="0" w:color="auto"/>
        <w:bottom w:val="none" w:sz="0" w:space="0" w:color="auto"/>
        <w:right w:val="none" w:sz="0" w:space="0" w:color="auto"/>
      </w:divBdr>
    </w:div>
    <w:div w:id="981617121">
      <w:bodyDiv w:val="1"/>
      <w:marLeft w:val="0"/>
      <w:marRight w:val="0"/>
      <w:marTop w:val="0"/>
      <w:marBottom w:val="0"/>
      <w:divBdr>
        <w:top w:val="none" w:sz="0" w:space="0" w:color="auto"/>
        <w:left w:val="none" w:sz="0" w:space="0" w:color="auto"/>
        <w:bottom w:val="none" w:sz="0" w:space="0" w:color="auto"/>
        <w:right w:val="none" w:sz="0" w:space="0" w:color="auto"/>
      </w:divBdr>
    </w:div>
    <w:div w:id="985936149">
      <w:bodyDiv w:val="1"/>
      <w:marLeft w:val="0"/>
      <w:marRight w:val="0"/>
      <w:marTop w:val="0"/>
      <w:marBottom w:val="0"/>
      <w:divBdr>
        <w:top w:val="none" w:sz="0" w:space="0" w:color="auto"/>
        <w:left w:val="none" w:sz="0" w:space="0" w:color="auto"/>
        <w:bottom w:val="none" w:sz="0" w:space="0" w:color="auto"/>
        <w:right w:val="none" w:sz="0" w:space="0" w:color="auto"/>
      </w:divBdr>
    </w:div>
    <w:div w:id="1039745659">
      <w:bodyDiv w:val="1"/>
      <w:marLeft w:val="0"/>
      <w:marRight w:val="0"/>
      <w:marTop w:val="0"/>
      <w:marBottom w:val="0"/>
      <w:divBdr>
        <w:top w:val="none" w:sz="0" w:space="0" w:color="auto"/>
        <w:left w:val="none" w:sz="0" w:space="0" w:color="auto"/>
        <w:bottom w:val="none" w:sz="0" w:space="0" w:color="auto"/>
        <w:right w:val="none" w:sz="0" w:space="0" w:color="auto"/>
      </w:divBdr>
    </w:div>
    <w:div w:id="1042166813">
      <w:bodyDiv w:val="1"/>
      <w:marLeft w:val="0"/>
      <w:marRight w:val="0"/>
      <w:marTop w:val="0"/>
      <w:marBottom w:val="0"/>
      <w:divBdr>
        <w:top w:val="none" w:sz="0" w:space="0" w:color="auto"/>
        <w:left w:val="none" w:sz="0" w:space="0" w:color="auto"/>
        <w:bottom w:val="none" w:sz="0" w:space="0" w:color="auto"/>
        <w:right w:val="none" w:sz="0" w:space="0" w:color="auto"/>
      </w:divBdr>
    </w:div>
    <w:div w:id="1082140509">
      <w:bodyDiv w:val="1"/>
      <w:marLeft w:val="0"/>
      <w:marRight w:val="0"/>
      <w:marTop w:val="0"/>
      <w:marBottom w:val="0"/>
      <w:divBdr>
        <w:top w:val="none" w:sz="0" w:space="0" w:color="auto"/>
        <w:left w:val="none" w:sz="0" w:space="0" w:color="auto"/>
        <w:bottom w:val="none" w:sz="0" w:space="0" w:color="auto"/>
        <w:right w:val="none" w:sz="0" w:space="0" w:color="auto"/>
      </w:divBdr>
    </w:div>
    <w:div w:id="1092429450">
      <w:bodyDiv w:val="1"/>
      <w:marLeft w:val="0"/>
      <w:marRight w:val="0"/>
      <w:marTop w:val="0"/>
      <w:marBottom w:val="0"/>
      <w:divBdr>
        <w:top w:val="none" w:sz="0" w:space="0" w:color="auto"/>
        <w:left w:val="none" w:sz="0" w:space="0" w:color="auto"/>
        <w:bottom w:val="none" w:sz="0" w:space="0" w:color="auto"/>
        <w:right w:val="none" w:sz="0" w:space="0" w:color="auto"/>
      </w:divBdr>
    </w:div>
    <w:div w:id="1100294387">
      <w:bodyDiv w:val="1"/>
      <w:marLeft w:val="0"/>
      <w:marRight w:val="0"/>
      <w:marTop w:val="0"/>
      <w:marBottom w:val="0"/>
      <w:divBdr>
        <w:top w:val="none" w:sz="0" w:space="0" w:color="auto"/>
        <w:left w:val="none" w:sz="0" w:space="0" w:color="auto"/>
        <w:bottom w:val="none" w:sz="0" w:space="0" w:color="auto"/>
        <w:right w:val="none" w:sz="0" w:space="0" w:color="auto"/>
      </w:divBdr>
    </w:div>
    <w:div w:id="1143232224">
      <w:bodyDiv w:val="1"/>
      <w:marLeft w:val="0"/>
      <w:marRight w:val="0"/>
      <w:marTop w:val="0"/>
      <w:marBottom w:val="0"/>
      <w:divBdr>
        <w:top w:val="none" w:sz="0" w:space="0" w:color="auto"/>
        <w:left w:val="none" w:sz="0" w:space="0" w:color="auto"/>
        <w:bottom w:val="none" w:sz="0" w:space="0" w:color="auto"/>
        <w:right w:val="none" w:sz="0" w:space="0" w:color="auto"/>
      </w:divBdr>
    </w:div>
    <w:div w:id="1153327938">
      <w:bodyDiv w:val="1"/>
      <w:marLeft w:val="0"/>
      <w:marRight w:val="0"/>
      <w:marTop w:val="0"/>
      <w:marBottom w:val="0"/>
      <w:divBdr>
        <w:top w:val="none" w:sz="0" w:space="0" w:color="auto"/>
        <w:left w:val="none" w:sz="0" w:space="0" w:color="auto"/>
        <w:bottom w:val="none" w:sz="0" w:space="0" w:color="auto"/>
        <w:right w:val="none" w:sz="0" w:space="0" w:color="auto"/>
      </w:divBdr>
    </w:div>
    <w:div w:id="1182160114">
      <w:bodyDiv w:val="1"/>
      <w:marLeft w:val="0"/>
      <w:marRight w:val="0"/>
      <w:marTop w:val="0"/>
      <w:marBottom w:val="0"/>
      <w:divBdr>
        <w:top w:val="none" w:sz="0" w:space="0" w:color="auto"/>
        <w:left w:val="none" w:sz="0" w:space="0" w:color="auto"/>
        <w:bottom w:val="none" w:sz="0" w:space="0" w:color="auto"/>
        <w:right w:val="none" w:sz="0" w:space="0" w:color="auto"/>
      </w:divBdr>
    </w:div>
    <w:div w:id="1194419908">
      <w:bodyDiv w:val="1"/>
      <w:marLeft w:val="0"/>
      <w:marRight w:val="0"/>
      <w:marTop w:val="0"/>
      <w:marBottom w:val="0"/>
      <w:divBdr>
        <w:top w:val="none" w:sz="0" w:space="0" w:color="auto"/>
        <w:left w:val="none" w:sz="0" w:space="0" w:color="auto"/>
        <w:bottom w:val="none" w:sz="0" w:space="0" w:color="auto"/>
        <w:right w:val="none" w:sz="0" w:space="0" w:color="auto"/>
      </w:divBdr>
    </w:div>
    <w:div w:id="1204293888">
      <w:bodyDiv w:val="1"/>
      <w:marLeft w:val="0"/>
      <w:marRight w:val="0"/>
      <w:marTop w:val="0"/>
      <w:marBottom w:val="0"/>
      <w:divBdr>
        <w:top w:val="none" w:sz="0" w:space="0" w:color="auto"/>
        <w:left w:val="none" w:sz="0" w:space="0" w:color="auto"/>
        <w:bottom w:val="none" w:sz="0" w:space="0" w:color="auto"/>
        <w:right w:val="none" w:sz="0" w:space="0" w:color="auto"/>
      </w:divBdr>
    </w:div>
    <w:div w:id="1281647341">
      <w:bodyDiv w:val="1"/>
      <w:marLeft w:val="0"/>
      <w:marRight w:val="0"/>
      <w:marTop w:val="0"/>
      <w:marBottom w:val="0"/>
      <w:divBdr>
        <w:top w:val="none" w:sz="0" w:space="0" w:color="auto"/>
        <w:left w:val="none" w:sz="0" w:space="0" w:color="auto"/>
        <w:bottom w:val="none" w:sz="0" w:space="0" w:color="auto"/>
        <w:right w:val="none" w:sz="0" w:space="0" w:color="auto"/>
      </w:divBdr>
    </w:div>
    <w:div w:id="1296911743">
      <w:bodyDiv w:val="1"/>
      <w:marLeft w:val="0"/>
      <w:marRight w:val="0"/>
      <w:marTop w:val="0"/>
      <w:marBottom w:val="0"/>
      <w:divBdr>
        <w:top w:val="none" w:sz="0" w:space="0" w:color="auto"/>
        <w:left w:val="none" w:sz="0" w:space="0" w:color="auto"/>
        <w:bottom w:val="none" w:sz="0" w:space="0" w:color="auto"/>
        <w:right w:val="none" w:sz="0" w:space="0" w:color="auto"/>
      </w:divBdr>
    </w:div>
    <w:div w:id="1306156289">
      <w:bodyDiv w:val="1"/>
      <w:marLeft w:val="0"/>
      <w:marRight w:val="0"/>
      <w:marTop w:val="0"/>
      <w:marBottom w:val="0"/>
      <w:divBdr>
        <w:top w:val="none" w:sz="0" w:space="0" w:color="auto"/>
        <w:left w:val="none" w:sz="0" w:space="0" w:color="auto"/>
        <w:bottom w:val="none" w:sz="0" w:space="0" w:color="auto"/>
        <w:right w:val="none" w:sz="0" w:space="0" w:color="auto"/>
      </w:divBdr>
    </w:div>
    <w:div w:id="1318606937">
      <w:bodyDiv w:val="1"/>
      <w:marLeft w:val="0"/>
      <w:marRight w:val="0"/>
      <w:marTop w:val="0"/>
      <w:marBottom w:val="0"/>
      <w:divBdr>
        <w:top w:val="none" w:sz="0" w:space="0" w:color="auto"/>
        <w:left w:val="none" w:sz="0" w:space="0" w:color="auto"/>
        <w:bottom w:val="none" w:sz="0" w:space="0" w:color="auto"/>
        <w:right w:val="none" w:sz="0" w:space="0" w:color="auto"/>
      </w:divBdr>
    </w:div>
    <w:div w:id="1359236377">
      <w:bodyDiv w:val="1"/>
      <w:marLeft w:val="0"/>
      <w:marRight w:val="0"/>
      <w:marTop w:val="0"/>
      <w:marBottom w:val="0"/>
      <w:divBdr>
        <w:top w:val="none" w:sz="0" w:space="0" w:color="auto"/>
        <w:left w:val="none" w:sz="0" w:space="0" w:color="auto"/>
        <w:bottom w:val="none" w:sz="0" w:space="0" w:color="auto"/>
        <w:right w:val="none" w:sz="0" w:space="0" w:color="auto"/>
      </w:divBdr>
    </w:div>
    <w:div w:id="1386179990">
      <w:bodyDiv w:val="1"/>
      <w:marLeft w:val="0"/>
      <w:marRight w:val="0"/>
      <w:marTop w:val="0"/>
      <w:marBottom w:val="0"/>
      <w:divBdr>
        <w:top w:val="none" w:sz="0" w:space="0" w:color="auto"/>
        <w:left w:val="none" w:sz="0" w:space="0" w:color="auto"/>
        <w:bottom w:val="none" w:sz="0" w:space="0" w:color="auto"/>
        <w:right w:val="none" w:sz="0" w:space="0" w:color="auto"/>
      </w:divBdr>
    </w:div>
    <w:div w:id="1468085531">
      <w:bodyDiv w:val="1"/>
      <w:marLeft w:val="0"/>
      <w:marRight w:val="0"/>
      <w:marTop w:val="0"/>
      <w:marBottom w:val="0"/>
      <w:divBdr>
        <w:top w:val="none" w:sz="0" w:space="0" w:color="auto"/>
        <w:left w:val="none" w:sz="0" w:space="0" w:color="auto"/>
        <w:bottom w:val="none" w:sz="0" w:space="0" w:color="auto"/>
        <w:right w:val="none" w:sz="0" w:space="0" w:color="auto"/>
      </w:divBdr>
    </w:div>
    <w:div w:id="1519083681">
      <w:bodyDiv w:val="1"/>
      <w:marLeft w:val="0"/>
      <w:marRight w:val="0"/>
      <w:marTop w:val="0"/>
      <w:marBottom w:val="0"/>
      <w:divBdr>
        <w:top w:val="none" w:sz="0" w:space="0" w:color="auto"/>
        <w:left w:val="none" w:sz="0" w:space="0" w:color="auto"/>
        <w:bottom w:val="none" w:sz="0" w:space="0" w:color="auto"/>
        <w:right w:val="none" w:sz="0" w:space="0" w:color="auto"/>
      </w:divBdr>
    </w:div>
    <w:div w:id="1563713948">
      <w:bodyDiv w:val="1"/>
      <w:marLeft w:val="0"/>
      <w:marRight w:val="0"/>
      <w:marTop w:val="0"/>
      <w:marBottom w:val="0"/>
      <w:divBdr>
        <w:top w:val="none" w:sz="0" w:space="0" w:color="auto"/>
        <w:left w:val="none" w:sz="0" w:space="0" w:color="auto"/>
        <w:bottom w:val="none" w:sz="0" w:space="0" w:color="auto"/>
        <w:right w:val="none" w:sz="0" w:space="0" w:color="auto"/>
      </w:divBdr>
    </w:div>
    <w:div w:id="1573195144">
      <w:bodyDiv w:val="1"/>
      <w:marLeft w:val="0"/>
      <w:marRight w:val="0"/>
      <w:marTop w:val="0"/>
      <w:marBottom w:val="0"/>
      <w:divBdr>
        <w:top w:val="none" w:sz="0" w:space="0" w:color="auto"/>
        <w:left w:val="none" w:sz="0" w:space="0" w:color="auto"/>
        <w:bottom w:val="none" w:sz="0" w:space="0" w:color="auto"/>
        <w:right w:val="none" w:sz="0" w:space="0" w:color="auto"/>
      </w:divBdr>
    </w:div>
    <w:div w:id="1600335447">
      <w:bodyDiv w:val="1"/>
      <w:marLeft w:val="0"/>
      <w:marRight w:val="0"/>
      <w:marTop w:val="0"/>
      <w:marBottom w:val="0"/>
      <w:divBdr>
        <w:top w:val="none" w:sz="0" w:space="0" w:color="auto"/>
        <w:left w:val="none" w:sz="0" w:space="0" w:color="auto"/>
        <w:bottom w:val="none" w:sz="0" w:space="0" w:color="auto"/>
        <w:right w:val="none" w:sz="0" w:space="0" w:color="auto"/>
      </w:divBdr>
    </w:div>
    <w:div w:id="1630741956">
      <w:bodyDiv w:val="1"/>
      <w:marLeft w:val="0"/>
      <w:marRight w:val="0"/>
      <w:marTop w:val="0"/>
      <w:marBottom w:val="0"/>
      <w:divBdr>
        <w:top w:val="none" w:sz="0" w:space="0" w:color="auto"/>
        <w:left w:val="none" w:sz="0" w:space="0" w:color="auto"/>
        <w:bottom w:val="none" w:sz="0" w:space="0" w:color="auto"/>
        <w:right w:val="none" w:sz="0" w:space="0" w:color="auto"/>
      </w:divBdr>
    </w:div>
    <w:div w:id="1642224241">
      <w:bodyDiv w:val="1"/>
      <w:marLeft w:val="0"/>
      <w:marRight w:val="0"/>
      <w:marTop w:val="0"/>
      <w:marBottom w:val="0"/>
      <w:divBdr>
        <w:top w:val="none" w:sz="0" w:space="0" w:color="auto"/>
        <w:left w:val="none" w:sz="0" w:space="0" w:color="auto"/>
        <w:bottom w:val="none" w:sz="0" w:space="0" w:color="auto"/>
        <w:right w:val="none" w:sz="0" w:space="0" w:color="auto"/>
      </w:divBdr>
    </w:div>
    <w:div w:id="1747418345">
      <w:bodyDiv w:val="1"/>
      <w:marLeft w:val="0"/>
      <w:marRight w:val="0"/>
      <w:marTop w:val="0"/>
      <w:marBottom w:val="0"/>
      <w:divBdr>
        <w:top w:val="none" w:sz="0" w:space="0" w:color="auto"/>
        <w:left w:val="none" w:sz="0" w:space="0" w:color="auto"/>
        <w:bottom w:val="none" w:sz="0" w:space="0" w:color="auto"/>
        <w:right w:val="none" w:sz="0" w:space="0" w:color="auto"/>
      </w:divBdr>
    </w:div>
    <w:div w:id="1752695970">
      <w:bodyDiv w:val="1"/>
      <w:marLeft w:val="0"/>
      <w:marRight w:val="0"/>
      <w:marTop w:val="0"/>
      <w:marBottom w:val="0"/>
      <w:divBdr>
        <w:top w:val="none" w:sz="0" w:space="0" w:color="auto"/>
        <w:left w:val="none" w:sz="0" w:space="0" w:color="auto"/>
        <w:bottom w:val="none" w:sz="0" w:space="0" w:color="auto"/>
        <w:right w:val="none" w:sz="0" w:space="0" w:color="auto"/>
      </w:divBdr>
    </w:div>
    <w:div w:id="1762799472">
      <w:bodyDiv w:val="1"/>
      <w:marLeft w:val="0"/>
      <w:marRight w:val="0"/>
      <w:marTop w:val="0"/>
      <w:marBottom w:val="0"/>
      <w:divBdr>
        <w:top w:val="none" w:sz="0" w:space="0" w:color="auto"/>
        <w:left w:val="none" w:sz="0" w:space="0" w:color="auto"/>
        <w:bottom w:val="none" w:sz="0" w:space="0" w:color="auto"/>
        <w:right w:val="none" w:sz="0" w:space="0" w:color="auto"/>
      </w:divBdr>
    </w:div>
    <w:div w:id="1808354224">
      <w:bodyDiv w:val="1"/>
      <w:marLeft w:val="0"/>
      <w:marRight w:val="0"/>
      <w:marTop w:val="0"/>
      <w:marBottom w:val="0"/>
      <w:divBdr>
        <w:top w:val="none" w:sz="0" w:space="0" w:color="auto"/>
        <w:left w:val="none" w:sz="0" w:space="0" w:color="auto"/>
        <w:bottom w:val="none" w:sz="0" w:space="0" w:color="auto"/>
        <w:right w:val="none" w:sz="0" w:space="0" w:color="auto"/>
      </w:divBdr>
    </w:div>
    <w:div w:id="1864635580">
      <w:bodyDiv w:val="1"/>
      <w:marLeft w:val="0"/>
      <w:marRight w:val="0"/>
      <w:marTop w:val="0"/>
      <w:marBottom w:val="0"/>
      <w:divBdr>
        <w:top w:val="none" w:sz="0" w:space="0" w:color="auto"/>
        <w:left w:val="none" w:sz="0" w:space="0" w:color="auto"/>
        <w:bottom w:val="none" w:sz="0" w:space="0" w:color="auto"/>
        <w:right w:val="none" w:sz="0" w:space="0" w:color="auto"/>
      </w:divBdr>
    </w:div>
    <w:div w:id="1876886537">
      <w:bodyDiv w:val="1"/>
      <w:marLeft w:val="0"/>
      <w:marRight w:val="0"/>
      <w:marTop w:val="0"/>
      <w:marBottom w:val="0"/>
      <w:divBdr>
        <w:top w:val="none" w:sz="0" w:space="0" w:color="auto"/>
        <w:left w:val="none" w:sz="0" w:space="0" w:color="auto"/>
        <w:bottom w:val="none" w:sz="0" w:space="0" w:color="auto"/>
        <w:right w:val="none" w:sz="0" w:space="0" w:color="auto"/>
      </w:divBdr>
    </w:div>
    <w:div w:id="1878277235">
      <w:bodyDiv w:val="1"/>
      <w:marLeft w:val="0"/>
      <w:marRight w:val="0"/>
      <w:marTop w:val="0"/>
      <w:marBottom w:val="0"/>
      <w:divBdr>
        <w:top w:val="none" w:sz="0" w:space="0" w:color="auto"/>
        <w:left w:val="none" w:sz="0" w:space="0" w:color="auto"/>
        <w:bottom w:val="none" w:sz="0" w:space="0" w:color="auto"/>
        <w:right w:val="none" w:sz="0" w:space="0" w:color="auto"/>
      </w:divBdr>
    </w:div>
    <w:div w:id="1885751783">
      <w:bodyDiv w:val="1"/>
      <w:marLeft w:val="0"/>
      <w:marRight w:val="0"/>
      <w:marTop w:val="0"/>
      <w:marBottom w:val="0"/>
      <w:divBdr>
        <w:top w:val="none" w:sz="0" w:space="0" w:color="auto"/>
        <w:left w:val="none" w:sz="0" w:space="0" w:color="auto"/>
        <w:bottom w:val="none" w:sz="0" w:space="0" w:color="auto"/>
        <w:right w:val="none" w:sz="0" w:space="0" w:color="auto"/>
      </w:divBdr>
    </w:div>
    <w:div w:id="1896087840">
      <w:bodyDiv w:val="1"/>
      <w:marLeft w:val="0"/>
      <w:marRight w:val="0"/>
      <w:marTop w:val="0"/>
      <w:marBottom w:val="0"/>
      <w:divBdr>
        <w:top w:val="none" w:sz="0" w:space="0" w:color="auto"/>
        <w:left w:val="none" w:sz="0" w:space="0" w:color="auto"/>
        <w:bottom w:val="none" w:sz="0" w:space="0" w:color="auto"/>
        <w:right w:val="none" w:sz="0" w:space="0" w:color="auto"/>
      </w:divBdr>
    </w:div>
    <w:div w:id="1909001981">
      <w:bodyDiv w:val="1"/>
      <w:marLeft w:val="0"/>
      <w:marRight w:val="0"/>
      <w:marTop w:val="0"/>
      <w:marBottom w:val="0"/>
      <w:divBdr>
        <w:top w:val="none" w:sz="0" w:space="0" w:color="auto"/>
        <w:left w:val="none" w:sz="0" w:space="0" w:color="auto"/>
        <w:bottom w:val="none" w:sz="0" w:space="0" w:color="auto"/>
        <w:right w:val="none" w:sz="0" w:space="0" w:color="auto"/>
      </w:divBdr>
    </w:div>
    <w:div w:id="1948345584">
      <w:bodyDiv w:val="1"/>
      <w:marLeft w:val="0"/>
      <w:marRight w:val="0"/>
      <w:marTop w:val="0"/>
      <w:marBottom w:val="0"/>
      <w:divBdr>
        <w:top w:val="none" w:sz="0" w:space="0" w:color="auto"/>
        <w:left w:val="none" w:sz="0" w:space="0" w:color="auto"/>
        <w:bottom w:val="none" w:sz="0" w:space="0" w:color="auto"/>
        <w:right w:val="none" w:sz="0" w:space="0" w:color="auto"/>
      </w:divBdr>
    </w:div>
    <w:div w:id="1996176671">
      <w:bodyDiv w:val="1"/>
      <w:marLeft w:val="0"/>
      <w:marRight w:val="0"/>
      <w:marTop w:val="0"/>
      <w:marBottom w:val="0"/>
      <w:divBdr>
        <w:top w:val="none" w:sz="0" w:space="0" w:color="auto"/>
        <w:left w:val="none" w:sz="0" w:space="0" w:color="auto"/>
        <w:bottom w:val="none" w:sz="0" w:space="0" w:color="auto"/>
        <w:right w:val="none" w:sz="0" w:space="0" w:color="auto"/>
      </w:divBdr>
    </w:div>
    <w:div w:id="2050185607">
      <w:bodyDiv w:val="1"/>
      <w:marLeft w:val="0"/>
      <w:marRight w:val="0"/>
      <w:marTop w:val="0"/>
      <w:marBottom w:val="0"/>
      <w:divBdr>
        <w:top w:val="none" w:sz="0" w:space="0" w:color="auto"/>
        <w:left w:val="none" w:sz="0" w:space="0" w:color="auto"/>
        <w:bottom w:val="none" w:sz="0" w:space="0" w:color="auto"/>
        <w:right w:val="none" w:sz="0" w:space="0" w:color="auto"/>
      </w:divBdr>
    </w:div>
    <w:div w:id="2078475117">
      <w:bodyDiv w:val="1"/>
      <w:marLeft w:val="0"/>
      <w:marRight w:val="0"/>
      <w:marTop w:val="0"/>
      <w:marBottom w:val="0"/>
      <w:divBdr>
        <w:top w:val="none" w:sz="0" w:space="0" w:color="auto"/>
        <w:left w:val="none" w:sz="0" w:space="0" w:color="auto"/>
        <w:bottom w:val="none" w:sz="0" w:space="0" w:color="auto"/>
        <w:right w:val="none" w:sz="0" w:space="0" w:color="auto"/>
      </w:divBdr>
    </w:div>
    <w:div w:id="2080518622">
      <w:bodyDiv w:val="1"/>
      <w:marLeft w:val="0"/>
      <w:marRight w:val="0"/>
      <w:marTop w:val="0"/>
      <w:marBottom w:val="0"/>
      <w:divBdr>
        <w:top w:val="none" w:sz="0" w:space="0" w:color="auto"/>
        <w:left w:val="none" w:sz="0" w:space="0" w:color="auto"/>
        <w:bottom w:val="none" w:sz="0" w:space="0" w:color="auto"/>
        <w:right w:val="none" w:sz="0" w:space="0" w:color="auto"/>
      </w:divBdr>
    </w:div>
    <w:div w:id="2111200749">
      <w:bodyDiv w:val="1"/>
      <w:marLeft w:val="0"/>
      <w:marRight w:val="0"/>
      <w:marTop w:val="0"/>
      <w:marBottom w:val="0"/>
      <w:divBdr>
        <w:top w:val="none" w:sz="0" w:space="0" w:color="auto"/>
        <w:left w:val="none" w:sz="0" w:space="0" w:color="auto"/>
        <w:bottom w:val="none" w:sz="0" w:space="0" w:color="auto"/>
        <w:right w:val="none" w:sz="0" w:space="0" w:color="auto"/>
      </w:divBdr>
    </w:div>
    <w:div w:id="2128114175">
      <w:bodyDiv w:val="1"/>
      <w:marLeft w:val="0"/>
      <w:marRight w:val="0"/>
      <w:marTop w:val="0"/>
      <w:marBottom w:val="0"/>
      <w:divBdr>
        <w:top w:val="none" w:sz="0" w:space="0" w:color="auto"/>
        <w:left w:val="none" w:sz="0" w:space="0" w:color="auto"/>
        <w:bottom w:val="none" w:sz="0" w:space="0" w:color="auto"/>
        <w:right w:val="none" w:sz="0" w:space="0" w:color="auto"/>
      </w:divBdr>
    </w:div>
    <w:div w:id="2141916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yperlink" Target="https://www.researchgate.net/publication/388498271_Key_Performance_Indicators_KPIs_for_Financial_Control_Systems" TargetMode="External"/><Relationship Id="rId39" Type="http://schemas.openxmlformats.org/officeDocument/2006/relationships/hyperlink" Target="http://www.dy.nayka.com.ua/pdf/6_2019/5.pdf" TargetMode="External"/><Relationship Id="rId21" Type="http://schemas.openxmlformats.org/officeDocument/2006/relationships/hyperlink" Target="https://www.statista.com/statistics/278414/number-of-worldwide-social-network-users/" TargetMode="External"/><Relationship Id="rId34" Type="http://schemas.openxmlformats.org/officeDocument/2006/relationships/hyperlink" Target="https://doi.org/10.35774/econa2024.02.223" TargetMode="External"/><Relationship Id="rId42" Type="http://schemas.openxmlformats.org/officeDocument/2006/relationships/hyperlink" Target="http://sum.in.ua/s/struktura"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yperlink" Target="http://socrates.vsau.org/repository/getfile.php/3462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bis.org/bcbs/index.htm" TargetMode="External"/><Relationship Id="rId32" Type="http://schemas.openxmlformats.org/officeDocument/2006/relationships/hyperlink" Target="http://www.economy.nayka.com.ua/?op=1&amp;z=2482" TargetMode="External"/><Relationship Id="rId37" Type="http://schemas.openxmlformats.org/officeDocument/2006/relationships/hyperlink" Target="https://economyandsociety.in.ua/index.php/journal/article/view/3868/3788" TargetMode="External"/><Relationship Id="rId40" Type="http://schemas.openxmlformats.org/officeDocument/2006/relationships/hyperlink" Target="https://academy.binance.com/uk/articles/financial-risk-explained" TargetMode="External"/><Relationship Id="rId45"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yperlink" Target="https://www.researchgate.net/publication/384384177_Performance_measurement_Key_performance_indicators_as_drivers_in_assessing_risk_and_improving_value_in_the_services_sector?utm_source=chatgpt.com" TargetMode="External"/><Relationship Id="rId28" Type="http://schemas.openxmlformats.org/officeDocument/2006/relationships/hyperlink" Target="https://www.economyandsociety.in.ua/index.php/journal/article/view/2061" TargetMode="External"/><Relationship Id="rId36" Type="http://schemas.openxmlformats.org/officeDocument/2006/relationships/hyperlink" Target="http://mdcs.knuba.edu.ua/article/view/291123/284698" TargetMode="Externa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hyperlink" Target="http://www.economy.nayka.com.ua/?op=1&amp;z=1336" TargetMode="External"/><Relationship Id="rId44" Type="http://schemas.openxmlformats.org/officeDocument/2006/relationships/hyperlink" Target="https://core.ac.uk/download/pdf/161834337.pdf2"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https://crm.ua/" TargetMode="External"/><Relationship Id="rId27" Type="http://schemas.openxmlformats.org/officeDocument/2006/relationships/hyperlink" Target="https://journals.maup.com.ua/index.php/economics/article/view/2717/3178" TargetMode="External"/><Relationship Id="rId30" Type="http://schemas.openxmlformats.org/officeDocument/2006/relationships/hyperlink" Target="https://economyandsociety.in.ua/index.php/journal/article/download/3630/3560/" TargetMode="External"/><Relationship Id="rId35" Type="http://schemas.openxmlformats.org/officeDocument/2006/relationships/hyperlink" Target="https://economyandsociety.in.ua/index.php/journal/article/download/297/285" TargetMode="External"/><Relationship Id="rId43" Type="http://schemas.openxmlformats.org/officeDocument/2006/relationships/hyperlink" Target="https://dsim.khmnu.edu.ua/index.php/dsim/article/view/20/22" TargetMode="External"/><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hyperlink" Target="https://youcontrol.com" TargetMode="External"/><Relationship Id="rId33" Type="http://schemas.openxmlformats.org/officeDocument/2006/relationships/hyperlink" Target="http://www.investplan.com.ua/pdf/12_2013/9.pdf" TargetMode="External"/><Relationship Id="rId38" Type="http://schemas.openxmlformats.org/officeDocument/2006/relationships/hyperlink" Target="https://zakon.rada.gov.ua/laws/show/v0361500-04" TargetMode="External"/><Relationship Id="rId46" Type="http://schemas.openxmlformats.org/officeDocument/2006/relationships/header" Target="header7.xml"/><Relationship Id="rId20" Type="http://schemas.openxmlformats.org/officeDocument/2006/relationships/hyperlink" Target="https://www.dennemeyer.com/ip-blog/news/brand-and-trademark-where-marketing-meets-law/" TargetMode="External"/><Relationship Id="rId41" Type="http://schemas.openxmlformats.org/officeDocument/2006/relationships/hyperlink" Target="https://a-economics.com.ua/index.php/home/article/view/99/9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7AE0C1-7D34-4D71-B453-5E4CAACBF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84921</Words>
  <Characters>48405</Characters>
  <Application>Microsoft Office Word</Application>
  <DocSecurity>0</DocSecurity>
  <Lines>403</Lines>
  <Paragraphs>266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RePack by SPecialiST</Company>
  <LinksUpToDate>false</LinksUpToDate>
  <CharactersWithSpaces>133060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dc:creator>
  <cp:lastModifiedBy>Власник</cp:lastModifiedBy>
  <cp:revision>2</cp:revision>
  <cp:lastPrinted>2021-06-18T12:05:00Z</cp:lastPrinted>
  <dcterms:created xsi:type="dcterms:W3CDTF">2025-09-29T11:10:00Z</dcterms:created>
  <dcterms:modified xsi:type="dcterms:W3CDTF">2025-09-29T11:10:00Z</dcterms:modified>
</cp:coreProperties>
</file>