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BC0" w:rsidRPr="00322BC0" w:rsidRDefault="00322BC0" w:rsidP="00322BC0">
      <w:pPr>
        <w:pStyle w:val="3"/>
        <w:widowControl w:val="0"/>
        <w:spacing w:after="0"/>
        <w:ind w:left="0" w:firstLine="709"/>
        <w:jc w:val="both"/>
        <w:rPr>
          <w:b/>
          <w:sz w:val="28"/>
          <w:szCs w:val="28"/>
        </w:rPr>
      </w:pPr>
      <w:r w:rsidRPr="00322BC0">
        <w:rPr>
          <w:b/>
          <w:sz w:val="28"/>
          <w:szCs w:val="28"/>
        </w:rPr>
        <w:t>Кравченко В.Ю.</w:t>
      </w:r>
    </w:p>
    <w:p w:rsidR="00322BC0" w:rsidRPr="00322BC0" w:rsidRDefault="00322BC0" w:rsidP="00322BC0">
      <w:pPr>
        <w:ind w:firstLine="709"/>
        <w:jc w:val="both"/>
        <w:rPr>
          <w:b/>
          <w:sz w:val="28"/>
          <w:szCs w:val="28"/>
        </w:rPr>
      </w:pPr>
      <w:r w:rsidRPr="00322BC0">
        <w:rPr>
          <w:b/>
          <w:sz w:val="28"/>
          <w:szCs w:val="28"/>
        </w:rPr>
        <w:t>МЕТОДИКА ИССЛЕДОВАНИЯ ПРОЦЕССОВ АДСОРБЦИИ</w:t>
      </w:r>
    </w:p>
    <w:p w:rsidR="00322BC0" w:rsidRPr="00322BC0" w:rsidRDefault="00322BC0" w:rsidP="00322BC0">
      <w:pPr>
        <w:ind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>Метод термической десорбции широко используется для изучения процессов адсорбции газов на поверхности твёрдых тел. Сущность метода заключается в следующем. При нагреве твёрдого тела в вакууме происходит освобождение адсорбированных ими частиц. Существует несколько температурных точек, в которых ск</w:t>
      </w:r>
      <w:r w:rsidRPr="00322BC0">
        <w:rPr>
          <w:sz w:val="28"/>
          <w:szCs w:val="28"/>
        </w:rPr>
        <w:t>о</w:t>
      </w:r>
      <w:r w:rsidRPr="00322BC0">
        <w:rPr>
          <w:sz w:val="28"/>
          <w:szCs w:val="28"/>
        </w:rPr>
        <w:t>рость газовыделения происходит через относительные максимумы. Это объясняется тем, что различные максимумы скорости газовыделения соответс</w:t>
      </w:r>
      <w:r w:rsidRPr="00322BC0">
        <w:rPr>
          <w:sz w:val="28"/>
          <w:szCs w:val="28"/>
        </w:rPr>
        <w:t>т</w:t>
      </w:r>
      <w:r w:rsidRPr="00322BC0">
        <w:rPr>
          <w:sz w:val="28"/>
          <w:szCs w:val="28"/>
        </w:rPr>
        <w:t>вуют десорбции молекул, которые связаны с поверхностью определённым образом и имеют различные энергии активации десорбции. Процесс термодесорбции протекает за достаточно короткое время, причём скорость откачки из системы по сравнению со скоростью десорбции пренебрежимо мала, и давление в исследуемой камере монотонно пов</w:t>
      </w:r>
      <w:r w:rsidRPr="00322BC0">
        <w:rPr>
          <w:sz w:val="28"/>
          <w:szCs w:val="28"/>
        </w:rPr>
        <w:t>ы</w:t>
      </w:r>
      <w:r w:rsidRPr="00322BC0">
        <w:rPr>
          <w:sz w:val="28"/>
          <w:szCs w:val="28"/>
        </w:rPr>
        <w:t>шается с повышением температуры.</w:t>
      </w:r>
    </w:p>
    <w:p w:rsidR="00322BC0" w:rsidRPr="00322BC0" w:rsidRDefault="00322BC0" w:rsidP="00322BC0">
      <w:pPr>
        <w:ind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>Из экспериментов по термодесорбции можно получить следующую осно</w:t>
      </w:r>
      <w:r w:rsidRPr="00322BC0">
        <w:rPr>
          <w:sz w:val="28"/>
          <w:szCs w:val="28"/>
        </w:rPr>
        <w:t>в</w:t>
      </w:r>
      <w:r w:rsidRPr="00322BC0">
        <w:rPr>
          <w:sz w:val="28"/>
          <w:szCs w:val="28"/>
        </w:rPr>
        <w:t>ную физическую информацию о процессах адсорбции в твёрдых телах:</w:t>
      </w:r>
    </w:p>
    <w:p w:rsidR="00322BC0" w:rsidRPr="00322BC0" w:rsidRDefault="00322BC0" w:rsidP="00322BC0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>порядок кинетики процесса десорбции;</w:t>
      </w:r>
    </w:p>
    <w:p w:rsidR="00322BC0" w:rsidRPr="00322BC0" w:rsidRDefault="00322BC0" w:rsidP="00322BC0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>энергию связи адсорбированного вещества или энергию активации десорбции;</w:t>
      </w:r>
    </w:p>
    <w:p w:rsidR="00322BC0" w:rsidRPr="00322BC0" w:rsidRDefault="00322BC0" w:rsidP="00322BC0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>абсолютную величину покрытия поверхности адсорбированными веществами.</w:t>
      </w:r>
    </w:p>
    <w:p w:rsidR="00322BC0" w:rsidRPr="00322BC0" w:rsidRDefault="00322BC0" w:rsidP="00322BC0">
      <w:pPr>
        <w:ind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>Анализ характеристик, получаемых в методе термодесорбции совместно с характеристиками, полученными другими методами, позволяет получать самую разнообразную физико-химическую информацию. При анализе результатов по термодесорбции используется соотношение Аррениуса</w:t>
      </w:r>
    </w:p>
    <w:p w:rsidR="00322BC0" w:rsidRPr="00322BC0" w:rsidRDefault="00322BC0" w:rsidP="00322BC0">
      <w:pPr>
        <w:ind w:firstLine="709"/>
        <w:jc w:val="both"/>
        <w:rPr>
          <w:sz w:val="28"/>
          <w:szCs w:val="28"/>
        </w:rPr>
      </w:pPr>
      <w:r w:rsidRPr="00322BC0">
        <w:rPr>
          <w:position w:val="-32"/>
          <w:sz w:val="28"/>
          <w:szCs w:val="28"/>
        </w:rPr>
        <w:object w:dxaOrig="2799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7pt;height:31.8pt" o:ole="" fillcolor="window">
            <v:imagedata r:id="rId5" o:title=""/>
          </v:shape>
          <o:OLEObject Type="Embed" ProgID="Equation.3" ShapeID="_x0000_i1025" DrawAspect="Content" ObjectID="_1415701955" r:id="rId6"/>
        </w:object>
      </w:r>
      <w:r w:rsidRPr="00322BC0">
        <w:rPr>
          <w:sz w:val="28"/>
          <w:szCs w:val="28"/>
        </w:rPr>
        <w:t>,</w:t>
      </w:r>
    </w:p>
    <w:p w:rsidR="00322BC0" w:rsidRPr="00322BC0" w:rsidRDefault="00322BC0" w:rsidP="00322BC0">
      <w:pPr>
        <w:ind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 xml:space="preserve">где </w:t>
      </w:r>
      <w:r w:rsidRPr="00322BC0">
        <w:rPr>
          <w:i/>
          <w:sz w:val="28"/>
          <w:szCs w:val="28"/>
        </w:rPr>
        <w:t>n</w:t>
      </w:r>
      <w:r w:rsidRPr="00322BC0">
        <w:rPr>
          <w:sz w:val="28"/>
          <w:szCs w:val="28"/>
        </w:rPr>
        <w:t xml:space="preserve"> – число молекул, адсорбированных на единице площади поверхности; </w:t>
      </w:r>
      <w:r w:rsidRPr="00322BC0">
        <w:rPr>
          <w:i/>
          <w:sz w:val="28"/>
          <w:szCs w:val="28"/>
        </w:rPr>
        <w:t>E</w:t>
      </w:r>
      <w:r w:rsidRPr="00322BC0">
        <w:rPr>
          <w:i/>
          <w:sz w:val="28"/>
          <w:szCs w:val="28"/>
          <w:vertAlign w:val="subscript"/>
        </w:rPr>
        <w:t>д</w:t>
      </w:r>
      <w:r w:rsidRPr="00322BC0">
        <w:rPr>
          <w:sz w:val="28"/>
          <w:szCs w:val="28"/>
        </w:rPr>
        <w:t xml:space="preserve"> – энергия активации десорбции; </w:t>
      </w:r>
      <w:r w:rsidRPr="00322BC0">
        <w:rPr>
          <w:i/>
          <w:sz w:val="28"/>
          <w:szCs w:val="28"/>
        </w:rPr>
        <w:t>R</w:t>
      </w:r>
      <w:r w:rsidRPr="00322BC0">
        <w:rPr>
          <w:sz w:val="28"/>
          <w:szCs w:val="28"/>
        </w:rPr>
        <w:t xml:space="preserve"> – универсальная газовая постоянная, 8,31×</w:t>
      </w:r>
      <w:r w:rsidRPr="00322BC0">
        <w:rPr>
          <w:sz w:val="28"/>
          <w:szCs w:val="28"/>
        </w:rPr>
        <w:br/>
        <w:t>×10</w:t>
      </w:r>
      <w:r w:rsidRPr="00322BC0">
        <w:rPr>
          <w:sz w:val="28"/>
          <w:szCs w:val="28"/>
          <w:vertAlign w:val="superscript"/>
        </w:rPr>
        <w:t>3</w:t>
      </w:r>
      <w:r w:rsidRPr="00322BC0">
        <w:rPr>
          <w:sz w:val="28"/>
          <w:szCs w:val="28"/>
        </w:rPr>
        <w:t xml:space="preserve"> Дж·К; </w:t>
      </w:r>
      <w:r w:rsidRPr="00322BC0">
        <w:rPr>
          <w:i/>
          <w:sz w:val="28"/>
          <w:szCs w:val="28"/>
        </w:rPr>
        <w:t>x</w:t>
      </w:r>
      <w:r w:rsidRPr="00322BC0">
        <w:rPr>
          <w:sz w:val="28"/>
          <w:szCs w:val="28"/>
        </w:rPr>
        <w:t xml:space="preserve"> – целое число, описывающее порядок кинетики десорбции.</w:t>
      </w:r>
    </w:p>
    <w:p w:rsidR="00322BC0" w:rsidRPr="00322BC0" w:rsidRDefault="00322BC0" w:rsidP="00322BC0">
      <w:pPr>
        <w:ind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 xml:space="preserve">В экспериментах по десорбции методом вспышки по увеличению давления в вакуумной камере с известным объёмом можно определить </w:t>
      </w:r>
      <w:r w:rsidRPr="00322BC0">
        <w:rPr>
          <w:sz w:val="28"/>
          <w:szCs w:val="28"/>
        </w:rPr>
        <w:lastRenderedPageBreak/>
        <w:t>число десорбир</w:t>
      </w:r>
      <w:r w:rsidRPr="00322BC0">
        <w:rPr>
          <w:sz w:val="28"/>
          <w:szCs w:val="28"/>
        </w:rPr>
        <w:t>о</w:t>
      </w:r>
      <w:r w:rsidRPr="00322BC0">
        <w:rPr>
          <w:sz w:val="28"/>
          <w:szCs w:val="28"/>
        </w:rPr>
        <w:t>ванных молекул, которое определяется степенью заполнения поверхности.</w:t>
      </w:r>
    </w:p>
    <w:p w:rsidR="00322BC0" w:rsidRPr="00322BC0" w:rsidRDefault="00322BC0" w:rsidP="00322BC0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322BC0">
        <w:rPr>
          <w:sz w:val="28"/>
          <w:szCs w:val="28"/>
        </w:rPr>
        <w:t xml:space="preserve">Если имеется информация о скорости изменения температуры, то из уравнения Аррениуса можно получить зависимость от температуры, что определяет кинетику температурной десорбции. График зависимости </w:t>
      </w:r>
      <w:r w:rsidRPr="00322BC0">
        <w:rPr>
          <w:position w:val="-34"/>
          <w:sz w:val="28"/>
          <w:szCs w:val="28"/>
        </w:rPr>
        <w:object w:dxaOrig="1840" w:dyaOrig="820">
          <v:shape id="_x0000_i1026" type="#_x0000_t75" style="width:69.5pt;height:31pt" o:ole="" fillcolor="window">
            <v:imagedata r:id="rId7" o:title=""/>
          </v:shape>
          <o:OLEObject Type="Embed" ProgID="Equation.3" ShapeID="_x0000_i1026" DrawAspect="Content" ObjectID="_1415701956" r:id="rId8"/>
        </w:object>
      </w:r>
      <w:r w:rsidRPr="00322BC0">
        <w:rPr>
          <w:sz w:val="28"/>
          <w:szCs w:val="28"/>
        </w:rPr>
        <w:t xml:space="preserve"> от </w:t>
      </w:r>
      <w:r w:rsidRPr="00322BC0">
        <w:rPr>
          <w:position w:val="-26"/>
          <w:sz w:val="28"/>
          <w:szCs w:val="28"/>
        </w:rPr>
        <w:object w:dxaOrig="480" w:dyaOrig="700">
          <v:shape id="_x0000_i1027" type="#_x0000_t75" style="width:18.4pt;height:26.8pt" o:ole="" fillcolor="window">
            <v:imagedata r:id="rId9" o:title=""/>
          </v:shape>
          <o:OLEObject Type="Embed" ProgID="Equation.3" ShapeID="_x0000_i1027" DrawAspect="Content" ObjectID="_1415701957" r:id="rId10"/>
        </w:object>
      </w:r>
      <w:r w:rsidRPr="00322BC0">
        <w:rPr>
          <w:sz w:val="28"/>
          <w:szCs w:val="28"/>
        </w:rPr>
        <w:t xml:space="preserve"> есть прямая линия с наклоном, определяющая энергию активации десорбции </w:t>
      </w:r>
      <w:r w:rsidRPr="00322BC0">
        <w:rPr>
          <w:i/>
          <w:sz w:val="28"/>
          <w:szCs w:val="28"/>
        </w:rPr>
        <w:t>E</w:t>
      </w:r>
      <w:r w:rsidRPr="00322BC0">
        <w:rPr>
          <w:i/>
          <w:sz w:val="28"/>
          <w:szCs w:val="28"/>
          <w:vertAlign w:val="subscript"/>
        </w:rPr>
        <w:t>д</w:t>
      </w:r>
      <w:r w:rsidRPr="00322BC0">
        <w:rPr>
          <w:sz w:val="28"/>
          <w:szCs w:val="28"/>
        </w:rPr>
        <w:t>.</w:t>
      </w:r>
    </w:p>
    <w:p w:rsidR="00F05B91" w:rsidRPr="00322BC0" w:rsidRDefault="00322BC0" w:rsidP="00322BC0">
      <w:pPr>
        <w:rPr>
          <w:sz w:val="28"/>
          <w:szCs w:val="28"/>
        </w:rPr>
      </w:pPr>
      <w:r w:rsidRPr="00322BC0">
        <w:rPr>
          <w:sz w:val="28"/>
          <w:szCs w:val="28"/>
        </w:rPr>
        <w:t>Работа выполнена под руководством доц. кафедры ФТОЭ Шкилько</w:t>
      </w:r>
      <w:r w:rsidRPr="00322BC0">
        <w:rPr>
          <w:sz w:val="28"/>
          <w:szCs w:val="28"/>
          <w:lang w:val="uk-UA"/>
        </w:rPr>
        <w:t> </w:t>
      </w:r>
      <w:r w:rsidRPr="00322BC0">
        <w:rPr>
          <w:sz w:val="28"/>
          <w:szCs w:val="28"/>
        </w:rPr>
        <w:t>А.М.</w:t>
      </w:r>
    </w:p>
    <w:sectPr w:rsidR="00F05B91" w:rsidRPr="00322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11D9E"/>
    <w:multiLevelType w:val="hybridMultilevel"/>
    <w:tmpl w:val="E9B0B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322BC0"/>
    <w:rsid w:val="00322BC0"/>
    <w:rsid w:val="00F0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322BC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22BC0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2012-11-29T11:44:00Z</dcterms:created>
  <dcterms:modified xsi:type="dcterms:W3CDTF">2012-11-29T11:45:00Z</dcterms:modified>
</cp:coreProperties>
</file>