
<file path=[Content_Types].xml><?xml version="1.0" encoding="utf-8"?>
<Types xmlns="http://schemas.openxmlformats.org/package/2006/content-types"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20E" w:rsidRPr="0073646E" w:rsidRDefault="0026720E" w:rsidP="0026720E">
      <w:pPr>
        <w:ind w:firstLine="720"/>
        <w:jc w:val="both"/>
        <w:rPr>
          <w:b/>
          <w:sz w:val="28"/>
          <w:szCs w:val="28"/>
          <w:lang w:val="uk-UA"/>
        </w:rPr>
      </w:pPr>
      <w:proofErr w:type="spellStart"/>
      <w:r w:rsidRPr="0073646E">
        <w:rPr>
          <w:b/>
          <w:sz w:val="28"/>
          <w:szCs w:val="28"/>
          <w:lang w:val="uk-UA"/>
        </w:rPr>
        <w:t>Рябчиков</w:t>
      </w:r>
      <w:proofErr w:type="spellEnd"/>
      <w:r w:rsidRPr="0073646E">
        <w:rPr>
          <w:b/>
          <w:sz w:val="28"/>
          <w:szCs w:val="28"/>
          <w:lang w:val="uk-UA"/>
        </w:rPr>
        <w:t xml:space="preserve"> О.М.</w:t>
      </w:r>
    </w:p>
    <w:p w:rsidR="0026720E" w:rsidRPr="0073646E" w:rsidRDefault="0026720E" w:rsidP="0026720E">
      <w:pPr>
        <w:ind w:firstLine="720"/>
        <w:jc w:val="both"/>
        <w:rPr>
          <w:b/>
          <w:sz w:val="28"/>
          <w:szCs w:val="28"/>
          <w:lang w:val="uk-UA"/>
        </w:rPr>
      </w:pPr>
      <w:r w:rsidRPr="0073646E">
        <w:rPr>
          <w:b/>
          <w:sz w:val="28"/>
          <w:szCs w:val="28"/>
          <w:lang w:val="uk-UA"/>
        </w:rPr>
        <w:t>ТОЧНІСТЬ ВИГОТОВЛЕННЯ ПРОТОТИПІВ НА 3</w:t>
      </w:r>
      <w:r w:rsidRPr="0073646E">
        <w:rPr>
          <w:b/>
          <w:sz w:val="28"/>
          <w:szCs w:val="28"/>
          <w:lang w:val="en-US"/>
        </w:rPr>
        <w:t>D</w:t>
      </w:r>
      <w:r w:rsidRPr="0073646E">
        <w:rPr>
          <w:b/>
          <w:sz w:val="28"/>
          <w:szCs w:val="28"/>
        </w:rPr>
        <w:t xml:space="preserve"> </w:t>
      </w:r>
      <w:r w:rsidRPr="0073646E">
        <w:rPr>
          <w:b/>
          <w:sz w:val="28"/>
          <w:szCs w:val="28"/>
          <w:lang w:val="uk-UA"/>
        </w:rPr>
        <w:t>ПРИНТЕРАХ</w:t>
      </w:r>
    </w:p>
    <w:p w:rsidR="0026720E" w:rsidRPr="0073646E" w:rsidRDefault="0026720E" w:rsidP="0026720E">
      <w:pPr>
        <w:ind w:firstLine="720"/>
        <w:jc w:val="both"/>
        <w:rPr>
          <w:sz w:val="28"/>
          <w:szCs w:val="28"/>
          <w:lang w:val="uk-UA"/>
        </w:rPr>
      </w:pPr>
    </w:p>
    <w:p w:rsidR="0026720E" w:rsidRPr="0073646E" w:rsidRDefault="0026720E" w:rsidP="0026720E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rStyle w:val="hps"/>
          <w:sz w:val="28"/>
          <w:szCs w:val="28"/>
          <w:lang w:val="uk-UA"/>
        </w:rPr>
        <w:t>Якість виробів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- це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ступінь відповідності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властивих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характеристик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вимогам.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Властивості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продукції можуть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бути охарактеризовані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кількісно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і якісно.</w:t>
      </w:r>
      <w:r w:rsidRPr="0073646E">
        <w:rPr>
          <w:sz w:val="28"/>
          <w:szCs w:val="28"/>
          <w:lang w:val="uk-UA"/>
        </w:rPr>
        <w:t xml:space="preserve"> </w:t>
      </w:r>
    </w:p>
    <w:p w:rsidR="0026720E" w:rsidRPr="0073646E" w:rsidRDefault="0026720E" w:rsidP="0026720E">
      <w:pPr>
        <w:ind w:firstLine="720"/>
        <w:jc w:val="both"/>
        <w:rPr>
          <w:sz w:val="28"/>
          <w:szCs w:val="28"/>
          <w:lang w:val="uk-UA"/>
        </w:rPr>
      </w:pPr>
      <w:r w:rsidRPr="0073646E">
        <w:rPr>
          <w:rStyle w:val="hps"/>
          <w:sz w:val="28"/>
          <w:szCs w:val="28"/>
          <w:lang w:val="uk-UA"/>
        </w:rPr>
        <w:t>За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характеризується властивостями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застосовують цілий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ряд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груп показників</w:t>
      </w:r>
      <w:r w:rsidRPr="0073646E">
        <w:rPr>
          <w:sz w:val="28"/>
          <w:szCs w:val="28"/>
          <w:lang w:val="uk-UA"/>
        </w:rPr>
        <w:t xml:space="preserve">, </w:t>
      </w:r>
      <w:r w:rsidRPr="0073646E">
        <w:rPr>
          <w:rStyle w:val="hps"/>
          <w:sz w:val="28"/>
          <w:szCs w:val="28"/>
          <w:lang w:val="uk-UA"/>
        </w:rPr>
        <w:t>серед яких можна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виділити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показники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стандартизації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і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уніфікації.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sz w:val="28"/>
          <w:szCs w:val="28"/>
          <w:lang w:val="uk-UA"/>
        </w:rPr>
        <w:br/>
      </w:r>
      <w:r w:rsidRPr="0073646E">
        <w:rPr>
          <w:rStyle w:val="hps"/>
          <w:sz w:val="28"/>
          <w:szCs w:val="28"/>
          <w:lang w:val="uk-UA"/>
        </w:rPr>
        <w:t>Для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машинобудівних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деталей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основними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показниками цієї групи є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допустимі відхилення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деталей</w:t>
      </w:r>
      <w:r w:rsidRPr="0073646E">
        <w:rPr>
          <w:sz w:val="28"/>
          <w:szCs w:val="28"/>
          <w:lang w:val="uk-UA"/>
        </w:rPr>
        <w:t xml:space="preserve"> </w:t>
      </w:r>
      <w:r w:rsidRPr="0073646E">
        <w:rPr>
          <w:rStyle w:val="hps"/>
          <w:sz w:val="28"/>
          <w:szCs w:val="28"/>
          <w:lang w:val="uk-UA"/>
        </w:rPr>
        <w:t>від номінальних</w:t>
      </w:r>
      <w:r w:rsidRPr="0073646E">
        <w:rPr>
          <w:sz w:val="28"/>
          <w:szCs w:val="28"/>
          <w:lang w:val="uk-UA"/>
        </w:rPr>
        <w:t>.</w:t>
      </w:r>
    </w:p>
    <w:p w:rsidR="0026720E" w:rsidRPr="0073646E" w:rsidRDefault="0026720E" w:rsidP="0026720E">
      <w:pPr>
        <w:ind w:firstLine="720"/>
        <w:jc w:val="both"/>
        <w:rPr>
          <w:sz w:val="28"/>
          <w:szCs w:val="28"/>
        </w:rPr>
      </w:pPr>
      <w:r w:rsidRPr="0073646E">
        <w:rPr>
          <w:sz w:val="28"/>
          <w:szCs w:val="28"/>
          <w:lang w:val="uk-UA"/>
        </w:rPr>
        <w:t>Для оцінки полів допусків деталей виготовлених на 3d принтері були розроблені і виготовлені деталі із зовнішніми і внутрішніми поверхнями (рис.1).</w:t>
      </w:r>
    </w:p>
    <w:p w:rsidR="0026720E" w:rsidRPr="0073646E" w:rsidRDefault="0026720E" w:rsidP="0026720E">
      <w:pPr>
        <w:pStyle w:val="a3"/>
        <w:spacing w:after="0" w:line="240" w:lineRule="auto"/>
        <w:ind w:left="0" w:firstLine="720"/>
        <w:jc w:val="both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2541270" cy="1697990"/>
            <wp:effectExtent l="19050" t="0" r="0" b="0"/>
            <wp:docPr id="1" name="Рисунок 1" descr="Описание: doc_b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doc_b 00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20E" w:rsidRPr="0073646E" w:rsidRDefault="0026720E" w:rsidP="0026720E">
      <w:pPr>
        <w:pStyle w:val="a3"/>
        <w:spacing w:after="0" w:line="240" w:lineRule="auto"/>
        <w:ind w:left="0" w:firstLine="720"/>
        <w:jc w:val="both"/>
        <w:rPr>
          <w:lang w:val="uk-UA"/>
        </w:rPr>
      </w:pPr>
      <w:r w:rsidRPr="0073646E">
        <w:rPr>
          <w:rStyle w:val="hps"/>
          <w:lang w:val="uk-UA"/>
        </w:rPr>
        <w:t>Рис</w:t>
      </w:r>
      <w:r w:rsidRPr="0073646E">
        <w:rPr>
          <w:lang w:val="uk-UA"/>
        </w:rPr>
        <w:t xml:space="preserve"> 1 </w:t>
      </w:r>
      <w:r w:rsidRPr="0073646E">
        <w:rPr>
          <w:rStyle w:val="hps"/>
          <w:lang w:val="uk-UA"/>
        </w:rPr>
        <w:t>Деталі</w:t>
      </w:r>
      <w:r w:rsidRPr="0073646E">
        <w:rPr>
          <w:lang w:val="uk-UA"/>
        </w:rPr>
        <w:t xml:space="preserve">, </w:t>
      </w:r>
      <w:r w:rsidRPr="0073646E">
        <w:rPr>
          <w:rStyle w:val="hps"/>
          <w:lang w:val="uk-UA"/>
        </w:rPr>
        <w:t>виготовлені на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3d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принтері</w:t>
      </w:r>
      <w:r w:rsidRPr="0073646E">
        <w:rPr>
          <w:lang w:val="uk-UA"/>
        </w:rPr>
        <w:t xml:space="preserve"> </w:t>
      </w:r>
    </w:p>
    <w:p w:rsidR="0026720E" w:rsidRPr="0073646E" w:rsidRDefault="0026720E" w:rsidP="0026720E">
      <w:pPr>
        <w:pStyle w:val="a3"/>
        <w:spacing w:after="0" w:line="240" w:lineRule="auto"/>
        <w:ind w:left="0" w:firstLine="720"/>
        <w:jc w:val="both"/>
        <w:rPr>
          <w:lang w:val="uk-UA"/>
        </w:rPr>
      </w:pPr>
    </w:p>
    <w:p w:rsidR="0026720E" w:rsidRPr="0073646E" w:rsidRDefault="0026720E" w:rsidP="0026720E">
      <w:pPr>
        <w:pStyle w:val="a3"/>
        <w:spacing w:after="0" w:line="240" w:lineRule="auto"/>
        <w:ind w:left="0" w:firstLine="720"/>
        <w:jc w:val="both"/>
        <w:rPr>
          <w:lang w:val="uk-UA"/>
        </w:rPr>
      </w:pPr>
      <w:r w:rsidRPr="0073646E">
        <w:rPr>
          <w:rStyle w:val="hps"/>
          <w:lang w:val="uk-UA"/>
        </w:rPr>
        <w:t>Були проведені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вимірювання розмірів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вибірки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деталей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і побудовані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гістограми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відхилення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від номінальних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розмірів</w:t>
      </w:r>
      <w:r w:rsidRPr="0073646E">
        <w:rPr>
          <w:lang w:val="uk-UA"/>
        </w:rPr>
        <w:t xml:space="preserve">, показані </w:t>
      </w:r>
      <w:r w:rsidRPr="0073646E">
        <w:rPr>
          <w:rStyle w:val="hps"/>
          <w:lang w:val="uk-UA"/>
        </w:rPr>
        <w:t>на Рис.</w:t>
      </w:r>
      <w:r w:rsidRPr="0073646E">
        <w:rPr>
          <w:lang w:val="uk-UA"/>
        </w:rPr>
        <w:t xml:space="preserve"> 2.</w:t>
      </w:r>
    </w:p>
    <w:p w:rsidR="0026720E" w:rsidRPr="0073646E" w:rsidRDefault="0026720E" w:rsidP="0026720E">
      <w:pPr>
        <w:pStyle w:val="a3"/>
        <w:spacing w:after="0" w:line="240" w:lineRule="auto"/>
        <w:ind w:left="0" w:firstLine="720"/>
        <w:jc w:val="both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2635271" cy="1544951"/>
            <wp:effectExtent l="6086" t="6098" r="6593" b="4701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6720E" w:rsidRPr="0073646E" w:rsidRDefault="0026720E" w:rsidP="0026720E">
      <w:pPr>
        <w:pStyle w:val="a3"/>
        <w:spacing w:after="0" w:line="240" w:lineRule="auto"/>
        <w:ind w:left="0" w:firstLine="720"/>
        <w:jc w:val="both"/>
        <w:rPr>
          <w:lang w:val="uk-UA"/>
        </w:rPr>
      </w:pPr>
      <w:r w:rsidRPr="0073646E">
        <w:rPr>
          <w:rStyle w:val="hps"/>
          <w:lang w:val="uk-UA"/>
        </w:rPr>
        <w:t>Рис</w:t>
      </w:r>
      <w:r w:rsidRPr="0073646E">
        <w:rPr>
          <w:lang w:val="uk-UA"/>
        </w:rPr>
        <w:t xml:space="preserve"> 2 </w:t>
      </w:r>
      <w:r w:rsidRPr="0073646E">
        <w:rPr>
          <w:rStyle w:val="hps"/>
          <w:lang w:val="uk-UA"/>
        </w:rPr>
        <w:t>Гістограми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розподілів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відхилень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внутрішніх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і зовнішніх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розмірів</w:t>
      </w:r>
      <w:r w:rsidRPr="0073646E">
        <w:rPr>
          <w:lang w:val="uk-UA"/>
        </w:rPr>
        <w:t xml:space="preserve"> </w:t>
      </w:r>
    </w:p>
    <w:p w:rsidR="0026720E" w:rsidRPr="0073646E" w:rsidRDefault="0026720E" w:rsidP="0026720E">
      <w:pPr>
        <w:pStyle w:val="a3"/>
        <w:spacing w:after="0" w:line="240" w:lineRule="auto"/>
        <w:ind w:left="0" w:firstLine="720"/>
        <w:jc w:val="both"/>
        <w:rPr>
          <w:rStyle w:val="hps"/>
          <w:lang w:val="uk-UA"/>
        </w:rPr>
      </w:pPr>
    </w:p>
    <w:p w:rsidR="0026720E" w:rsidRPr="0073646E" w:rsidRDefault="0026720E" w:rsidP="0026720E">
      <w:pPr>
        <w:pStyle w:val="a3"/>
        <w:spacing w:after="0" w:line="240" w:lineRule="auto"/>
        <w:ind w:left="0" w:firstLine="720"/>
        <w:jc w:val="both"/>
        <w:rPr>
          <w:rStyle w:val="hps"/>
          <w:lang w:val="uk-UA"/>
        </w:rPr>
      </w:pPr>
      <w:r w:rsidRPr="0073646E">
        <w:rPr>
          <w:rStyle w:val="hps"/>
          <w:lang w:val="uk-UA"/>
        </w:rPr>
        <w:t>Перевірка даних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вимірів за критерієм</w:t>
      </w:r>
      <w:r w:rsidRPr="0073646E">
        <w:rPr>
          <w:lang w:val="uk-UA"/>
        </w:rPr>
        <w:t xml:space="preserve"> </w:t>
      </w:r>
      <w:proofErr w:type="spellStart"/>
      <w:r w:rsidRPr="0073646E">
        <w:rPr>
          <w:rStyle w:val="hps"/>
          <w:lang w:val="uk-UA"/>
        </w:rPr>
        <w:t>Пірсона</w:t>
      </w:r>
      <w:proofErr w:type="spellEnd"/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показав</w:t>
      </w:r>
      <w:r w:rsidRPr="0073646E">
        <w:rPr>
          <w:lang w:val="uk-UA"/>
        </w:rPr>
        <w:t xml:space="preserve">, </w:t>
      </w:r>
      <w:r w:rsidRPr="0073646E">
        <w:rPr>
          <w:rStyle w:val="hps"/>
          <w:lang w:val="uk-UA"/>
        </w:rPr>
        <w:t>що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закон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розподілу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відхилень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близький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до нормального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з показниками</w:t>
      </w:r>
      <w:r w:rsidRPr="0073646E">
        <w:rPr>
          <w:lang w:val="uk-UA"/>
        </w:rPr>
        <w:t xml:space="preserve">: </w:t>
      </w:r>
      <w:r w:rsidRPr="0073646E">
        <w:rPr>
          <w:rStyle w:val="hps"/>
          <w:lang w:val="uk-UA"/>
        </w:rPr>
        <w:t>для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внутрішніх поверхонь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математичне сподівання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 xml:space="preserve">- </w:t>
      </w:r>
      <w:smartTag w:uri="urn:schemas-microsoft-com:office:smarttags" w:element="metricconverter">
        <w:smartTagPr>
          <w:attr w:name="ProductID" w:val="0,05 мм"/>
        </w:smartTagPr>
        <w:r w:rsidRPr="0073646E">
          <w:rPr>
            <w:rStyle w:val="hps"/>
            <w:lang w:val="uk-UA"/>
          </w:rPr>
          <w:t>0,05 мм</w:t>
        </w:r>
      </w:smartTag>
      <w:r w:rsidRPr="0073646E">
        <w:rPr>
          <w:lang w:val="uk-UA"/>
        </w:rPr>
        <w:t xml:space="preserve">, </w:t>
      </w:r>
      <w:r w:rsidRPr="0073646E">
        <w:rPr>
          <w:rStyle w:val="hps"/>
          <w:lang w:val="uk-UA"/>
        </w:rPr>
        <w:t>середньоквадратичне відхилення</w:t>
      </w:r>
      <w:r w:rsidRPr="0073646E">
        <w:rPr>
          <w:lang w:val="uk-UA"/>
        </w:rPr>
        <w:t xml:space="preserve"> </w:t>
      </w:r>
      <w:smartTag w:uri="urn:schemas-microsoft-com:office:smarttags" w:element="metricconverter">
        <w:smartTagPr>
          <w:attr w:name="ProductID" w:val="0,03 мм"/>
        </w:smartTagPr>
        <w:r w:rsidRPr="0073646E">
          <w:rPr>
            <w:rStyle w:val="hps"/>
            <w:lang w:val="uk-UA"/>
          </w:rPr>
          <w:t>0,03</w:t>
        </w:r>
        <w:r w:rsidRPr="0073646E">
          <w:rPr>
            <w:lang w:val="uk-UA"/>
          </w:rPr>
          <w:t xml:space="preserve"> </w:t>
        </w:r>
        <w:r w:rsidRPr="0073646E">
          <w:rPr>
            <w:rStyle w:val="hps"/>
            <w:lang w:val="uk-UA"/>
          </w:rPr>
          <w:t>мм</w:t>
        </w:r>
      </w:smartTag>
      <w:r w:rsidRPr="0073646E">
        <w:rPr>
          <w:rStyle w:val="hps"/>
          <w:lang w:val="uk-UA"/>
        </w:rPr>
        <w:t>.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Для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зовнішніх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поверхонь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математичне сподівання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+0,115</w:t>
      </w:r>
      <w:r w:rsidRPr="0073646E">
        <w:rPr>
          <w:lang w:val="uk-UA"/>
        </w:rPr>
        <w:t xml:space="preserve">, </w:t>
      </w:r>
      <w:r w:rsidRPr="0073646E">
        <w:rPr>
          <w:rStyle w:val="hps"/>
          <w:lang w:val="uk-UA"/>
        </w:rPr>
        <w:t>середньоквадратичне відхилення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0,025.</w:t>
      </w:r>
    </w:p>
    <w:p w:rsidR="0026720E" w:rsidRPr="0073646E" w:rsidRDefault="0026720E" w:rsidP="0026720E">
      <w:pPr>
        <w:pStyle w:val="a3"/>
        <w:spacing w:after="0" w:line="240" w:lineRule="auto"/>
        <w:ind w:left="0" w:firstLine="720"/>
        <w:jc w:val="both"/>
        <w:rPr>
          <w:rStyle w:val="hps"/>
          <w:lang w:val="uk-UA"/>
        </w:rPr>
      </w:pPr>
      <w:r w:rsidRPr="0073646E">
        <w:rPr>
          <w:rStyle w:val="hps"/>
          <w:lang w:val="uk-UA"/>
        </w:rPr>
        <w:t>Як бачимо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допуски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зовнішніх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поверхонь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деталей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виготовлених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на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3d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принтері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спрямовані назовні</w:t>
      </w:r>
      <w:r w:rsidRPr="0073646E">
        <w:rPr>
          <w:lang w:val="uk-UA"/>
        </w:rPr>
        <w:t xml:space="preserve">, </w:t>
      </w:r>
      <w:r w:rsidRPr="0073646E">
        <w:rPr>
          <w:rStyle w:val="hps"/>
          <w:lang w:val="uk-UA"/>
        </w:rPr>
        <w:t>а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внутрішніх поверхонь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всередину</w:t>
      </w:r>
      <w:r w:rsidRPr="0073646E">
        <w:rPr>
          <w:lang w:val="uk-UA"/>
        </w:rPr>
        <w:t xml:space="preserve">, </w:t>
      </w:r>
      <w:r w:rsidRPr="0073646E">
        <w:rPr>
          <w:rStyle w:val="hps"/>
          <w:lang w:val="uk-UA"/>
        </w:rPr>
        <w:t>що необхідно враховувати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при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конструюванні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деталей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виготовляються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методами</w:t>
      </w:r>
      <w:r w:rsidRPr="0073646E">
        <w:rPr>
          <w:lang w:val="uk-UA"/>
        </w:rPr>
        <w:t xml:space="preserve"> </w:t>
      </w:r>
      <w:r w:rsidRPr="0073646E">
        <w:rPr>
          <w:rStyle w:val="hps"/>
          <w:lang w:val="uk-UA"/>
        </w:rPr>
        <w:t>швидкого</w:t>
      </w:r>
      <w:r w:rsidRPr="0073646E">
        <w:rPr>
          <w:lang w:val="uk-UA"/>
        </w:rPr>
        <w:t xml:space="preserve"> </w:t>
      </w:r>
      <w:proofErr w:type="spellStart"/>
      <w:r w:rsidRPr="0073646E">
        <w:rPr>
          <w:rStyle w:val="hps"/>
          <w:lang w:val="uk-UA"/>
        </w:rPr>
        <w:t>прототипування</w:t>
      </w:r>
      <w:proofErr w:type="spellEnd"/>
      <w:r w:rsidRPr="0073646E">
        <w:rPr>
          <w:rStyle w:val="hps"/>
          <w:lang w:val="uk-UA"/>
        </w:rPr>
        <w:t>.</w:t>
      </w:r>
    </w:p>
    <w:p w:rsidR="00D15BB4" w:rsidRPr="0026720E" w:rsidRDefault="00D15BB4">
      <w:pPr>
        <w:rPr>
          <w:lang w:val="uk-UA"/>
        </w:rPr>
      </w:pPr>
    </w:p>
    <w:sectPr w:rsidR="00D15BB4" w:rsidRPr="0026720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6720E"/>
    <w:rsid w:val="0007502A"/>
    <w:rsid w:val="0026720E"/>
    <w:rsid w:val="003741E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6720E"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character" w:customStyle="1" w:styleId="hps">
    <w:name w:val="hps"/>
    <w:rsid w:val="0026720E"/>
  </w:style>
  <w:style w:type="paragraph" w:styleId="a4">
    <w:name w:val="Balloon Text"/>
    <w:basedOn w:val="a"/>
    <w:link w:val="a5"/>
    <w:uiPriority w:val="99"/>
    <w:semiHidden/>
    <w:unhideWhenUsed/>
    <w:rsid w:val="002672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720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Documents%20and%20Settings\Shurik\&#1056;&#1072;&#1073;&#1086;&#1095;&#1080;&#1081;%20&#1089;&#1090;&#1086;&#1083;\3&#1076;%20&#1087;&#1088;&#1086;&#1090;&#1086;&#1090;&#1080;&#1087;&#1080;&#1088;&#1086;&#1074;&#1072;&#1085;&#1080;&#1077;\zn1.xlsx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lrMapOvr bg1="lt1" tx1="dk1" bg2="lt2" tx2="dk2" accent1="accent1" accent2="accent2" accent3="accent3" accent4="accent4" accent5="accent5" accent6="accent6" hlink="hlink" folHlink="folHlink"/>
  <c:chart>
    <c:plotArea>
      <c:layout>
        <c:manualLayout>
          <c:layoutTarget val="inner"/>
          <c:xMode val="edge"/>
          <c:yMode val="edge"/>
          <c:x val="5.193294927590919E-2"/>
          <c:y val="3.7610385947084372E-2"/>
          <c:w val="0.79711386715638177"/>
          <c:h val="0.93626110696613252"/>
        </c:manualLayout>
      </c:layout>
      <c:scatterChart>
        <c:scatterStyle val="smoothMarker"/>
        <c:ser>
          <c:idx val="0"/>
          <c:order val="0"/>
          <c:tx>
            <c:v>Внешние размеры</c:v>
          </c:tx>
          <c:spPr>
            <a:ln>
              <a:prstDash val="dash"/>
            </a:ln>
          </c:spPr>
          <c:marker>
            <c:symbol val="circle"/>
            <c:size val="7"/>
            <c:spPr>
              <a:noFill/>
            </c:spPr>
          </c:marker>
          <c:xVal>
            <c:numRef>
              <c:f>Лист1!$A$4:$A$29</c:f>
              <c:numCache>
                <c:formatCode>General</c:formatCode>
                <c:ptCount val="26"/>
                <c:pt idx="0">
                  <c:v>-0.13</c:v>
                </c:pt>
                <c:pt idx="1">
                  <c:v>-0.12000000000000002</c:v>
                </c:pt>
                <c:pt idx="2">
                  <c:v>-0.11</c:v>
                </c:pt>
                <c:pt idx="3">
                  <c:v>-0.1</c:v>
                </c:pt>
                <c:pt idx="4">
                  <c:v>-9.0000000000000024E-2</c:v>
                </c:pt>
                <c:pt idx="5">
                  <c:v>-8.0000000000000029E-2</c:v>
                </c:pt>
                <c:pt idx="6">
                  <c:v>-7.0000000000000021E-2</c:v>
                </c:pt>
                <c:pt idx="7">
                  <c:v>-6.0000000000000019E-2</c:v>
                </c:pt>
                <c:pt idx="8">
                  <c:v>-0.05</c:v>
                </c:pt>
                <c:pt idx="9">
                  <c:v>-4.0000000000000015E-2</c:v>
                </c:pt>
                <c:pt idx="10">
                  <c:v>-3.0000000000000002E-2</c:v>
                </c:pt>
                <c:pt idx="11">
                  <c:v>0</c:v>
                </c:pt>
                <c:pt idx="12">
                  <c:v>3.0000000000000002E-2</c:v>
                </c:pt>
                <c:pt idx="13">
                  <c:v>4.0000000000000015E-2</c:v>
                </c:pt>
                <c:pt idx="14">
                  <c:v>0.05</c:v>
                </c:pt>
                <c:pt idx="15">
                  <c:v>6.0000000000000019E-2</c:v>
                </c:pt>
                <c:pt idx="16">
                  <c:v>7.0000000000000021E-2</c:v>
                </c:pt>
                <c:pt idx="17">
                  <c:v>8.0000000000000029E-2</c:v>
                </c:pt>
                <c:pt idx="18">
                  <c:v>9.0000000000000024E-2</c:v>
                </c:pt>
                <c:pt idx="19">
                  <c:v>0.1</c:v>
                </c:pt>
                <c:pt idx="20">
                  <c:v>0.11</c:v>
                </c:pt>
                <c:pt idx="21">
                  <c:v>0.12000000000000002</c:v>
                </c:pt>
                <c:pt idx="22">
                  <c:v>0.13</c:v>
                </c:pt>
                <c:pt idx="23">
                  <c:v>0.14000000000000001</c:v>
                </c:pt>
                <c:pt idx="24">
                  <c:v>0.15000000000000005</c:v>
                </c:pt>
                <c:pt idx="25">
                  <c:v>0.16</c:v>
                </c:pt>
              </c:numCache>
            </c:numRef>
          </c:xVal>
          <c:yVal>
            <c:numRef>
              <c:f>Лист1!$B$4:$B$29</c:f>
              <c:numCache>
                <c:formatCode>General</c:formatCode>
                <c:ptCount val="26"/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4.0000000000000015E-2</c:v>
                </c:pt>
                <c:pt idx="16">
                  <c:v>0.12000000000000002</c:v>
                </c:pt>
                <c:pt idx="17">
                  <c:v>0.13</c:v>
                </c:pt>
                <c:pt idx="18">
                  <c:v>0.14000000000000001</c:v>
                </c:pt>
                <c:pt idx="19">
                  <c:v>0.13</c:v>
                </c:pt>
                <c:pt idx="20">
                  <c:v>0.13</c:v>
                </c:pt>
                <c:pt idx="21">
                  <c:v>0.13</c:v>
                </c:pt>
                <c:pt idx="22">
                  <c:v>0.05</c:v>
                </c:pt>
                <c:pt idx="23">
                  <c:v>0.05</c:v>
                </c:pt>
                <c:pt idx="24">
                  <c:v>0.05</c:v>
                </c:pt>
                <c:pt idx="25">
                  <c:v>0</c:v>
                </c:pt>
              </c:numCache>
            </c:numRef>
          </c:yVal>
          <c:smooth val="1"/>
        </c:ser>
        <c:ser>
          <c:idx val="1"/>
          <c:order val="1"/>
          <c:tx>
            <c:v>Внутренние размеры</c:v>
          </c:tx>
          <c:xVal>
            <c:numRef>
              <c:f>Лист1!$A$4:$A$29</c:f>
              <c:numCache>
                <c:formatCode>General</c:formatCode>
                <c:ptCount val="26"/>
                <c:pt idx="0">
                  <c:v>-0.13</c:v>
                </c:pt>
                <c:pt idx="1">
                  <c:v>-0.12000000000000002</c:v>
                </c:pt>
                <c:pt idx="2">
                  <c:v>-0.11</c:v>
                </c:pt>
                <c:pt idx="3">
                  <c:v>-0.1</c:v>
                </c:pt>
                <c:pt idx="4">
                  <c:v>-9.0000000000000024E-2</c:v>
                </c:pt>
                <c:pt idx="5">
                  <c:v>-8.0000000000000029E-2</c:v>
                </c:pt>
                <c:pt idx="6">
                  <c:v>-7.0000000000000021E-2</c:v>
                </c:pt>
                <c:pt idx="7">
                  <c:v>-6.0000000000000019E-2</c:v>
                </c:pt>
                <c:pt idx="8">
                  <c:v>-0.05</c:v>
                </c:pt>
                <c:pt idx="9">
                  <c:v>-4.0000000000000015E-2</c:v>
                </c:pt>
                <c:pt idx="10">
                  <c:v>-3.0000000000000002E-2</c:v>
                </c:pt>
                <c:pt idx="11">
                  <c:v>0</c:v>
                </c:pt>
                <c:pt idx="12">
                  <c:v>3.0000000000000002E-2</c:v>
                </c:pt>
                <c:pt idx="13">
                  <c:v>4.0000000000000015E-2</c:v>
                </c:pt>
                <c:pt idx="14">
                  <c:v>0.05</c:v>
                </c:pt>
                <c:pt idx="15">
                  <c:v>6.0000000000000019E-2</c:v>
                </c:pt>
                <c:pt idx="16">
                  <c:v>7.0000000000000021E-2</c:v>
                </c:pt>
                <c:pt idx="17">
                  <c:v>8.0000000000000029E-2</c:v>
                </c:pt>
                <c:pt idx="18">
                  <c:v>9.0000000000000024E-2</c:v>
                </c:pt>
                <c:pt idx="19">
                  <c:v>0.1</c:v>
                </c:pt>
                <c:pt idx="20">
                  <c:v>0.11</c:v>
                </c:pt>
                <c:pt idx="21">
                  <c:v>0.12000000000000002</c:v>
                </c:pt>
                <c:pt idx="22">
                  <c:v>0.13</c:v>
                </c:pt>
                <c:pt idx="23">
                  <c:v>0.14000000000000001</c:v>
                </c:pt>
                <c:pt idx="24">
                  <c:v>0.15000000000000005</c:v>
                </c:pt>
                <c:pt idx="25">
                  <c:v>0.16</c:v>
                </c:pt>
              </c:numCache>
            </c:numRef>
          </c:xVal>
          <c:yVal>
            <c:numRef>
              <c:f>Лист1!$C$4:$C$29</c:f>
              <c:numCache>
                <c:formatCode>General</c:formatCode>
                <c:ptCount val="2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3.0000000000000002E-2</c:v>
                </c:pt>
                <c:pt idx="4">
                  <c:v>8.0000000000000029E-2</c:v>
                </c:pt>
                <c:pt idx="5">
                  <c:v>9.0000000000000024E-2</c:v>
                </c:pt>
                <c:pt idx="6">
                  <c:v>0.12000000000000002</c:v>
                </c:pt>
                <c:pt idx="7">
                  <c:v>0.12000000000000002</c:v>
                </c:pt>
                <c:pt idx="8">
                  <c:v>0.12000000000000002</c:v>
                </c:pt>
                <c:pt idx="9">
                  <c:v>0.1</c:v>
                </c:pt>
                <c:pt idx="10">
                  <c:v>9.0000000000000024E-2</c:v>
                </c:pt>
                <c:pt idx="11">
                  <c:v>7.0000000000000021E-2</c:v>
                </c:pt>
                <c:pt idx="12">
                  <c:v>6.0000000000000019E-2</c:v>
                </c:pt>
                <c:pt idx="13">
                  <c:v>0.05</c:v>
                </c:pt>
                <c:pt idx="14">
                  <c:v>2.0000000000000007E-2</c:v>
                </c:pt>
                <c:pt idx="15">
                  <c:v>0</c:v>
                </c:pt>
              </c:numCache>
            </c:numRef>
          </c:yVal>
          <c:smooth val="1"/>
        </c:ser>
        <c:axId val="95929088"/>
        <c:axId val="95930624"/>
      </c:scatterChart>
      <c:valAx>
        <c:axId val="95929088"/>
        <c:scaling>
          <c:orientation val="minMax"/>
        </c:scaling>
        <c:axPos val="b"/>
        <c:majorGridlines/>
        <c:numFmt formatCode="General" sourceLinked="1"/>
        <c:tickLblPos val="nextTo"/>
        <c:crossAx val="95930624"/>
        <c:crosses val="autoZero"/>
        <c:crossBetween val="midCat"/>
      </c:valAx>
      <c:valAx>
        <c:axId val="95930624"/>
        <c:scaling>
          <c:orientation val="minMax"/>
        </c:scaling>
        <c:axPos val="l"/>
        <c:majorGridlines/>
        <c:numFmt formatCode="General" sourceLinked="1"/>
        <c:tickLblPos val="nextTo"/>
        <c:crossAx val="95929088"/>
        <c:crosses val="autoZero"/>
        <c:crossBetween val="midCat"/>
      </c:valAx>
    </c:plotArea>
    <c:legend>
      <c:legendPos val="r"/>
    </c:legend>
    <c:plotVisOnly val="1"/>
    <c:dispBlanksAs val="gap"/>
  </c:chart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892</Words>
  <Characters>509</Characters>
  <Application>Microsoft Office Word</Application>
  <DocSecurity>0</DocSecurity>
  <Lines>4</Lines>
  <Paragraphs>2</Paragraphs>
  <ScaleCrop>false</ScaleCrop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2014-09-06T07:38:00Z</dcterms:created>
  <dcterms:modified xsi:type="dcterms:W3CDTF">2014-09-06T07:38:00Z</dcterms:modified>
</cp:coreProperties>
</file>