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116" w:rsidRDefault="00580116" w:rsidP="009F4E22">
      <w:pPr>
        <w:spacing w:after="0" w:line="240" w:lineRule="auto"/>
        <w:ind w:right="-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64DD1">
        <w:rPr>
          <w:rFonts w:ascii="Times New Roman" w:hAnsi="Times New Roman" w:cs="Times New Roman"/>
          <w:b/>
          <w:bCs/>
          <w:sz w:val="24"/>
          <w:szCs w:val="24"/>
        </w:rPr>
        <w:t>Влияние ионов металлов на мембранот</w:t>
      </w:r>
      <w:r>
        <w:rPr>
          <w:rFonts w:ascii="Times New Roman" w:hAnsi="Times New Roman" w:cs="Times New Roman"/>
          <w:b/>
          <w:bCs/>
          <w:sz w:val="24"/>
          <w:szCs w:val="24"/>
        </w:rPr>
        <w:t>р</w:t>
      </w:r>
      <w:r w:rsidRPr="00064DD1">
        <w:rPr>
          <w:rFonts w:ascii="Times New Roman" w:hAnsi="Times New Roman" w:cs="Times New Roman"/>
          <w:b/>
          <w:bCs/>
          <w:sz w:val="24"/>
          <w:szCs w:val="24"/>
        </w:rPr>
        <w:t>опную активность фибриллярных белков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580116" w:rsidRDefault="00580116" w:rsidP="009F4E22">
      <w:pPr>
        <w:spacing w:after="0" w:line="240" w:lineRule="auto"/>
        <w:ind w:right="-5"/>
        <w:jc w:val="center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Швецова Ю.Ю.</w:t>
      </w:r>
      <w:r w:rsidRPr="00326A7B">
        <w:rPr>
          <w:rFonts w:ascii="Times New Roman" w:hAnsi="Times New Roman" w:cs="Times New Roman"/>
          <w:i/>
          <w:iCs/>
        </w:rPr>
        <w:t xml:space="preserve"> </w:t>
      </w:r>
      <w:r w:rsidRPr="00326A7B">
        <w:rPr>
          <w:rFonts w:ascii="Times New Roman" w:hAnsi="Times New Roman" w:cs="Times New Roman"/>
          <w:i/>
          <w:iCs/>
          <w:lang w:val="uk-UA"/>
        </w:rPr>
        <w:t>(</w:t>
      </w:r>
      <w:r>
        <w:rPr>
          <w:rFonts w:ascii="Times New Roman" w:hAnsi="Times New Roman" w:cs="Times New Roman"/>
          <w:i/>
          <w:iCs/>
          <w:lang w:val="uk-UA"/>
        </w:rPr>
        <w:t>научный рук</w:t>
      </w:r>
      <w:r w:rsidRPr="00326A7B">
        <w:rPr>
          <w:rFonts w:ascii="Times New Roman" w:hAnsi="Times New Roman" w:cs="Times New Roman"/>
          <w:i/>
          <w:iCs/>
        </w:rPr>
        <w:t>о</w:t>
      </w:r>
      <w:r>
        <w:rPr>
          <w:rFonts w:ascii="Times New Roman" w:hAnsi="Times New Roman" w:cs="Times New Roman"/>
          <w:i/>
          <w:iCs/>
        </w:rPr>
        <w:t>в</w:t>
      </w:r>
      <w:r w:rsidRPr="00326A7B">
        <w:rPr>
          <w:rFonts w:ascii="Times New Roman" w:hAnsi="Times New Roman" w:cs="Times New Roman"/>
          <w:i/>
          <w:iCs/>
        </w:rPr>
        <w:t>од</w:t>
      </w:r>
      <w:r>
        <w:rPr>
          <w:rFonts w:ascii="Times New Roman" w:hAnsi="Times New Roman" w:cs="Times New Roman"/>
          <w:i/>
          <w:iCs/>
        </w:rPr>
        <w:t>ите</w:t>
      </w:r>
      <w:r w:rsidRPr="00A24718">
        <w:rPr>
          <w:rFonts w:ascii="Times New Roman" w:hAnsi="Times New Roman" w:cs="Times New Roman"/>
          <w:sz w:val="24"/>
          <w:szCs w:val="24"/>
        </w:rPr>
        <w:t>ль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326A7B">
        <w:rPr>
          <w:rFonts w:ascii="Times New Roman" w:hAnsi="Times New Roman" w:cs="Times New Roman"/>
          <w:i/>
          <w:iCs/>
        </w:rPr>
        <w:t>доктор физ.-мат. наук, профессор Горбенко Г.П.).</w:t>
      </w:r>
    </w:p>
    <w:p w:rsidR="00580116" w:rsidRDefault="00580116" w:rsidP="009F4E22">
      <w:pPr>
        <w:spacing w:after="0" w:line="240" w:lineRule="auto"/>
        <w:ind w:right="-5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580116" w:rsidRPr="00326A7B" w:rsidRDefault="00580116" w:rsidP="009F4E22">
      <w:pPr>
        <w:spacing w:after="0" w:line="240" w:lineRule="auto"/>
        <w:ind w:right="-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26A7B">
        <w:rPr>
          <w:rFonts w:ascii="Times New Roman" w:hAnsi="Times New Roman" w:cs="Times New Roman"/>
          <w:b/>
          <w:bCs/>
          <w:sz w:val="24"/>
          <w:szCs w:val="24"/>
          <w:lang w:val="uk-UA"/>
        </w:rPr>
        <w:t>Вплив іонів металів на мембранотропну активність фібрилярних білків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.</w:t>
      </w:r>
    </w:p>
    <w:p w:rsidR="00580116" w:rsidRDefault="00580116" w:rsidP="009F4E22">
      <w:pPr>
        <w:spacing w:after="0" w:line="240" w:lineRule="auto"/>
        <w:ind w:right="-5"/>
        <w:jc w:val="center"/>
        <w:rPr>
          <w:rFonts w:ascii="Times New Roman" w:hAnsi="Times New Roman" w:cs="Times New Roman"/>
          <w:i/>
          <w:iCs/>
          <w:lang w:val="uk-UA"/>
        </w:rPr>
      </w:pPr>
      <w:r>
        <w:rPr>
          <w:rFonts w:ascii="Times New Roman" w:hAnsi="Times New Roman" w:cs="Times New Roman"/>
          <w:i/>
          <w:iCs/>
          <w:lang w:val="uk-UA"/>
        </w:rPr>
        <w:t>Швецова Ю.Ю.</w:t>
      </w:r>
      <w:r w:rsidRPr="00326A7B">
        <w:rPr>
          <w:rFonts w:ascii="Times New Roman" w:hAnsi="Times New Roman" w:cs="Times New Roman"/>
          <w:i/>
          <w:iCs/>
          <w:lang w:val="uk-UA"/>
        </w:rPr>
        <w:t xml:space="preserve"> (</w:t>
      </w:r>
      <w:r w:rsidRPr="00B62EAD">
        <w:rPr>
          <w:rFonts w:ascii="Times New Roman" w:hAnsi="Times New Roman" w:cs="Times New Roman"/>
          <w:i/>
          <w:iCs/>
        </w:rPr>
        <w:t>науковий керівник</w:t>
      </w:r>
      <w:r w:rsidRPr="000608FE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hAnsi="Times New Roman" w:cs="Times New Roman"/>
          <w:i/>
          <w:iCs/>
        </w:rPr>
        <w:t xml:space="preserve">- </w:t>
      </w:r>
      <w:r w:rsidRPr="00326A7B">
        <w:rPr>
          <w:rFonts w:ascii="Times New Roman" w:hAnsi="Times New Roman" w:cs="Times New Roman"/>
          <w:i/>
          <w:iCs/>
          <w:lang w:val="uk-UA"/>
        </w:rPr>
        <w:t xml:space="preserve">доктор фіз.-мат. наук, </w:t>
      </w:r>
      <w:r>
        <w:rPr>
          <w:rFonts w:ascii="Times New Roman" w:hAnsi="Times New Roman" w:cs="Times New Roman"/>
          <w:i/>
          <w:iCs/>
          <w:lang w:val="uk-UA"/>
        </w:rPr>
        <w:t xml:space="preserve">    </w:t>
      </w:r>
      <w:bookmarkStart w:id="0" w:name="_GoBack"/>
      <w:bookmarkEnd w:id="0"/>
      <w:r w:rsidRPr="00326A7B">
        <w:rPr>
          <w:rFonts w:ascii="Times New Roman" w:hAnsi="Times New Roman" w:cs="Times New Roman"/>
          <w:i/>
          <w:iCs/>
          <w:lang w:val="uk-UA"/>
        </w:rPr>
        <w:t>професор Горбенко Г.П.).</w:t>
      </w:r>
    </w:p>
    <w:p w:rsidR="00580116" w:rsidRDefault="00580116" w:rsidP="009F4E22">
      <w:pPr>
        <w:spacing w:after="0" w:line="240" w:lineRule="auto"/>
        <w:ind w:right="567"/>
        <w:jc w:val="center"/>
        <w:rPr>
          <w:rFonts w:ascii="Times New Roman" w:hAnsi="Times New Roman" w:cs="Times New Roman"/>
          <w:i/>
          <w:iCs/>
          <w:lang w:val="uk-UA"/>
        </w:rPr>
      </w:pPr>
    </w:p>
    <w:p w:rsidR="00580116" w:rsidRDefault="00580116" w:rsidP="009F4E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A24718">
        <w:rPr>
          <w:rFonts w:ascii="Times New Roman" w:hAnsi="Times New Roman" w:cs="Times New Roman"/>
          <w:sz w:val="24"/>
          <w:szCs w:val="24"/>
        </w:rPr>
        <w:t>ножество так называемых конформационных болезней, включая болезни Альцгеймера, диабет 2-го типа, вызваны неправильным сворачиванием определенных белков и их последующей агрегацией с образованием патогенных структур – амилоидных фибрилл.</w:t>
      </w:r>
      <w:r>
        <w:rPr>
          <w:rFonts w:ascii="Times New Roman" w:hAnsi="Times New Roman" w:cs="Times New Roman"/>
          <w:sz w:val="24"/>
          <w:szCs w:val="24"/>
        </w:rPr>
        <w:t>[</w:t>
      </w:r>
      <w:r w:rsidRPr="00010924">
        <w:rPr>
          <w:rFonts w:ascii="Times New Roman" w:hAnsi="Times New Roman" w:cs="Times New Roman"/>
          <w:sz w:val="24"/>
          <w:szCs w:val="24"/>
        </w:rPr>
        <w:t xml:space="preserve">1]. </w:t>
      </w:r>
      <w:r w:rsidRPr="00A24718">
        <w:rPr>
          <w:rFonts w:ascii="Times New Roman" w:hAnsi="Times New Roman" w:cs="Times New Roman"/>
          <w:sz w:val="24"/>
          <w:szCs w:val="24"/>
        </w:rPr>
        <w:t xml:space="preserve">В последние годы появляется все больше данных о том, что токсическое действие амилоидов на клетку обусловлено </w:t>
      </w:r>
      <w:r>
        <w:rPr>
          <w:rFonts w:ascii="Times New Roman" w:hAnsi="Times New Roman" w:cs="Times New Roman"/>
          <w:sz w:val="24"/>
          <w:szCs w:val="24"/>
        </w:rPr>
        <w:t>повреждением клеточных мембран.</w:t>
      </w:r>
      <w:r w:rsidRPr="009725C1">
        <w:rPr>
          <w:rFonts w:ascii="Times New Roman" w:hAnsi="Times New Roman" w:cs="Times New Roman"/>
          <w:sz w:val="24"/>
          <w:szCs w:val="24"/>
        </w:rPr>
        <w:t xml:space="preserve">[2]. </w:t>
      </w:r>
      <w:r>
        <w:rPr>
          <w:rFonts w:ascii="Times New Roman" w:hAnsi="Times New Roman" w:cs="Times New Roman"/>
          <w:sz w:val="24"/>
          <w:szCs w:val="24"/>
        </w:rPr>
        <w:t>В свя</w:t>
      </w:r>
      <w:r w:rsidRPr="00A24718">
        <w:rPr>
          <w:rFonts w:ascii="Times New Roman" w:hAnsi="Times New Roman" w:cs="Times New Roman"/>
          <w:sz w:val="24"/>
          <w:szCs w:val="24"/>
        </w:rPr>
        <w:t>з</w:t>
      </w:r>
      <w:r>
        <w:rPr>
          <w:rFonts w:ascii="Times New Roman" w:hAnsi="Times New Roman" w:cs="Times New Roman"/>
          <w:sz w:val="24"/>
          <w:szCs w:val="24"/>
        </w:rPr>
        <w:t xml:space="preserve">и с этим очень </w:t>
      </w:r>
      <w:r w:rsidRPr="00A24718">
        <w:rPr>
          <w:rFonts w:ascii="Times New Roman" w:hAnsi="Times New Roman" w:cs="Times New Roman"/>
          <w:sz w:val="24"/>
          <w:szCs w:val="24"/>
        </w:rPr>
        <w:t>важно определить, какие вещества способны модулировать мембранотропное действие амилоидов, в частности, ослаблять степень повреждения мембранной структуры.</w:t>
      </w:r>
    </w:p>
    <w:p w:rsidR="00580116" w:rsidRDefault="00580116" w:rsidP="009F4E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10924">
        <w:rPr>
          <w:rFonts w:ascii="Times New Roman" w:hAnsi="Times New Roman" w:cs="Times New Roman"/>
          <w:sz w:val="24"/>
          <w:szCs w:val="24"/>
        </w:rPr>
        <w:t>В данной работе в качестве таких модуляторов были использованы ионы меди и железа.</w:t>
      </w:r>
      <w:r w:rsidRPr="009725C1">
        <w:rPr>
          <w:rFonts w:ascii="Times New Roman" w:hAnsi="Times New Roman" w:cs="Times New Roman"/>
          <w:sz w:val="24"/>
          <w:szCs w:val="24"/>
        </w:rPr>
        <w:t xml:space="preserve"> </w:t>
      </w:r>
      <w:r w:rsidRPr="00010924">
        <w:rPr>
          <w:rFonts w:ascii="Times New Roman" w:hAnsi="Times New Roman" w:cs="Times New Roman"/>
          <w:sz w:val="24"/>
          <w:szCs w:val="24"/>
        </w:rPr>
        <w:t xml:space="preserve">При достижении этой цели </w:t>
      </w:r>
      <w:r>
        <w:rPr>
          <w:rFonts w:ascii="Times New Roman" w:hAnsi="Times New Roman" w:cs="Times New Roman"/>
          <w:sz w:val="24"/>
          <w:szCs w:val="24"/>
        </w:rPr>
        <w:t>применя</w:t>
      </w:r>
      <w:r w:rsidRPr="00010924"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010924">
        <w:rPr>
          <w:rFonts w:ascii="Times New Roman" w:hAnsi="Times New Roman" w:cs="Times New Roman"/>
          <w:sz w:val="24"/>
          <w:szCs w:val="24"/>
        </w:rPr>
        <w:t xml:space="preserve"> одну из модификаций метода флуоресцентной спектроскопии, основанную на анализе спектров флуоресценции пирена. Преимущество этого зонда состоит в том, что он чувствителен к изменениям физико-химических свойств как полярной, так и гидрофо</w:t>
      </w:r>
      <w:r>
        <w:rPr>
          <w:rFonts w:ascii="Times New Roman" w:hAnsi="Times New Roman" w:cs="Times New Roman"/>
          <w:sz w:val="24"/>
          <w:szCs w:val="24"/>
        </w:rPr>
        <w:t xml:space="preserve">бной областей липидного бислоя. </w:t>
      </w:r>
      <w:r w:rsidRPr="00010924">
        <w:rPr>
          <w:rFonts w:ascii="Times New Roman" w:hAnsi="Times New Roman" w:cs="Times New Roman"/>
          <w:sz w:val="24"/>
          <w:szCs w:val="24"/>
        </w:rPr>
        <w:t>При повышении концентрации зонда в мембранах возникают условия, при которых возможно образование димеров из возбужденной и невозбужденной молекул пирена – эксимеров. Этот процесс сопровождается появлением характерного пика в спектре флуоресценции пирена.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4718">
        <w:rPr>
          <w:rFonts w:ascii="Times New Roman" w:hAnsi="Times New Roman" w:cs="Times New Roman"/>
          <w:sz w:val="24"/>
          <w:szCs w:val="24"/>
        </w:rPr>
        <w:t>На первом этапе работы титрованием фосфатидилхолиновых липосом пиреном была определена концентрация, при которой происходит образование эксимеров.</w:t>
      </w:r>
      <w:r w:rsidRPr="009725C1">
        <w:rPr>
          <w:rFonts w:ascii="Times New Roman" w:hAnsi="Times New Roman" w:cs="Times New Roman"/>
          <w:sz w:val="24"/>
          <w:szCs w:val="24"/>
        </w:rPr>
        <w:t xml:space="preserve">[3]. </w:t>
      </w:r>
      <w:r w:rsidRPr="00A24718">
        <w:rPr>
          <w:rFonts w:ascii="Times New Roman" w:hAnsi="Times New Roman" w:cs="Times New Roman"/>
          <w:sz w:val="24"/>
          <w:szCs w:val="24"/>
        </w:rPr>
        <w:t>Второй этап работы заключался в получении спектров флуоресценции пирена, нативного и фибриллярного лизоцима и взаимодействия лизоцима с ионами металлов меди и железа.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4718">
        <w:rPr>
          <w:rFonts w:ascii="Times New Roman" w:hAnsi="Times New Roman" w:cs="Times New Roman"/>
          <w:sz w:val="24"/>
          <w:szCs w:val="24"/>
        </w:rPr>
        <w:t>Третий этап работы состоял в изучении влияния лизоцима на процесс эксимеризации пирена и вибронную структуру спектров флуоресценции.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4718">
        <w:rPr>
          <w:rFonts w:ascii="Times New Roman" w:hAnsi="Times New Roman" w:cs="Times New Roman"/>
          <w:sz w:val="24"/>
          <w:szCs w:val="24"/>
        </w:rPr>
        <w:t>И, наконец, четвертый этап состоял в изучении влияния ионов металлов на ме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A24718">
        <w:rPr>
          <w:rFonts w:ascii="Times New Roman" w:hAnsi="Times New Roman" w:cs="Times New Roman"/>
          <w:sz w:val="24"/>
          <w:szCs w:val="24"/>
        </w:rPr>
        <w:t>бранотропную активность фибриллярных белков.</w:t>
      </w:r>
      <w:r w:rsidRPr="009725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0116" w:rsidRDefault="00580116" w:rsidP="009F4E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26A7B">
        <w:rPr>
          <w:rFonts w:ascii="Times New Roman" w:hAnsi="Times New Roman" w:cs="Times New Roman"/>
          <w:sz w:val="24"/>
          <w:szCs w:val="24"/>
        </w:rPr>
        <w:t>В работе представлена подробная характеристика спектрального поведения нативного и фибриллярного лизоцима в модельных мембранах при взаимодействии с</w:t>
      </w:r>
      <w:r>
        <w:rPr>
          <w:rFonts w:ascii="Times New Roman" w:hAnsi="Times New Roman" w:cs="Times New Roman"/>
          <w:sz w:val="24"/>
          <w:szCs w:val="24"/>
        </w:rPr>
        <w:t xml:space="preserve"> ионами металлов железа и меди. При и</w:t>
      </w:r>
      <w:r w:rsidRPr="00326A7B">
        <w:rPr>
          <w:rFonts w:ascii="Times New Roman" w:hAnsi="Times New Roman" w:cs="Times New Roman"/>
          <w:sz w:val="24"/>
          <w:szCs w:val="24"/>
        </w:rPr>
        <w:t>з</w:t>
      </w:r>
      <w:r>
        <w:rPr>
          <w:rFonts w:ascii="Times New Roman" w:hAnsi="Times New Roman" w:cs="Times New Roman"/>
          <w:sz w:val="24"/>
          <w:szCs w:val="24"/>
        </w:rPr>
        <w:t>учении влияния</w:t>
      </w:r>
      <w:r w:rsidRPr="00326A7B">
        <w:rPr>
          <w:rFonts w:ascii="Times New Roman" w:hAnsi="Times New Roman" w:cs="Times New Roman"/>
          <w:sz w:val="24"/>
          <w:szCs w:val="24"/>
        </w:rPr>
        <w:t xml:space="preserve"> различных металлов на </w:t>
      </w:r>
      <w:r>
        <w:rPr>
          <w:rFonts w:ascii="Times New Roman" w:hAnsi="Times New Roman" w:cs="Times New Roman"/>
          <w:sz w:val="24"/>
          <w:szCs w:val="24"/>
        </w:rPr>
        <w:t>связывание лизоцима с липидами</w:t>
      </w:r>
      <w:r w:rsidRPr="00326A7B">
        <w:rPr>
          <w:rFonts w:ascii="Times New Roman" w:hAnsi="Times New Roman" w:cs="Times New Roman"/>
          <w:sz w:val="24"/>
          <w:szCs w:val="24"/>
        </w:rPr>
        <w:t xml:space="preserve"> была обнаружена зависимость </w:t>
      </w:r>
      <w:r>
        <w:rPr>
          <w:rFonts w:ascii="Times New Roman" w:hAnsi="Times New Roman" w:cs="Times New Roman"/>
          <w:sz w:val="24"/>
          <w:szCs w:val="24"/>
        </w:rPr>
        <w:t>эффект</w:t>
      </w:r>
      <w:r w:rsidRPr="00326A7B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Pr="00326A7B">
        <w:rPr>
          <w:rFonts w:ascii="Times New Roman" w:hAnsi="Times New Roman" w:cs="Times New Roman"/>
          <w:sz w:val="24"/>
          <w:szCs w:val="24"/>
        </w:rPr>
        <w:t>от состава белок-липидной системы.</w:t>
      </w:r>
      <w:r w:rsidRPr="00326A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Устан</w:t>
      </w:r>
      <w:r w:rsidRPr="00326A7B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  <w:lang w:val="uk-UA"/>
        </w:rPr>
        <w:t>в</w:t>
      </w:r>
      <w:r>
        <w:rPr>
          <w:rFonts w:ascii="Times New Roman" w:hAnsi="Times New Roman" w:cs="Times New Roman"/>
          <w:sz w:val="24"/>
          <w:szCs w:val="24"/>
        </w:rPr>
        <w:t>л</w:t>
      </w:r>
      <w:r>
        <w:rPr>
          <w:rFonts w:ascii="Times New Roman" w:hAnsi="Times New Roman" w:cs="Times New Roman"/>
          <w:sz w:val="24"/>
          <w:szCs w:val="24"/>
          <w:lang w:val="uk-UA"/>
        </w:rPr>
        <w:t>ен</w:t>
      </w:r>
      <w:r w:rsidRPr="00326A7B">
        <w:rPr>
          <w:rFonts w:ascii="Times New Roman" w:hAnsi="Times New Roman" w:cs="Times New Roman"/>
          <w:sz w:val="24"/>
          <w:szCs w:val="24"/>
        </w:rPr>
        <w:t>о</w:t>
      </w:r>
      <w:r w:rsidRPr="00326A7B">
        <w:rPr>
          <w:rFonts w:ascii="Times New Roman" w:hAnsi="Times New Roman" w:cs="Times New Roman"/>
          <w:sz w:val="24"/>
          <w:szCs w:val="24"/>
          <w:lang w:val="uk-UA"/>
        </w:rPr>
        <w:t xml:space="preserve">, что при добавлении ионов металлов наблюдалось снижение интенсивности флуоресценции </w:t>
      </w:r>
      <w:r w:rsidRPr="00326A7B">
        <w:rPr>
          <w:rFonts w:ascii="Times New Roman" w:hAnsi="Times New Roman" w:cs="Times New Roman"/>
          <w:sz w:val="24"/>
          <w:szCs w:val="24"/>
        </w:rPr>
        <w:t>з</w:t>
      </w:r>
      <w:r w:rsidRPr="00326A7B">
        <w:rPr>
          <w:rFonts w:ascii="Times New Roman" w:hAnsi="Times New Roman" w:cs="Times New Roman"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sz w:val="24"/>
          <w:szCs w:val="24"/>
          <w:lang w:val="uk-UA"/>
        </w:rPr>
        <w:t>н</w:t>
      </w:r>
      <w:r w:rsidRPr="00326A7B">
        <w:rPr>
          <w:rFonts w:ascii="Times New Roman" w:hAnsi="Times New Roman" w:cs="Times New Roman"/>
          <w:sz w:val="24"/>
          <w:szCs w:val="24"/>
        </w:rPr>
        <w:t>д</w:t>
      </w:r>
      <w:r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326A7B">
        <w:rPr>
          <w:rFonts w:ascii="Times New Roman" w:hAnsi="Times New Roman" w:cs="Times New Roman"/>
          <w:sz w:val="24"/>
          <w:szCs w:val="24"/>
        </w:rPr>
        <w:t>.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 xml:space="preserve"> Связывание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лизоцима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привело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к значительному уменьшению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степени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ексимеризации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пирена</w:t>
      </w:r>
      <w:r w:rsidRPr="00326A7B">
        <w:rPr>
          <w:rFonts w:ascii="Times New Roman" w:hAnsi="Times New Roman" w:cs="Times New Roman"/>
          <w:sz w:val="24"/>
          <w:szCs w:val="24"/>
        </w:rPr>
        <w:t xml:space="preserve">,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причем эффект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зависел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от состава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липосомальных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мембран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и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структуры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  <w:r w:rsidRPr="00326A7B">
        <w:rPr>
          <w:rStyle w:val="hps"/>
          <w:rFonts w:ascii="Times New Roman" w:hAnsi="Times New Roman" w:cs="Times New Roman"/>
          <w:sz w:val="24"/>
          <w:szCs w:val="24"/>
        </w:rPr>
        <w:t>белка.</w:t>
      </w:r>
      <w:r w:rsidRPr="00326A7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0116" w:rsidRDefault="00580116" w:rsidP="009F4E22">
      <w:pPr>
        <w:spacing w:after="0" w:line="240" w:lineRule="auto"/>
        <w:ind w:left="708"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580116" w:rsidRDefault="00580116" w:rsidP="009F4E2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725C1">
        <w:rPr>
          <w:rFonts w:ascii="Times New Roman" w:hAnsi="Times New Roman" w:cs="Times New Roman"/>
          <w:sz w:val="20"/>
          <w:szCs w:val="20"/>
        </w:rPr>
        <w:t>Список литературы:</w:t>
      </w:r>
    </w:p>
    <w:p w:rsidR="00580116" w:rsidRPr="009725C1" w:rsidRDefault="00580116" w:rsidP="009F4E22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580116" w:rsidRPr="00010924" w:rsidRDefault="00580116" w:rsidP="009F4E22">
      <w:pPr>
        <w:pStyle w:val="ListParagraph"/>
        <w:numPr>
          <w:ilvl w:val="0"/>
          <w:numId w:val="1"/>
        </w:numPr>
        <w:spacing w:after="0" w:line="240" w:lineRule="auto"/>
        <w:ind w:left="180" w:hanging="180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10924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M. Stefani. Protein misfolding and aggregation: new examples in medicine and biology of the dark side of the protein world // BBA, 2004. – V. 1739. – pp. 5 – 25. </w:t>
      </w:r>
    </w:p>
    <w:p w:rsidR="00580116" w:rsidRDefault="00580116" w:rsidP="009F4E22">
      <w:pPr>
        <w:pStyle w:val="ListParagraph"/>
        <w:numPr>
          <w:ilvl w:val="0"/>
          <w:numId w:val="1"/>
        </w:numPr>
        <w:spacing w:after="0" w:line="240" w:lineRule="auto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9725C1">
        <w:rPr>
          <w:rFonts w:ascii="Times New Roman" w:hAnsi="Times New Roman" w:cs="Times New Roman"/>
          <w:sz w:val="20"/>
          <w:szCs w:val="20"/>
        </w:rPr>
        <w:t>Биомолекула: «Новый шаг к пониманию болезни Альцгеймера: возможно, недосыпание является одним из факторов риска».</w:t>
      </w:r>
    </w:p>
    <w:p w:rsidR="00580116" w:rsidRPr="009725C1" w:rsidRDefault="00580116" w:rsidP="009F4E22">
      <w:pPr>
        <w:pStyle w:val="ListParagraph"/>
        <w:numPr>
          <w:ilvl w:val="0"/>
          <w:numId w:val="1"/>
        </w:numPr>
        <w:spacing w:after="0" w:line="240" w:lineRule="auto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9725C1">
        <w:rPr>
          <w:rFonts w:ascii="Times New Roman" w:hAnsi="Times New Roman" w:cs="Times New Roman"/>
          <w:sz w:val="20"/>
          <w:szCs w:val="20"/>
        </w:rPr>
        <w:t>Липосомы и их взаимодействие с клетками / Л. Б. Марголис, Л. Д. Бергельсон ; "Биол. мембраны и использ. принципов их функционирования в практике" М. Наука 1986, с. 42-44.</w:t>
      </w:r>
    </w:p>
    <w:sectPr w:rsidR="00580116" w:rsidRPr="009725C1" w:rsidSect="00D31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781D6C"/>
    <w:multiLevelType w:val="hybridMultilevel"/>
    <w:tmpl w:val="8348F9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3E3AC1"/>
    <w:multiLevelType w:val="hybridMultilevel"/>
    <w:tmpl w:val="C5DADD06"/>
    <w:lvl w:ilvl="0" w:tplc="A6E8BF2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5" w:hanging="360"/>
      </w:pPr>
    </w:lvl>
    <w:lvl w:ilvl="2" w:tplc="0419001B">
      <w:start w:val="1"/>
      <w:numFmt w:val="lowerRoman"/>
      <w:lvlText w:val="%3."/>
      <w:lvlJc w:val="right"/>
      <w:pPr>
        <w:ind w:left="2505" w:hanging="180"/>
      </w:pPr>
    </w:lvl>
    <w:lvl w:ilvl="3" w:tplc="0419000F">
      <w:start w:val="1"/>
      <w:numFmt w:val="decimal"/>
      <w:lvlText w:val="%4."/>
      <w:lvlJc w:val="left"/>
      <w:pPr>
        <w:ind w:left="3225" w:hanging="360"/>
      </w:pPr>
    </w:lvl>
    <w:lvl w:ilvl="4" w:tplc="04190019">
      <w:start w:val="1"/>
      <w:numFmt w:val="lowerLetter"/>
      <w:lvlText w:val="%5."/>
      <w:lvlJc w:val="left"/>
      <w:pPr>
        <w:ind w:left="3945" w:hanging="360"/>
      </w:pPr>
    </w:lvl>
    <w:lvl w:ilvl="5" w:tplc="0419001B">
      <w:start w:val="1"/>
      <w:numFmt w:val="lowerRoman"/>
      <w:lvlText w:val="%6."/>
      <w:lvlJc w:val="right"/>
      <w:pPr>
        <w:ind w:left="4665" w:hanging="180"/>
      </w:pPr>
    </w:lvl>
    <w:lvl w:ilvl="6" w:tplc="0419000F">
      <w:start w:val="1"/>
      <w:numFmt w:val="decimal"/>
      <w:lvlText w:val="%7."/>
      <w:lvlJc w:val="left"/>
      <w:pPr>
        <w:ind w:left="5385" w:hanging="360"/>
      </w:pPr>
    </w:lvl>
    <w:lvl w:ilvl="7" w:tplc="04190019">
      <w:start w:val="1"/>
      <w:numFmt w:val="lowerLetter"/>
      <w:lvlText w:val="%8."/>
      <w:lvlJc w:val="left"/>
      <w:pPr>
        <w:ind w:left="6105" w:hanging="360"/>
      </w:pPr>
    </w:lvl>
    <w:lvl w:ilvl="8" w:tplc="0419001B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837E0"/>
    <w:rsid w:val="00010924"/>
    <w:rsid w:val="00030015"/>
    <w:rsid w:val="000608FE"/>
    <w:rsid w:val="00064DD1"/>
    <w:rsid w:val="001234F0"/>
    <w:rsid w:val="00246CCB"/>
    <w:rsid w:val="0024738C"/>
    <w:rsid w:val="00326A7B"/>
    <w:rsid w:val="003B78B2"/>
    <w:rsid w:val="004E25DB"/>
    <w:rsid w:val="00580116"/>
    <w:rsid w:val="007A79FB"/>
    <w:rsid w:val="009725C1"/>
    <w:rsid w:val="009F4E22"/>
    <w:rsid w:val="00A24718"/>
    <w:rsid w:val="00B62EAD"/>
    <w:rsid w:val="00D3154D"/>
    <w:rsid w:val="00D837E0"/>
    <w:rsid w:val="00EA7630"/>
    <w:rsid w:val="00EF0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154D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ps">
    <w:name w:val="hps"/>
    <w:uiPriority w:val="99"/>
    <w:rsid w:val="00326A7B"/>
  </w:style>
  <w:style w:type="paragraph" w:styleId="ListParagraph">
    <w:name w:val="List Paragraph"/>
    <w:basedOn w:val="Normal"/>
    <w:uiPriority w:val="99"/>
    <w:qFormat/>
    <w:rsid w:val="00010924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72</TotalTime>
  <Pages>1</Pages>
  <Words>470</Words>
  <Characters>2683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Vita</cp:lastModifiedBy>
  <cp:revision>7</cp:revision>
  <dcterms:created xsi:type="dcterms:W3CDTF">2014-10-28T20:18:00Z</dcterms:created>
  <dcterms:modified xsi:type="dcterms:W3CDTF">2014-10-31T09:15:00Z</dcterms:modified>
</cp:coreProperties>
</file>