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6A5" w:rsidRDefault="006776A5" w:rsidP="006776A5">
      <w:pPr>
        <w:autoSpaceDE w:val="0"/>
        <w:autoSpaceDN w:val="0"/>
        <w:adjustRightInd w:val="0"/>
        <w:ind w:left="709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  <w:lang w:eastAsia="uk-UA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lang w:eastAsia="uk-UA"/>
        </w:rPr>
        <w:t>Антоненко Н.С., Прокопенко О.О.</w:t>
      </w:r>
    </w:p>
    <w:p w:rsidR="006776A5" w:rsidRDefault="006776A5" w:rsidP="006776A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line="264" w:lineRule="auto"/>
        <w:ind w:left="709"/>
        <w:jc w:val="both"/>
        <w:rPr>
          <w:rFonts w:ascii="Times New Roman CYR" w:hAnsi="Times New Roman CYR" w:cs="Times New Roman CYR"/>
          <w:b/>
          <w:bCs/>
          <w:caps/>
          <w:sz w:val="28"/>
          <w:szCs w:val="28"/>
          <w:lang w:eastAsia="uk-UA"/>
        </w:rPr>
      </w:pPr>
      <w:r>
        <w:rPr>
          <w:rFonts w:ascii="Times New Roman CYR" w:hAnsi="Times New Roman CYR" w:cs="Times New Roman CYR"/>
          <w:b/>
          <w:bCs/>
          <w:caps/>
          <w:sz w:val="28"/>
          <w:szCs w:val="28"/>
          <w:lang w:eastAsia="uk-UA"/>
        </w:rPr>
        <w:t>Визначення електропровідності слабоіонізованої плазми при впливі слабкого електричного поля</w:t>
      </w:r>
    </w:p>
    <w:p w:rsidR="006776A5" w:rsidRDefault="006776A5" w:rsidP="006776A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 xml:space="preserve">Роботу присвячено дослідженню </w:t>
      </w:r>
      <w:r>
        <w:rPr>
          <w:rFonts w:ascii="Times New Roman CYR" w:hAnsi="Times New Roman CYR" w:cs="Times New Roman CYR"/>
          <w:sz w:val="28"/>
          <w:szCs w:val="28"/>
          <w:lang w:eastAsia="uk-UA"/>
        </w:rPr>
        <w:t>основних макроскопічних властивостей вхідних кіл приймальних трактів радіотехнічних і телекомунікаційних систем НВЧ діапазону іонізованого середовища.</w:t>
      </w:r>
    </w:p>
    <w:p w:rsidR="006776A5" w:rsidRDefault="006776A5" w:rsidP="006776A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>Як відомо, всередині хвилеводу за рахунок електричного поля електромагнітної хвилі, яка проходить по хвилеводу, буде створюватися деяка іонізація газу, що знаходиться всередині хвилеводу з щільністю електронів, яка є відповідною розподілу електричного поля всередині хвилеводу.</w:t>
      </w:r>
    </w:p>
    <w:p w:rsidR="006776A5" w:rsidRDefault="006776A5" w:rsidP="006776A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 xml:space="preserve">Для електронів в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>слабоіонізованій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 xml:space="preserve"> плазмі, яка не піддається впливу зовнішніх полів, можна вважати, що розподіл частинок у плазмі підпорядковується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>максвелівському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 xml:space="preserve"> [1]. Якщо до плазми докласти слабке електричне поле, то електрони почнуть рухатися вздовж його напрямку, і функція розподілу частинок у плазмі не буде ідеально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>максвелівською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 xml:space="preserve">, а стане анізотропною. При своєму русі електрони можуть ударятися з нейтралами, які, згідно з припущенням, не будуть відчувати віддачі в результаті зіткнення. Припустимо, що внаслідок великої маси іони помітно не переміщаються в електричному полі. В результаті зіткнень з нейтралами електрони не розганяються до нескінченної швидкості, а досягають певного її значення, яке залежить від частоти зіткнення електронів з нейтралами. Отже, електричне поле викликає струм в такій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>слабоіонізованій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 xml:space="preserve"> плазмі.</w:t>
      </w:r>
    </w:p>
    <w:p w:rsidR="006776A5" w:rsidRDefault="006776A5" w:rsidP="006776A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 xml:space="preserve">Показано, що провідність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>слабоіонізованої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 xml:space="preserve"> плазми, яка виражена через частоту  </w:t>
      </w:r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object w:dxaOrig="42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05pt;height:19.3pt" o:ole="">
            <v:imagedata r:id="rId5" o:title=""/>
          </v:shape>
          <o:OLEObject Type="Embed" ProgID="Equation.DSMT4" ShapeID="_x0000_i1025" DrawAspect="Content" ObjectID="_1536566959" r:id="rId6"/>
        </w:object>
      </w:r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 xml:space="preserve"> зіткнень з передачею імпульсу електронами і нейтралами</w:t>
      </w:r>
    </w:p>
    <w:p w:rsidR="006776A5" w:rsidRDefault="006776A5" w:rsidP="006776A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object w:dxaOrig="2220" w:dyaOrig="840">
          <v:shape id="_x0000_i1026" type="#_x0000_t75" style="width:110.65pt;height:42.15pt" o:ole="">
            <v:imagedata r:id="rId7" o:title=""/>
          </v:shape>
          <o:OLEObject Type="Embed" ProgID="Equation.DSMT4" ShapeID="_x0000_i1026" DrawAspect="Content" ObjectID="_1536566960" r:id="rId8"/>
        </w:object>
      </w:r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 xml:space="preserve"> ,</w:t>
      </w:r>
    </w:p>
    <w:p w:rsidR="006776A5" w:rsidRDefault="006776A5" w:rsidP="006776A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 xml:space="preserve">де  </w:t>
      </w:r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object w:dxaOrig="279" w:dyaOrig="380">
          <v:shape id="_x0000_i1027" type="#_x0000_t75" style="width:14.05pt;height:19.3pt" o:ole="">
            <v:imagedata r:id="rId9" o:title=""/>
          </v:shape>
          <o:OLEObject Type="Embed" ProgID="Equation.DSMT4" ShapeID="_x0000_i1027" DrawAspect="Content" ObjectID="_1536566961" r:id="rId10"/>
        </w:object>
      </w:r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 xml:space="preserve">– </w:t>
      </w:r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 xml:space="preserve">концентрація електронів; </w:t>
      </w:r>
      <w:r>
        <w:rPr>
          <w:rFonts w:ascii="Times New Roman CYR" w:hAnsi="Times New Roman CYR" w:cs="Times New Roman CYR"/>
          <w:lang w:val="ru-RU" w:eastAsia="uk-UA"/>
        </w:rPr>
        <w:object w:dxaOrig="340" w:dyaOrig="380">
          <v:shape id="_x0000_i1028" type="#_x0000_t75" style="width:16.7pt;height:19.3pt" o:ole="">
            <v:imagedata r:id="rId11" o:title=""/>
          </v:shape>
          <o:OLEObject Type="Embed" ProgID="Equation.DSMT4" ShapeID="_x0000_i1028" DrawAspect="Content" ObjectID="_1536566962" r:id="rId12"/>
        </w:object>
      </w:r>
      <w:r>
        <w:rPr>
          <w:rFonts w:ascii="Times New Roman CYR" w:hAnsi="Times New Roman CYR" w:cs="Times New Roman CYR"/>
          <w:lang w:val="ru-RU" w:eastAsia="uk-UA"/>
        </w:rPr>
        <w:t xml:space="preserve"> - </w:t>
      </w:r>
      <w:r>
        <w:rPr>
          <w:rFonts w:ascii="Times New Roman CYR" w:hAnsi="Times New Roman CYR" w:cs="Times New Roman CYR"/>
          <w:sz w:val="28"/>
          <w:szCs w:val="28"/>
          <w:lang w:eastAsia="uk-UA"/>
        </w:rPr>
        <w:t xml:space="preserve">маса електрона; </w:t>
      </w:r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object w:dxaOrig="400" w:dyaOrig="380">
          <v:shape id="_x0000_i1029" type="#_x0000_t75" style="width:20.2pt;height:19.3pt" o:ole="">
            <v:imagedata r:id="rId13" o:title=""/>
          </v:shape>
          <o:OLEObject Type="Embed" ProgID="Equation.DSMT4" ShapeID="_x0000_i1029" DrawAspect="Content" ObjectID="_1536566963" r:id="rId14"/>
        </w:object>
      </w:r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 xml:space="preserve"> - частота зіткнень електронів з нейтралами з передачею  імпульсу; </w:t>
      </w:r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object w:dxaOrig="360" w:dyaOrig="420">
          <v:shape id="_x0000_i1030" type="#_x0000_t75" style="width:18.45pt;height:21.05pt" o:ole="">
            <v:imagedata r:id="rId15" o:title=""/>
          </v:shape>
          <o:OLEObject Type="Embed" ProgID="Equation.DSMT4" ShapeID="_x0000_i1030" DrawAspect="Content" ObjectID="_1536566964" r:id="rId16"/>
        </w:object>
      </w:r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 xml:space="preserve"> - частота НДВЧ пробою .</w:t>
      </w:r>
    </w:p>
    <w:p w:rsidR="006776A5" w:rsidRDefault="006776A5" w:rsidP="006776A5">
      <w:pPr>
        <w:widowControl w:val="0"/>
        <w:shd w:val="clear" w:color="auto" w:fill="FFFFFF"/>
        <w:autoSpaceDE w:val="0"/>
        <w:autoSpaceDN w:val="0"/>
        <w:adjustRightInd w:val="0"/>
        <w:spacing w:line="264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>Таким чином, час зіткнення електронів з нейтралами майже не залежить від швидкості. Швидкість руху збільшується за рахунок прискорення електронів (між зіткненнями),</w:t>
      </w:r>
      <w:r>
        <w:rPr>
          <w:rFonts w:ascii="Times New Roman CYR" w:hAnsi="Times New Roman CYR" w:cs="Times New Roman CYR"/>
          <w:color w:val="000000"/>
          <w:sz w:val="28"/>
          <w:szCs w:val="28"/>
          <w:vertAlign w:val="subscript"/>
          <w:lang w:eastAsia="uk-UA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 xml:space="preserve">тому в газі, в якому швидкість зіткнення убуває зі швидкістю руху, зрештою, з'являться частки, що рухаються настільки швидко, що сила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>еЕ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 xml:space="preserve"> перестає компенсуватися силою гальмування за рахунок зіткнень. У разі зіткнень, для яких частота зіткнень не убуває зі швидкістю руху, гальмування продовжує компенсувати силу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>еЕ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 xml:space="preserve"> і в сильних полях. Провідність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>слабоіонізованої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 xml:space="preserve"> плазми залежить від плазмової частоти і частоти зіткнень електронів з нейтралами. </w:t>
      </w:r>
    </w:p>
    <w:p w:rsidR="006776A5" w:rsidRDefault="006776A5" w:rsidP="006776A5">
      <w:pPr>
        <w:widowControl w:val="0"/>
        <w:shd w:val="clear" w:color="auto" w:fill="FFFFFF"/>
        <w:autoSpaceDE w:val="0"/>
        <w:autoSpaceDN w:val="0"/>
        <w:adjustRightInd w:val="0"/>
        <w:spacing w:line="264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 xml:space="preserve">Отже, при слабких електричних полях (тобто при проходженні корисного сигналу) провідність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>слабоіонізованої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 xml:space="preserve"> плазми є малою, тому корисний сигнал проходить у вхідні кола приймального тракту без спотворення і загасання.</w:t>
      </w:r>
    </w:p>
    <w:p w:rsidR="006776A5" w:rsidRDefault="006776A5" w:rsidP="006776A5">
      <w:pPr>
        <w:widowControl w:val="0"/>
        <w:shd w:val="clear" w:color="auto" w:fill="FFFFFF"/>
        <w:autoSpaceDE w:val="0"/>
        <w:autoSpaceDN w:val="0"/>
        <w:adjustRightInd w:val="0"/>
        <w:spacing w:line="264" w:lineRule="auto"/>
        <w:ind w:firstLine="425"/>
        <w:jc w:val="both"/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  <w:t>Література.</w:t>
      </w:r>
    </w:p>
    <w:p w:rsidR="006776A5" w:rsidRDefault="006776A5" w:rsidP="006776A5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64" w:lineRule="auto"/>
        <w:ind w:left="426" w:hanging="360"/>
        <w:jc w:val="both"/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</w:pPr>
      <w:r>
        <w:rPr>
          <w:rFonts w:ascii="Times New Roman CYR" w:hAnsi="Times New Roman CYR" w:cs="Times New Roman CYR"/>
          <w:color w:val="000000"/>
          <w:spacing w:val="-8"/>
          <w:sz w:val="28"/>
          <w:szCs w:val="28"/>
          <w:lang w:val="ru-RU" w:eastAsia="uk-UA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>Кролл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 xml:space="preserve"> Н.,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>Трайвелпис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 xml:space="preserve"> А. Основы физики плазмы. - М.: Мир, 1975. - 525с.</w:t>
      </w:r>
    </w:p>
    <w:p w:rsidR="00D15BB4" w:rsidRPr="006776A5" w:rsidRDefault="00D15BB4">
      <w:pPr>
        <w:rPr>
          <w:lang w:val="ru-RU"/>
        </w:rPr>
      </w:pPr>
    </w:p>
    <w:sectPr w:rsidR="00D15BB4" w:rsidRPr="006776A5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0524C"/>
    <w:multiLevelType w:val="singleLevel"/>
    <w:tmpl w:val="2D127DCA"/>
    <w:lvl w:ilvl="0">
      <w:start w:val="1"/>
      <w:numFmt w:val="decimal"/>
      <w:lvlText w:val="%1."/>
      <w:legacy w:legacy="1" w:legacySpace="0" w:legacyIndent="0"/>
      <w:lvlJc w:val="left"/>
      <w:rPr>
        <w:rFonts w:ascii="Times New Roman CYR" w:hAnsi="Times New Roman CYR" w:hint="default"/>
        <w:lang w:val="ru-RU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6776A5"/>
    <w:rsid w:val="0007502A"/>
    <w:rsid w:val="00164619"/>
    <w:rsid w:val="00453984"/>
    <w:rsid w:val="006776A5"/>
    <w:rsid w:val="00983A7B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1755</Words>
  <Characters>1001</Characters>
  <Application>Microsoft Office Word</Application>
  <DocSecurity>0</DocSecurity>
  <Lines>8</Lines>
  <Paragraphs>5</Paragraphs>
  <ScaleCrop>false</ScaleCrop>
  <Company/>
  <LinksUpToDate>false</LinksUpToDate>
  <CharactersWithSpaces>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2016-09-28T08:22:00Z</dcterms:created>
  <dcterms:modified xsi:type="dcterms:W3CDTF">2016-09-28T08:23:00Z</dcterms:modified>
</cp:coreProperties>
</file>