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6D7" w:rsidRPr="001248D2" w:rsidRDefault="00F826D7" w:rsidP="00F826D7">
      <w:pPr>
        <w:pStyle w:val="2"/>
        <w:rPr>
          <w:lang w:val="uk-UA"/>
        </w:rPr>
      </w:pPr>
      <w:bookmarkStart w:id="0" w:name="_Toc483490313"/>
      <w:r w:rsidRPr="001248D2">
        <w:rPr>
          <w:lang w:val="uk-UA"/>
        </w:rPr>
        <w:t>Фоменко Л. М.</w:t>
      </w:r>
      <w:r>
        <w:rPr>
          <w:lang w:val="uk-UA"/>
        </w:rPr>
        <w:br/>
      </w:r>
      <w:r w:rsidRPr="001248D2">
        <w:rPr>
          <w:lang w:val="uk-UA"/>
        </w:rPr>
        <w:t>ВИКОРИСТАННЯ АКТИВНОГО НАВЧАННЯ У ВИЩІЙ ШКОЛІ</w:t>
      </w:r>
      <w:bookmarkEnd w:id="0"/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1248D2">
        <w:rPr>
          <w:sz w:val="28"/>
          <w:szCs w:val="28"/>
          <w:lang w:val="uk-UA"/>
        </w:rPr>
        <w:t xml:space="preserve"> сучасній теорії та практиці вищої школи особлива увага приділяється питанням активізації пізнавальної діяльності, розвитку пізнавальної активності й самостійності студентів, поступово виробляються нові прийоми й способи підвищення ефективності навчального процесу.</w:t>
      </w:r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Практично розв’язання цих питань здійснюється шляхом творчого використання в навчальному процесі найбільш ефективних прийомів і методів, давно відомих в педагогіці, а також через введення нових прийомів і способів, які забезпечують високу ефективність навчання. </w:t>
      </w:r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На відміну від традиційної системи навчання, що, як правило, базується на принципах ілюстративно-пояснювального викладання, характеризується наявністю значної активності викладача і слабкою активністю більшості студентів, під час активного навчання нові знання не даються в готовому вигляді, викладач організує їх </w:t>
      </w:r>
      <w:proofErr w:type="spellStart"/>
      <w:r w:rsidRPr="001248D2">
        <w:rPr>
          <w:sz w:val="28"/>
          <w:szCs w:val="28"/>
          <w:lang w:val="uk-UA"/>
        </w:rPr>
        <w:t>„добування”</w:t>
      </w:r>
      <w:proofErr w:type="spellEnd"/>
      <w:r w:rsidRPr="001248D2">
        <w:rPr>
          <w:sz w:val="28"/>
          <w:szCs w:val="28"/>
          <w:lang w:val="uk-UA"/>
        </w:rPr>
        <w:t xml:space="preserve">, </w:t>
      </w:r>
      <w:proofErr w:type="spellStart"/>
      <w:r w:rsidRPr="001248D2">
        <w:rPr>
          <w:sz w:val="28"/>
          <w:szCs w:val="28"/>
          <w:lang w:val="uk-UA"/>
        </w:rPr>
        <w:t>„відкриття”</w:t>
      </w:r>
      <w:proofErr w:type="spellEnd"/>
      <w:r w:rsidRPr="001248D2">
        <w:rPr>
          <w:sz w:val="28"/>
          <w:szCs w:val="28"/>
          <w:lang w:val="uk-UA"/>
        </w:rPr>
        <w:t xml:space="preserve">. Він підбирає для студентів такі завдання, ставить перед ними такі питання, які зацікавлюють їх і викликають напружену </w:t>
      </w:r>
      <w:proofErr w:type="spellStart"/>
      <w:r w:rsidRPr="001248D2">
        <w:rPr>
          <w:sz w:val="28"/>
          <w:szCs w:val="28"/>
          <w:lang w:val="uk-UA"/>
        </w:rPr>
        <w:t>мисленнєву</w:t>
      </w:r>
      <w:proofErr w:type="spellEnd"/>
      <w:r w:rsidRPr="001248D2">
        <w:rPr>
          <w:sz w:val="28"/>
          <w:szCs w:val="28"/>
          <w:lang w:val="uk-UA"/>
        </w:rPr>
        <w:t xml:space="preserve"> діяльність. Викладач висуває перед студентом проблему, задачу в такому вигляді, що ставить його в положення дослідника, який на основі попередніх знань і навичок самостійно шукає і робить </w:t>
      </w:r>
      <w:proofErr w:type="spellStart"/>
      <w:r w:rsidRPr="001248D2">
        <w:rPr>
          <w:sz w:val="28"/>
          <w:szCs w:val="28"/>
          <w:lang w:val="uk-UA"/>
        </w:rPr>
        <w:t>„відкриття”</w:t>
      </w:r>
      <w:proofErr w:type="spellEnd"/>
      <w:r w:rsidRPr="001248D2">
        <w:rPr>
          <w:sz w:val="28"/>
          <w:szCs w:val="28"/>
          <w:lang w:val="uk-UA"/>
        </w:rPr>
        <w:t xml:space="preserve"> відомих науці закономірностей [2].</w:t>
      </w:r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Потреба в знаннях у студентів може з’явитися як безпосередній результат вимоги розв’язати поставлену перед ними деяку пізнавальну або практичну задачу, а в процесі подальшого розвитку як прояв усвідомленого студентами прагнення мати продуману систему поглядів на світ, навколишню дійсність.</w:t>
      </w:r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Такий підхід до виховання прийомів </w:t>
      </w:r>
      <w:proofErr w:type="spellStart"/>
      <w:r w:rsidRPr="001248D2">
        <w:rPr>
          <w:sz w:val="28"/>
          <w:szCs w:val="28"/>
          <w:lang w:val="uk-UA"/>
        </w:rPr>
        <w:t>мисленнєвої</w:t>
      </w:r>
      <w:proofErr w:type="spellEnd"/>
      <w:r w:rsidRPr="001248D2">
        <w:rPr>
          <w:sz w:val="28"/>
          <w:szCs w:val="28"/>
          <w:lang w:val="uk-UA"/>
        </w:rPr>
        <w:t xml:space="preserve"> діяльності студентів, коли вони намагаються розв’язати деяку інтелектуальну проблему, яка має суспільне й особисте значення, створює найбільш сприятливі умови для процесу навчання.</w:t>
      </w:r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Пізнавальна активність обумовлюється також попереднім особистим досвідом студентів, системою раніше засвоєних знань. Співвідношення відомих їм знань з елементами нового повинно проходити так, щоб це співвідношення спонукало студентів до активного пізнавального пошуку. </w:t>
      </w:r>
    </w:p>
    <w:p w:rsidR="00F826D7" w:rsidRPr="001248D2" w:rsidRDefault="00F826D7" w:rsidP="00F826D7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color w:val="000000"/>
          <w:sz w:val="28"/>
          <w:szCs w:val="28"/>
          <w:lang w:val="uk-UA"/>
        </w:rPr>
        <w:t>Використання активних методів навчання у вищій школі допомагає студентам стати впевненішими в собі, у власних поглядах, підготувати себе до роботи з людьми, налагодити доброзичливі, товариські взаємини у спілкуванні [1].</w:t>
      </w:r>
    </w:p>
    <w:p w:rsidR="00F826D7" w:rsidRPr="001248D2" w:rsidRDefault="00F826D7" w:rsidP="00F826D7">
      <w:pPr>
        <w:tabs>
          <w:tab w:val="left" w:pos="1440"/>
        </w:tabs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Таким чином, активне навчання сприяє розвитку пізнавальної активності студентів, формуванню вмінь самостійно формулювати й активно розв’язувати теоретичні й практичні проблеми. У них виробляється здатність самостійно висувати припущення, гіпотези, здогадки, тобто розвивається сміливість міркувань і наукова передбачуваність стає елементом їх мислення.</w:t>
      </w:r>
    </w:p>
    <w:p w:rsidR="00F826D7" w:rsidRPr="00405BE0" w:rsidRDefault="00F826D7" w:rsidP="00F826D7">
      <w:pPr>
        <w:ind w:firstLine="709"/>
        <w:jc w:val="both"/>
        <w:rPr>
          <w:b/>
          <w:sz w:val="28"/>
          <w:szCs w:val="28"/>
          <w:lang w:val="uk-UA"/>
        </w:rPr>
      </w:pPr>
      <w:r w:rsidRPr="00405BE0">
        <w:rPr>
          <w:b/>
          <w:sz w:val="28"/>
          <w:szCs w:val="28"/>
          <w:lang w:val="uk-UA"/>
        </w:rPr>
        <w:t>Література:</w:t>
      </w:r>
    </w:p>
    <w:p w:rsidR="00F826D7" w:rsidRPr="001248D2" w:rsidRDefault="00F826D7" w:rsidP="00F826D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30"/>
          <w:rFonts w:ascii="Times New Roman" w:hAnsi="Times New Roman"/>
          <w:sz w:val="28"/>
          <w:szCs w:val="28"/>
          <w:lang w:val="uk-UA"/>
        </w:rPr>
      </w:pPr>
      <w:r w:rsidRPr="001248D2">
        <w:rPr>
          <w:rStyle w:val="A30"/>
          <w:rFonts w:ascii="Times New Roman" w:hAnsi="Times New Roman"/>
          <w:bCs/>
          <w:sz w:val="28"/>
          <w:szCs w:val="28"/>
          <w:lang w:val="uk-UA"/>
        </w:rPr>
        <w:t xml:space="preserve">Активізація навчального процесу у сучасній вищій школі: </w:t>
      </w:r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>Метод. огляд / Уклад. Л.</w:t>
      </w:r>
      <w:r w:rsidRPr="001248D2">
        <w:rPr>
          <w:rStyle w:val="A30"/>
          <w:rFonts w:ascii="Times New Roman" w:hAnsi="Times New Roman"/>
          <w:sz w:val="28"/>
          <w:szCs w:val="28"/>
          <w:lang w:val="en-US"/>
        </w:rPr>
        <w:t> </w:t>
      </w:r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>А.</w:t>
      </w:r>
      <w:r w:rsidRPr="001248D2">
        <w:rPr>
          <w:rStyle w:val="A30"/>
          <w:rFonts w:ascii="Times New Roman" w:hAnsi="Times New Roman"/>
          <w:sz w:val="28"/>
          <w:szCs w:val="28"/>
          <w:lang w:val="en-US"/>
        </w:rPr>
        <w:t> </w:t>
      </w:r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 xml:space="preserve">Якимова. </w:t>
      </w:r>
      <w:r w:rsidRPr="001248D2">
        <w:rPr>
          <w:rStyle w:val="A30"/>
          <w:rFonts w:ascii="Times New Roman" w:hAnsi="Times New Roman"/>
          <w:sz w:val="28"/>
          <w:szCs w:val="28"/>
          <w:lang w:val="en-US"/>
        </w:rPr>
        <w:t>–</w:t>
      </w:r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>К.:</w:t>
      </w:r>
      <w:proofErr w:type="gramEnd"/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>ДП</w:t>
      </w:r>
      <w:proofErr w:type="spellEnd"/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 xml:space="preserve"> «Вид. дім «Персонал», 2010. </w:t>
      </w:r>
      <w:r w:rsidRPr="001248D2">
        <w:rPr>
          <w:rStyle w:val="A30"/>
          <w:rFonts w:ascii="Times New Roman" w:hAnsi="Times New Roman"/>
          <w:sz w:val="28"/>
          <w:szCs w:val="28"/>
          <w:lang w:val="en-US"/>
        </w:rPr>
        <w:t>–</w:t>
      </w:r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 xml:space="preserve"> 32</w:t>
      </w:r>
      <w:r w:rsidRPr="001248D2">
        <w:rPr>
          <w:rStyle w:val="A30"/>
          <w:rFonts w:ascii="Times New Roman" w:hAnsi="Times New Roman"/>
          <w:sz w:val="28"/>
          <w:szCs w:val="28"/>
          <w:lang w:val="en-US"/>
        </w:rPr>
        <w:t> </w:t>
      </w:r>
      <w:r w:rsidRPr="001248D2">
        <w:rPr>
          <w:rStyle w:val="A30"/>
          <w:rFonts w:ascii="Times New Roman" w:hAnsi="Times New Roman"/>
          <w:sz w:val="28"/>
          <w:szCs w:val="28"/>
          <w:lang w:val="uk-UA"/>
        </w:rPr>
        <w:t>с.</w:t>
      </w:r>
    </w:p>
    <w:p w:rsidR="00D15BB4" w:rsidRPr="00F826D7" w:rsidRDefault="00F826D7" w:rsidP="00F826D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lang w:val="uk-UA"/>
        </w:rPr>
      </w:pPr>
      <w:r w:rsidRPr="00F826D7">
        <w:rPr>
          <w:rFonts w:ascii="Times New Roman" w:hAnsi="Times New Roman"/>
          <w:bCs/>
          <w:sz w:val="28"/>
          <w:szCs w:val="28"/>
          <w:lang w:val="uk-UA"/>
        </w:rPr>
        <w:t xml:space="preserve">Методика викладання у вищій школі </w:t>
      </w:r>
      <w:r w:rsidRPr="00F826D7">
        <w:rPr>
          <w:rFonts w:ascii="Times New Roman" w:hAnsi="Times New Roman"/>
          <w:sz w:val="28"/>
          <w:szCs w:val="28"/>
          <w:lang w:val="uk-UA"/>
        </w:rPr>
        <w:t>: навчальний посібник / О. В.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F826D7">
        <w:rPr>
          <w:rFonts w:ascii="Times New Roman" w:hAnsi="Times New Roman"/>
          <w:sz w:val="28"/>
          <w:szCs w:val="28"/>
          <w:lang w:val="uk-UA"/>
        </w:rPr>
        <w:t>Малихін</w:t>
      </w:r>
      <w:proofErr w:type="spellEnd"/>
      <w:r w:rsidRPr="00F826D7">
        <w:rPr>
          <w:rFonts w:ascii="Times New Roman" w:hAnsi="Times New Roman"/>
          <w:sz w:val="28"/>
          <w:szCs w:val="28"/>
          <w:lang w:val="uk-UA"/>
        </w:rPr>
        <w:t>, І.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r w:rsidRPr="00F826D7">
        <w:rPr>
          <w:rFonts w:ascii="Times New Roman" w:hAnsi="Times New Roman"/>
          <w:sz w:val="28"/>
          <w:szCs w:val="28"/>
          <w:lang w:val="uk-UA"/>
        </w:rPr>
        <w:t>Г.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r w:rsidRPr="00F826D7">
        <w:rPr>
          <w:rFonts w:ascii="Times New Roman" w:hAnsi="Times New Roman"/>
          <w:sz w:val="28"/>
          <w:szCs w:val="28"/>
          <w:lang w:val="uk-UA"/>
        </w:rPr>
        <w:t>Павленко, О.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r w:rsidRPr="00F826D7">
        <w:rPr>
          <w:rFonts w:ascii="Times New Roman" w:hAnsi="Times New Roman"/>
          <w:sz w:val="28"/>
          <w:szCs w:val="28"/>
          <w:lang w:val="uk-UA"/>
        </w:rPr>
        <w:t>О.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r w:rsidRPr="00F826D7">
        <w:rPr>
          <w:rFonts w:ascii="Times New Roman" w:hAnsi="Times New Roman"/>
          <w:sz w:val="28"/>
          <w:szCs w:val="28"/>
          <w:lang w:val="uk-UA"/>
        </w:rPr>
        <w:t>Лаврентьєва, Г.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r w:rsidRPr="00F826D7">
        <w:rPr>
          <w:rFonts w:ascii="Times New Roman" w:hAnsi="Times New Roman"/>
          <w:sz w:val="28"/>
          <w:szCs w:val="28"/>
          <w:lang w:val="uk-UA"/>
        </w:rPr>
        <w:t>І.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F826D7">
        <w:rPr>
          <w:rFonts w:ascii="Times New Roman" w:hAnsi="Times New Roman"/>
          <w:sz w:val="28"/>
          <w:szCs w:val="28"/>
          <w:lang w:val="uk-UA"/>
        </w:rPr>
        <w:t>Матукова</w:t>
      </w:r>
      <w:proofErr w:type="spellEnd"/>
      <w:r w:rsidRPr="00F826D7">
        <w:rPr>
          <w:rFonts w:ascii="Times New Roman" w:hAnsi="Times New Roman"/>
          <w:sz w:val="28"/>
          <w:szCs w:val="28"/>
          <w:lang w:val="uk-UA"/>
        </w:rPr>
        <w:t xml:space="preserve">. – Сімферополь : </w:t>
      </w:r>
      <w:proofErr w:type="spellStart"/>
      <w:r w:rsidRPr="00F826D7">
        <w:rPr>
          <w:rFonts w:ascii="Times New Roman" w:hAnsi="Times New Roman"/>
          <w:sz w:val="28"/>
          <w:szCs w:val="28"/>
          <w:lang w:val="uk-UA"/>
        </w:rPr>
        <w:t>Дайфі</w:t>
      </w:r>
      <w:proofErr w:type="spellEnd"/>
      <w:r w:rsidRPr="00F826D7">
        <w:rPr>
          <w:rFonts w:ascii="Times New Roman" w:hAnsi="Times New Roman"/>
          <w:sz w:val="28"/>
          <w:szCs w:val="28"/>
          <w:lang w:val="uk-UA"/>
        </w:rPr>
        <w:t>, 2011. – 270</w:t>
      </w:r>
      <w:r w:rsidRPr="00F826D7">
        <w:rPr>
          <w:rFonts w:ascii="Times New Roman" w:hAnsi="Times New Roman"/>
          <w:sz w:val="28"/>
          <w:szCs w:val="28"/>
          <w:lang w:val="en-US"/>
        </w:rPr>
        <w:t> </w:t>
      </w:r>
      <w:r w:rsidRPr="00F826D7">
        <w:rPr>
          <w:rFonts w:ascii="Times New Roman" w:hAnsi="Times New Roman"/>
          <w:sz w:val="28"/>
          <w:szCs w:val="28"/>
          <w:lang w:val="uk-UA"/>
        </w:rPr>
        <w:t>с.</w:t>
      </w:r>
    </w:p>
    <w:sectPr w:rsidR="00D15BB4" w:rsidRPr="00F826D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TT">
    <w:altName w:val="SchoolBookCT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4AA2"/>
    <w:multiLevelType w:val="hybridMultilevel"/>
    <w:tmpl w:val="6CA216E8"/>
    <w:lvl w:ilvl="0" w:tplc="6DFE0E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26D7"/>
    <w:rsid w:val="0007502A"/>
    <w:rsid w:val="00164619"/>
    <w:rsid w:val="00453984"/>
    <w:rsid w:val="00B15D7D"/>
    <w:rsid w:val="00BF7752"/>
    <w:rsid w:val="00D15BB4"/>
    <w:rsid w:val="00F82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6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F826D7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26D7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F826D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30">
    <w:name w:val="A3"/>
    <w:uiPriority w:val="99"/>
    <w:rsid w:val="00F826D7"/>
    <w:rPr>
      <w:rFonts w:cs="SchoolBookCTT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1891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2017-10-12T07:32:00Z</dcterms:created>
  <dcterms:modified xsi:type="dcterms:W3CDTF">2017-10-12T07:32:00Z</dcterms:modified>
</cp:coreProperties>
</file>