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23DA" w:rsidRPr="008638E0" w:rsidRDefault="008323DA" w:rsidP="008323DA">
      <w:pPr>
        <w:pStyle w:val="1"/>
        <w:jc w:val="left"/>
        <w:rPr>
          <w:i w:val="0"/>
          <w:sz w:val="28"/>
          <w:szCs w:val="28"/>
        </w:rPr>
      </w:pPr>
      <w:bookmarkStart w:id="0" w:name="_Toc49254021"/>
      <w:proofErr w:type="spellStart"/>
      <w:r w:rsidRPr="008638E0">
        <w:rPr>
          <w:i w:val="0"/>
          <w:sz w:val="28"/>
          <w:szCs w:val="28"/>
        </w:rPr>
        <w:t>Челомбітько</w:t>
      </w:r>
      <w:proofErr w:type="spellEnd"/>
      <w:r w:rsidRPr="008638E0">
        <w:rPr>
          <w:i w:val="0"/>
          <w:sz w:val="28"/>
          <w:szCs w:val="28"/>
        </w:rPr>
        <w:t xml:space="preserve"> І.В. студентка гр. ЗКІ-І19 маг</w:t>
      </w:r>
      <w:r w:rsidRPr="008638E0">
        <w:rPr>
          <w:i w:val="0"/>
          <w:sz w:val="28"/>
          <w:szCs w:val="28"/>
        </w:rPr>
        <w:br/>
      </w:r>
      <w:proofErr w:type="spellStart"/>
      <w:r w:rsidRPr="008638E0">
        <w:rPr>
          <w:i w:val="0"/>
          <w:sz w:val="28"/>
          <w:szCs w:val="28"/>
        </w:rPr>
        <w:t>Тіманюк</w:t>
      </w:r>
      <w:proofErr w:type="spellEnd"/>
      <w:r w:rsidRPr="008638E0">
        <w:rPr>
          <w:i w:val="0"/>
          <w:sz w:val="28"/>
          <w:szCs w:val="28"/>
        </w:rPr>
        <w:t xml:space="preserve"> В.М. доцент кафедри </w:t>
      </w:r>
      <w:proofErr w:type="spellStart"/>
      <w:r w:rsidRPr="008638E0">
        <w:rPr>
          <w:i w:val="0"/>
          <w:sz w:val="28"/>
          <w:szCs w:val="28"/>
        </w:rPr>
        <w:t>КПіІВ</w:t>
      </w:r>
      <w:proofErr w:type="spellEnd"/>
      <w:r w:rsidRPr="008638E0">
        <w:rPr>
          <w:i w:val="0"/>
          <w:sz w:val="28"/>
          <w:szCs w:val="28"/>
        </w:rPr>
        <w:t xml:space="preserve">, </w:t>
      </w:r>
      <w:proofErr w:type="spellStart"/>
      <w:r w:rsidRPr="008638E0">
        <w:rPr>
          <w:i w:val="0"/>
          <w:sz w:val="28"/>
          <w:szCs w:val="28"/>
        </w:rPr>
        <w:t>к.фарм</w:t>
      </w:r>
      <w:proofErr w:type="spellEnd"/>
      <w:r w:rsidRPr="008638E0">
        <w:rPr>
          <w:i w:val="0"/>
          <w:sz w:val="28"/>
          <w:szCs w:val="28"/>
        </w:rPr>
        <w:t>. наук</w:t>
      </w:r>
      <w:r w:rsidRPr="008638E0">
        <w:rPr>
          <w:i w:val="0"/>
          <w:sz w:val="28"/>
          <w:szCs w:val="28"/>
        </w:rPr>
        <w:br/>
        <w:t>СУБ'ЄКТИ І ОБ'ЄКТИ АВТОРСЬКОГО ПРАВА В ТЕАТРАЛЬНІЙ ВИСТАВІ</w:t>
      </w:r>
      <w:bookmarkEnd w:id="0"/>
    </w:p>
    <w:p w:rsidR="008323DA" w:rsidRPr="00CF56AA" w:rsidRDefault="008323DA" w:rsidP="008323DA">
      <w:pPr>
        <w:widowControl/>
        <w:autoSpaceDE/>
        <w:autoSpaceDN/>
        <w:adjustRightInd/>
        <w:ind w:right="-2" w:firstLine="709"/>
        <w:jc w:val="both"/>
        <w:rPr>
          <w:sz w:val="28"/>
          <w:szCs w:val="28"/>
          <w:lang w:val="uk-UA"/>
        </w:rPr>
      </w:pPr>
      <w:r w:rsidRPr="00CF56AA">
        <w:rPr>
          <w:sz w:val="28"/>
          <w:szCs w:val="28"/>
          <w:lang w:val="uk-UA"/>
        </w:rPr>
        <w:t>Створення та постановка нових вистав є напрацюванням і втілення результатів творчої праці великої кількості учасників. Вдала прем’єра і її подальша популярність може принести авторам - суб'єктам прав на творчий продукт значну винагороду. Слід мати на увазі, що театральна постановка може містити складні об'єкти інтелектуальної власності, які включають в себе сумарну інтелектуальну працю різних фахівців. Об'єктами авторських прав в театрі є: драматичні і музично-драматичні твори (п'єси, лібрето); інсценізації літературних творів (романів, оповідань); переклади драматургії, музичні твори з текстом і без тексту; хореографічні твори і пантоміми; твори живопису, твори театрально-декораційного мистецтва (твори художника по костюмах та художника – сценографа, робота художника по світлу і ін.). згідно Закону «Про авторське право і суміжні права» (далі Закон), суміжні права можуть належати режисерові-постановнику, акторам, виконавцям музики, диригенту. Таким чином, в правовому аспекті особливо важливо враховувати авторські і суміжні права шляхом їх реєстрації та закріплення прав в договірних відносинах між театром і працівником. Незважаючи на те, що відповідно до Закону авторське право виникає автоматично з моменту створення авторського твору, найбільш надійним захистом є його реєстрація. Нами розглянуті можливі варіанти реєстрація та відзначені позитивні і негативні їх сторони, які зведені в таблицю.</w:t>
      </w:r>
    </w:p>
    <w:tbl>
      <w:tblPr>
        <w:tblW w:w="9683" w:type="dxa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690"/>
        <w:gridCol w:w="1554"/>
        <w:gridCol w:w="1366"/>
        <w:gridCol w:w="1230"/>
        <w:gridCol w:w="1998"/>
        <w:gridCol w:w="1845"/>
      </w:tblGrid>
      <w:tr w:rsidR="008323DA" w:rsidRPr="00CF56AA" w:rsidTr="00217834">
        <w:trPr>
          <w:trHeight w:val="605"/>
        </w:trPr>
        <w:tc>
          <w:tcPr>
            <w:tcW w:w="1690" w:type="dxa"/>
          </w:tcPr>
          <w:p w:rsidR="008323DA" w:rsidRPr="00CF56AA" w:rsidRDefault="008323DA" w:rsidP="00217834">
            <w:pPr>
              <w:widowControl/>
              <w:autoSpaceDE/>
              <w:autoSpaceDN/>
              <w:adjustRightInd/>
              <w:spacing w:after="200"/>
              <w:jc w:val="both"/>
              <w:rPr>
                <w:sz w:val="24"/>
                <w:szCs w:val="24"/>
                <w:lang w:val="uk-UA"/>
              </w:rPr>
            </w:pPr>
            <w:r w:rsidRPr="00CF56AA">
              <w:rPr>
                <w:sz w:val="24"/>
                <w:szCs w:val="24"/>
                <w:lang w:val="uk-UA"/>
              </w:rPr>
              <w:t>Державна</w:t>
            </w:r>
          </w:p>
          <w:p w:rsidR="008323DA" w:rsidRPr="00CF56AA" w:rsidRDefault="008323DA" w:rsidP="00217834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  <w:lang w:val="uk-UA"/>
              </w:rPr>
            </w:pPr>
            <w:r w:rsidRPr="00CF56AA">
              <w:rPr>
                <w:sz w:val="24"/>
                <w:szCs w:val="24"/>
                <w:lang w:val="uk-UA"/>
              </w:rPr>
              <w:t>реєстрація АП</w:t>
            </w:r>
          </w:p>
        </w:tc>
        <w:tc>
          <w:tcPr>
            <w:tcW w:w="1554" w:type="dxa"/>
          </w:tcPr>
          <w:p w:rsidR="008323DA" w:rsidRPr="00CF56AA" w:rsidRDefault="008323DA" w:rsidP="00217834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  <w:lang w:val="uk-UA"/>
              </w:rPr>
            </w:pPr>
            <w:r w:rsidRPr="00CF56AA">
              <w:rPr>
                <w:sz w:val="24"/>
                <w:szCs w:val="24"/>
                <w:lang w:val="uk-UA"/>
              </w:rPr>
              <w:t>Засвідчення у нотаріуса</w:t>
            </w:r>
          </w:p>
        </w:tc>
        <w:tc>
          <w:tcPr>
            <w:tcW w:w="1366" w:type="dxa"/>
          </w:tcPr>
          <w:p w:rsidR="008323DA" w:rsidRPr="00CF56AA" w:rsidRDefault="008323DA" w:rsidP="00217834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  <w:lang w:val="uk-UA"/>
              </w:rPr>
            </w:pPr>
            <w:r w:rsidRPr="00CF56AA">
              <w:rPr>
                <w:sz w:val="24"/>
                <w:szCs w:val="24"/>
                <w:lang w:val="uk-UA"/>
              </w:rPr>
              <w:t>Депонування</w:t>
            </w:r>
          </w:p>
        </w:tc>
        <w:tc>
          <w:tcPr>
            <w:tcW w:w="1230" w:type="dxa"/>
          </w:tcPr>
          <w:p w:rsidR="008323DA" w:rsidRPr="00CF56AA" w:rsidRDefault="008323DA" w:rsidP="00217834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  <w:lang w:val="uk-UA"/>
              </w:rPr>
            </w:pPr>
            <w:r w:rsidRPr="00CF56AA">
              <w:rPr>
                <w:sz w:val="24"/>
                <w:szCs w:val="24"/>
                <w:lang w:val="uk-UA"/>
              </w:rPr>
              <w:t>Рекомендований лист собі</w:t>
            </w:r>
          </w:p>
        </w:tc>
        <w:tc>
          <w:tcPr>
            <w:tcW w:w="1998" w:type="dxa"/>
          </w:tcPr>
          <w:p w:rsidR="008323DA" w:rsidRPr="00CF56AA" w:rsidRDefault="008323DA" w:rsidP="00217834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  <w:lang w:val="uk-UA"/>
              </w:rPr>
            </w:pPr>
            <w:r w:rsidRPr="00CF56AA">
              <w:rPr>
                <w:sz w:val="24"/>
                <w:szCs w:val="24"/>
                <w:lang w:val="uk-UA"/>
              </w:rPr>
              <w:t>Укладання виключної ліцензії з надійним ліцензіатом</w:t>
            </w:r>
          </w:p>
        </w:tc>
        <w:tc>
          <w:tcPr>
            <w:tcW w:w="1845" w:type="dxa"/>
          </w:tcPr>
          <w:p w:rsidR="008323DA" w:rsidRPr="00CF56AA" w:rsidRDefault="008323DA" w:rsidP="00217834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  <w:lang w:val="uk-UA"/>
              </w:rPr>
            </w:pPr>
            <w:r w:rsidRPr="00CF56AA">
              <w:rPr>
                <w:sz w:val="24"/>
                <w:szCs w:val="24"/>
                <w:lang w:val="uk-UA"/>
              </w:rPr>
              <w:t>Реєстрація АП в бюро з авторських прав США</w:t>
            </w:r>
          </w:p>
        </w:tc>
      </w:tr>
      <w:tr w:rsidR="008323DA" w:rsidRPr="00CF56AA" w:rsidTr="00217834">
        <w:trPr>
          <w:trHeight w:val="303"/>
        </w:trPr>
        <w:tc>
          <w:tcPr>
            <w:tcW w:w="9683" w:type="dxa"/>
            <w:gridSpan w:val="6"/>
          </w:tcPr>
          <w:p w:rsidR="008323DA" w:rsidRPr="00CF56AA" w:rsidRDefault="008323DA" w:rsidP="00217834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  <w:lang w:val="uk-UA"/>
              </w:rPr>
            </w:pPr>
            <w:r w:rsidRPr="00CF56AA">
              <w:rPr>
                <w:sz w:val="24"/>
                <w:szCs w:val="24"/>
                <w:lang w:val="uk-UA"/>
              </w:rPr>
              <w:t>Плюси</w:t>
            </w:r>
          </w:p>
        </w:tc>
      </w:tr>
      <w:tr w:rsidR="008323DA" w:rsidRPr="00CF56AA" w:rsidTr="00217834">
        <w:trPr>
          <w:trHeight w:val="1227"/>
        </w:trPr>
        <w:tc>
          <w:tcPr>
            <w:tcW w:w="1690" w:type="dxa"/>
          </w:tcPr>
          <w:p w:rsidR="008323DA" w:rsidRPr="00CF56AA" w:rsidRDefault="008323DA" w:rsidP="00217834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  <w:lang w:val="uk-UA"/>
              </w:rPr>
            </w:pPr>
            <w:r w:rsidRPr="00CF56AA">
              <w:rPr>
                <w:sz w:val="24"/>
                <w:szCs w:val="24"/>
                <w:lang w:val="uk-UA"/>
              </w:rPr>
              <w:t xml:space="preserve">Найбільш поширений спосіб </w:t>
            </w:r>
          </w:p>
        </w:tc>
        <w:tc>
          <w:tcPr>
            <w:tcW w:w="1554" w:type="dxa"/>
          </w:tcPr>
          <w:p w:rsidR="008323DA" w:rsidRPr="00CF56AA" w:rsidRDefault="008323DA" w:rsidP="00217834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  <w:lang w:val="uk-UA"/>
              </w:rPr>
            </w:pPr>
            <w:r w:rsidRPr="00CF56AA">
              <w:rPr>
                <w:sz w:val="24"/>
                <w:szCs w:val="24"/>
                <w:lang w:val="uk-UA"/>
              </w:rPr>
              <w:t>Доступна послуга та надійний захист</w:t>
            </w:r>
          </w:p>
        </w:tc>
        <w:tc>
          <w:tcPr>
            <w:tcW w:w="1366" w:type="dxa"/>
          </w:tcPr>
          <w:p w:rsidR="008323DA" w:rsidRPr="00CF56AA" w:rsidRDefault="008323DA" w:rsidP="00217834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  <w:lang w:val="uk-UA"/>
              </w:rPr>
            </w:pPr>
            <w:r w:rsidRPr="00CF56AA">
              <w:rPr>
                <w:sz w:val="24"/>
                <w:szCs w:val="24"/>
                <w:lang w:val="uk-UA"/>
              </w:rPr>
              <w:t>Низька вартість, простота</w:t>
            </w:r>
          </w:p>
        </w:tc>
        <w:tc>
          <w:tcPr>
            <w:tcW w:w="1230" w:type="dxa"/>
          </w:tcPr>
          <w:p w:rsidR="008323DA" w:rsidRPr="00CF56AA" w:rsidRDefault="008323DA" w:rsidP="00217834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  <w:lang w:val="uk-UA"/>
              </w:rPr>
            </w:pPr>
            <w:r w:rsidRPr="00CF56AA">
              <w:rPr>
                <w:sz w:val="24"/>
                <w:szCs w:val="24"/>
                <w:lang w:val="uk-UA"/>
              </w:rPr>
              <w:t>Доступна вартість</w:t>
            </w:r>
          </w:p>
        </w:tc>
        <w:tc>
          <w:tcPr>
            <w:tcW w:w="1998" w:type="dxa"/>
          </w:tcPr>
          <w:p w:rsidR="008323DA" w:rsidRPr="00CF56AA" w:rsidRDefault="008323DA" w:rsidP="00217834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  <w:lang w:val="uk-UA"/>
              </w:rPr>
            </w:pPr>
            <w:r w:rsidRPr="00CF56AA">
              <w:rPr>
                <w:sz w:val="24"/>
                <w:szCs w:val="24"/>
                <w:lang w:val="uk-UA"/>
              </w:rPr>
              <w:t>Безкоштовна процедура, швидко здійснюється</w:t>
            </w:r>
          </w:p>
        </w:tc>
        <w:tc>
          <w:tcPr>
            <w:tcW w:w="1845" w:type="dxa"/>
          </w:tcPr>
          <w:p w:rsidR="008323DA" w:rsidRPr="00CF56AA" w:rsidRDefault="008323DA" w:rsidP="00217834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  <w:lang w:val="uk-UA"/>
              </w:rPr>
            </w:pPr>
            <w:r w:rsidRPr="00CF56AA">
              <w:rPr>
                <w:sz w:val="24"/>
                <w:szCs w:val="24"/>
                <w:lang w:val="uk-UA"/>
              </w:rPr>
              <w:t>Дешевше, ніж реєстрація в Україні</w:t>
            </w:r>
          </w:p>
        </w:tc>
      </w:tr>
      <w:tr w:rsidR="008323DA" w:rsidRPr="00CF56AA" w:rsidTr="00217834">
        <w:trPr>
          <w:trHeight w:val="127"/>
        </w:trPr>
        <w:tc>
          <w:tcPr>
            <w:tcW w:w="9683" w:type="dxa"/>
            <w:gridSpan w:val="6"/>
          </w:tcPr>
          <w:p w:rsidR="008323DA" w:rsidRPr="00CF56AA" w:rsidRDefault="008323DA" w:rsidP="00217834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  <w:lang w:val="uk-UA"/>
              </w:rPr>
            </w:pPr>
            <w:r w:rsidRPr="00CF56AA">
              <w:rPr>
                <w:sz w:val="24"/>
                <w:szCs w:val="24"/>
                <w:lang w:val="uk-UA"/>
              </w:rPr>
              <w:t>Мінуси</w:t>
            </w:r>
          </w:p>
        </w:tc>
      </w:tr>
      <w:tr w:rsidR="008323DA" w:rsidRPr="00CF56AA" w:rsidTr="00217834">
        <w:trPr>
          <w:trHeight w:val="1165"/>
        </w:trPr>
        <w:tc>
          <w:tcPr>
            <w:tcW w:w="1690" w:type="dxa"/>
          </w:tcPr>
          <w:p w:rsidR="008323DA" w:rsidRPr="00CF56AA" w:rsidRDefault="008323DA" w:rsidP="00217834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  <w:lang w:val="uk-UA"/>
              </w:rPr>
            </w:pPr>
            <w:r w:rsidRPr="00CF56AA">
              <w:rPr>
                <w:sz w:val="24"/>
                <w:szCs w:val="24"/>
                <w:lang w:val="uk-UA"/>
              </w:rPr>
              <w:t>Тривала і дорога процедура, екземпляр залишається в Агентстві</w:t>
            </w:r>
          </w:p>
        </w:tc>
        <w:tc>
          <w:tcPr>
            <w:tcW w:w="1554" w:type="dxa"/>
          </w:tcPr>
          <w:p w:rsidR="008323DA" w:rsidRPr="00CF56AA" w:rsidRDefault="008323DA" w:rsidP="00217834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  <w:lang w:val="uk-UA"/>
              </w:rPr>
            </w:pPr>
            <w:r w:rsidRPr="00CF56AA">
              <w:rPr>
                <w:sz w:val="24"/>
                <w:szCs w:val="24"/>
                <w:lang w:val="uk-UA"/>
              </w:rPr>
              <w:t>Нотаріуси часто відмовляються завіряти АП</w:t>
            </w:r>
          </w:p>
        </w:tc>
        <w:tc>
          <w:tcPr>
            <w:tcW w:w="1366" w:type="dxa"/>
          </w:tcPr>
          <w:p w:rsidR="008323DA" w:rsidRPr="00CF56AA" w:rsidRDefault="008323DA" w:rsidP="00217834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  <w:lang w:val="uk-UA"/>
              </w:rPr>
            </w:pPr>
            <w:r w:rsidRPr="00CF56AA">
              <w:rPr>
                <w:sz w:val="24"/>
                <w:szCs w:val="24"/>
                <w:lang w:val="uk-UA"/>
              </w:rPr>
              <w:t xml:space="preserve">Не видається </w:t>
            </w:r>
            <w:proofErr w:type="spellStart"/>
            <w:r w:rsidRPr="00CF56AA">
              <w:rPr>
                <w:sz w:val="24"/>
                <w:szCs w:val="24"/>
                <w:lang w:val="uk-UA"/>
              </w:rPr>
              <w:t>засвідчуючий</w:t>
            </w:r>
            <w:proofErr w:type="spellEnd"/>
            <w:r w:rsidRPr="00CF56AA">
              <w:rPr>
                <w:sz w:val="24"/>
                <w:szCs w:val="24"/>
                <w:lang w:val="uk-UA"/>
              </w:rPr>
              <w:t xml:space="preserve"> документ </w:t>
            </w:r>
          </w:p>
        </w:tc>
        <w:tc>
          <w:tcPr>
            <w:tcW w:w="1230" w:type="dxa"/>
          </w:tcPr>
          <w:p w:rsidR="008323DA" w:rsidRPr="00CF56AA" w:rsidRDefault="008323DA" w:rsidP="00217834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  <w:lang w:val="uk-UA"/>
              </w:rPr>
            </w:pPr>
            <w:r w:rsidRPr="00CF56AA">
              <w:rPr>
                <w:sz w:val="24"/>
                <w:szCs w:val="24"/>
                <w:lang w:val="uk-UA"/>
              </w:rPr>
              <w:t>Квитанція про одержання не дуже ефективна в суді</w:t>
            </w:r>
          </w:p>
        </w:tc>
        <w:tc>
          <w:tcPr>
            <w:tcW w:w="1998" w:type="dxa"/>
          </w:tcPr>
          <w:p w:rsidR="008323DA" w:rsidRPr="00CF56AA" w:rsidRDefault="008323DA" w:rsidP="00217834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  <w:lang w:val="uk-UA"/>
              </w:rPr>
            </w:pPr>
            <w:r w:rsidRPr="00CF56AA">
              <w:rPr>
                <w:sz w:val="24"/>
                <w:szCs w:val="24"/>
                <w:lang w:val="uk-UA"/>
              </w:rPr>
              <w:t>Можливо, якщо ліцензіат – це надійна людина.</w:t>
            </w:r>
          </w:p>
        </w:tc>
        <w:tc>
          <w:tcPr>
            <w:tcW w:w="1845" w:type="dxa"/>
          </w:tcPr>
          <w:p w:rsidR="008323DA" w:rsidRPr="00CF56AA" w:rsidRDefault="008323DA" w:rsidP="00217834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  <w:lang w:val="uk-UA"/>
              </w:rPr>
            </w:pPr>
            <w:r w:rsidRPr="00CF56AA">
              <w:rPr>
                <w:sz w:val="24"/>
                <w:szCs w:val="24"/>
                <w:lang w:val="uk-UA"/>
              </w:rPr>
              <w:t>Не видається документ про реєстрацію. Примірник залишається в бюро</w:t>
            </w:r>
          </w:p>
        </w:tc>
      </w:tr>
    </w:tbl>
    <w:p w:rsidR="008323DA" w:rsidRPr="00CF56AA" w:rsidRDefault="008323DA" w:rsidP="008323DA">
      <w:pPr>
        <w:widowControl/>
        <w:autoSpaceDE/>
        <w:autoSpaceDN/>
        <w:adjustRightInd/>
        <w:spacing w:after="200"/>
        <w:jc w:val="both"/>
        <w:rPr>
          <w:sz w:val="28"/>
          <w:szCs w:val="28"/>
          <w:lang w:val="uk-UA"/>
        </w:rPr>
      </w:pPr>
      <w:r w:rsidRPr="00CF56AA">
        <w:rPr>
          <w:sz w:val="28"/>
          <w:szCs w:val="28"/>
          <w:lang w:val="uk-UA"/>
        </w:rPr>
        <w:t> </w:t>
      </w:r>
    </w:p>
    <w:p w:rsidR="008323DA" w:rsidRPr="00CF56AA" w:rsidRDefault="008323DA" w:rsidP="008323DA">
      <w:pPr>
        <w:widowControl/>
        <w:autoSpaceDE/>
        <w:autoSpaceDN/>
        <w:adjustRightInd/>
        <w:ind w:right="850" w:firstLine="708"/>
        <w:jc w:val="both"/>
        <w:rPr>
          <w:sz w:val="28"/>
          <w:szCs w:val="28"/>
          <w:lang w:val="uk-UA"/>
        </w:rPr>
      </w:pPr>
      <w:r w:rsidRPr="00CF56AA">
        <w:rPr>
          <w:sz w:val="28"/>
          <w:szCs w:val="28"/>
          <w:lang w:val="uk-UA"/>
        </w:rPr>
        <w:t>Вибір способу реєстрації залишається за автором твору. Що стосується укладення договірних відносин, то в цій частині необхідно розглядати різного виду договори на передачу виключних та/або невиключних прав. Договірні відносини можуть виникати у випадках:</w:t>
      </w:r>
    </w:p>
    <w:p w:rsidR="008323DA" w:rsidRPr="00CF56AA" w:rsidRDefault="008323DA" w:rsidP="008323DA">
      <w:pPr>
        <w:widowControl/>
        <w:autoSpaceDE/>
        <w:autoSpaceDN/>
        <w:adjustRightInd/>
        <w:ind w:right="850" w:firstLine="851"/>
        <w:jc w:val="both"/>
        <w:rPr>
          <w:sz w:val="28"/>
          <w:szCs w:val="28"/>
          <w:lang w:val="uk-UA"/>
        </w:rPr>
      </w:pPr>
      <w:r w:rsidRPr="00CF56AA">
        <w:rPr>
          <w:sz w:val="28"/>
          <w:szCs w:val="28"/>
          <w:lang w:val="uk-UA"/>
        </w:rPr>
        <w:lastRenderedPageBreak/>
        <w:t>- укладення трудового договору між штатними творчими працівниками і роботодавцем;</w:t>
      </w:r>
    </w:p>
    <w:p w:rsidR="008323DA" w:rsidRPr="00CF56AA" w:rsidRDefault="008323DA" w:rsidP="008323DA">
      <w:pPr>
        <w:widowControl/>
        <w:autoSpaceDE/>
        <w:autoSpaceDN/>
        <w:adjustRightInd/>
        <w:ind w:right="-2" w:firstLine="709"/>
        <w:jc w:val="both"/>
        <w:rPr>
          <w:sz w:val="28"/>
          <w:szCs w:val="28"/>
          <w:lang w:val="uk-UA"/>
        </w:rPr>
      </w:pPr>
      <w:r w:rsidRPr="00CF56AA">
        <w:rPr>
          <w:sz w:val="28"/>
          <w:szCs w:val="28"/>
          <w:lang w:val="uk-UA"/>
        </w:rPr>
        <w:t>- укладання авторського договору-замовлення між запрошеними працівниками (запрошеним авторам замовляються п'єси, інсценізації, музика, декорації);</w:t>
      </w:r>
    </w:p>
    <w:p w:rsidR="008323DA" w:rsidRPr="00CF56AA" w:rsidRDefault="008323DA" w:rsidP="008323DA">
      <w:pPr>
        <w:widowControl/>
        <w:autoSpaceDE/>
        <w:autoSpaceDN/>
        <w:adjustRightInd/>
        <w:ind w:right="-2" w:firstLine="709"/>
        <w:jc w:val="both"/>
        <w:rPr>
          <w:sz w:val="28"/>
          <w:szCs w:val="28"/>
          <w:lang w:val="uk-UA"/>
        </w:rPr>
      </w:pPr>
      <w:r w:rsidRPr="00CF56AA">
        <w:rPr>
          <w:sz w:val="28"/>
          <w:szCs w:val="28"/>
          <w:lang w:val="uk-UA"/>
        </w:rPr>
        <w:t>- укладання авторського договору з автором на оприлюднений твір;</w:t>
      </w:r>
    </w:p>
    <w:p w:rsidR="008323DA" w:rsidRPr="00CF56AA" w:rsidRDefault="008323DA" w:rsidP="008323DA">
      <w:pPr>
        <w:widowControl/>
        <w:autoSpaceDE/>
        <w:autoSpaceDN/>
        <w:adjustRightInd/>
        <w:ind w:right="-2" w:firstLine="709"/>
        <w:jc w:val="both"/>
        <w:rPr>
          <w:sz w:val="28"/>
          <w:szCs w:val="28"/>
          <w:lang w:val="uk-UA"/>
        </w:rPr>
      </w:pPr>
      <w:r w:rsidRPr="00CF56AA">
        <w:rPr>
          <w:sz w:val="28"/>
          <w:szCs w:val="28"/>
          <w:lang w:val="uk-UA"/>
        </w:rPr>
        <w:t xml:space="preserve">- укладання авторських договорів між акторами, режисером-постановником, як власниками суміжних прав; </w:t>
      </w:r>
    </w:p>
    <w:p w:rsidR="008323DA" w:rsidRPr="00CF56AA" w:rsidRDefault="008323DA" w:rsidP="008323DA">
      <w:pPr>
        <w:widowControl/>
        <w:autoSpaceDE/>
        <w:autoSpaceDN/>
        <w:adjustRightInd/>
        <w:ind w:right="-2" w:firstLine="709"/>
        <w:jc w:val="both"/>
        <w:rPr>
          <w:sz w:val="28"/>
          <w:szCs w:val="28"/>
          <w:lang w:val="uk-UA"/>
        </w:rPr>
      </w:pPr>
      <w:r w:rsidRPr="00CF56AA">
        <w:rPr>
          <w:sz w:val="28"/>
          <w:szCs w:val="28"/>
          <w:lang w:val="uk-UA"/>
        </w:rPr>
        <w:t>Слід зазначити, що договір визначає форму і спосіб в яких адміністрація театру використовує авторські і виконавські права учасників, які, в свою чергу, повинні отримувати справедливу винагороду за інтелектуальну працю.</w:t>
      </w:r>
    </w:p>
    <w:p w:rsidR="008323DA" w:rsidRPr="00CF56AA" w:rsidRDefault="008323DA" w:rsidP="008323DA">
      <w:pPr>
        <w:widowControl/>
        <w:autoSpaceDE/>
        <w:autoSpaceDN/>
        <w:adjustRightInd/>
        <w:ind w:right="-2" w:firstLine="709"/>
        <w:rPr>
          <w:b/>
          <w:sz w:val="28"/>
          <w:szCs w:val="28"/>
          <w:lang w:val="uk-UA"/>
        </w:rPr>
      </w:pPr>
      <w:r w:rsidRPr="00CF56AA">
        <w:rPr>
          <w:b/>
          <w:sz w:val="28"/>
          <w:szCs w:val="28"/>
          <w:lang w:val="uk-UA"/>
        </w:rPr>
        <w:t>ЛІТЕРАТУРА:</w:t>
      </w:r>
    </w:p>
    <w:p w:rsidR="008323DA" w:rsidRPr="00CF56AA" w:rsidRDefault="008323DA" w:rsidP="008323DA">
      <w:pPr>
        <w:widowControl/>
        <w:numPr>
          <w:ilvl w:val="0"/>
          <w:numId w:val="4"/>
        </w:numPr>
        <w:autoSpaceDE/>
        <w:autoSpaceDN/>
        <w:adjustRightInd/>
        <w:spacing w:after="200" w:line="276" w:lineRule="auto"/>
        <w:ind w:left="0" w:right="-2" w:firstLine="709"/>
        <w:contextualSpacing/>
        <w:jc w:val="both"/>
        <w:rPr>
          <w:sz w:val="28"/>
          <w:szCs w:val="28"/>
          <w:lang w:val="uk-UA"/>
        </w:rPr>
      </w:pPr>
      <w:r w:rsidRPr="00CF56AA">
        <w:rPr>
          <w:sz w:val="28"/>
          <w:szCs w:val="28"/>
          <w:lang w:val="uk-UA"/>
        </w:rPr>
        <w:t xml:space="preserve">Закон України </w:t>
      </w:r>
      <w:proofErr w:type="spellStart"/>
      <w:r w:rsidRPr="00CF56AA">
        <w:rPr>
          <w:sz w:val="28"/>
          <w:szCs w:val="28"/>
          <w:lang w:val="uk-UA"/>
        </w:rPr>
        <w:t>“Про</w:t>
      </w:r>
      <w:proofErr w:type="spellEnd"/>
      <w:r w:rsidRPr="00CF56AA">
        <w:rPr>
          <w:sz w:val="28"/>
          <w:szCs w:val="28"/>
          <w:lang w:val="uk-UA"/>
        </w:rPr>
        <w:t xml:space="preserve"> авторське право і суміжні </w:t>
      </w:r>
      <w:proofErr w:type="spellStart"/>
      <w:r w:rsidRPr="00CF56AA">
        <w:rPr>
          <w:sz w:val="28"/>
          <w:szCs w:val="28"/>
          <w:lang w:val="uk-UA"/>
        </w:rPr>
        <w:t>права”</w:t>
      </w:r>
      <w:proofErr w:type="spellEnd"/>
      <w:r w:rsidRPr="00CF56AA">
        <w:rPr>
          <w:sz w:val="28"/>
          <w:szCs w:val="28"/>
          <w:lang w:val="uk-UA"/>
        </w:rPr>
        <w:t xml:space="preserve"> </w:t>
      </w:r>
      <w:hyperlink r:id="rId5" w:tgtFrame="_blank" w:history="1">
        <w:r w:rsidRPr="00CF56AA">
          <w:rPr>
            <w:color w:val="0000FF"/>
            <w:sz w:val="28"/>
            <w:szCs w:val="28"/>
            <w:u w:val="single"/>
            <w:lang w:val="uk-UA"/>
          </w:rPr>
          <w:t>№ 3792-XII</w:t>
        </w:r>
      </w:hyperlink>
      <w:r w:rsidRPr="00CF56AA">
        <w:rPr>
          <w:sz w:val="28"/>
          <w:szCs w:val="28"/>
          <w:lang w:val="uk-UA"/>
        </w:rPr>
        <w:t xml:space="preserve">  в редакції  від 04.11.2018, підстава - </w:t>
      </w:r>
      <w:hyperlink r:id="rId6" w:tgtFrame="_blank" w:history="1">
        <w:r w:rsidRPr="00CF56AA">
          <w:rPr>
            <w:color w:val="0000FF"/>
            <w:sz w:val="28"/>
            <w:szCs w:val="28"/>
            <w:u w:val="single"/>
            <w:lang w:val="uk-UA"/>
          </w:rPr>
          <w:t>2581-VIII</w:t>
        </w:r>
      </w:hyperlink>
      <w:r w:rsidRPr="00CF56AA">
        <w:rPr>
          <w:sz w:val="28"/>
          <w:szCs w:val="28"/>
          <w:lang w:val="uk-UA"/>
        </w:rPr>
        <w:t xml:space="preserve"> [Електронний ресурс]. – Режим доступу: </w:t>
      </w:r>
      <w:hyperlink r:id="rId7" w:history="1">
        <w:r w:rsidRPr="00CF56AA">
          <w:rPr>
            <w:color w:val="0000FF"/>
            <w:sz w:val="28"/>
            <w:szCs w:val="28"/>
            <w:u w:val="single"/>
            <w:lang w:val="uk-UA"/>
          </w:rPr>
          <w:t>https://zakon.rada.gov.ua/laws/show/3792-12</w:t>
        </w:r>
      </w:hyperlink>
      <w:r w:rsidRPr="00CF56AA">
        <w:rPr>
          <w:sz w:val="28"/>
          <w:szCs w:val="28"/>
          <w:lang w:val="uk-UA"/>
        </w:rPr>
        <w:t>.</w:t>
      </w:r>
    </w:p>
    <w:p w:rsidR="008323DA" w:rsidRPr="00CF56AA" w:rsidRDefault="008323DA" w:rsidP="008323DA">
      <w:pPr>
        <w:widowControl/>
        <w:numPr>
          <w:ilvl w:val="0"/>
          <w:numId w:val="4"/>
        </w:numPr>
        <w:autoSpaceDE/>
        <w:autoSpaceDN/>
        <w:adjustRightInd/>
        <w:spacing w:after="200" w:line="276" w:lineRule="auto"/>
        <w:ind w:left="0" w:right="-2" w:firstLine="709"/>
        <w:contextualSpacing/>
        <w:jc w:val="both"/>
        <w:rPr>
          <w:sz w:val="28"/>
          <w:szCs w:val="28"/>
          <w:lang w:val="uk-UA"/>
        </w:rPr>
      </w:pPr>
      <w:r w:rsidRPr="00CF56AA">
        <w:rPr>
          <w:sz w:val="28"/>
          <w:szCs w:val="28"/>
          <w:lang w:val="uk-UA"/>
        </w:rPr>
        <w:t xml:space="preserve">Закон України </w:t>
      </w:r>
      <w:proofErr w:type="spellStart"/>
      <w:r w:rsidRPr="00CF56AA">
        <w:rPr>
          <w:sz w:val="28"/>
          <w:szCs w:val="28"/>
          <w:lang w:val="uk-UA"/>
        </w:rPr>
        <w:t>“Про</w:t>
      </w:r>
      <w:proofErr w:type="spellEnd"/>
      <w:r w:rsidRPr="00CF56AA">
        <w:rPr>
          <w:sz w:val="28"/>
          <w:szCs w:val="28"/>
          <w:lang w:val="uk-UA"/>
        </w:rPr>
        <w:t xml:space="preserve"> ефективне управління майновими правами правовласників у сфері авторського права і (або) суміжних </w:t>
      </w:r>
      <w:proofErr w:type="spellStart"/>
      <w:r w:rsidRPr="00CF56AA">
        <w:rPr>
          <w:sz w:val="28"/>
          <w:szCs w:val="28"/>
          <w:lang w:val="uk-UA"/>
        </w:rPr>
        <w:t>прав”</w:t>
      </w:r>
      <w:proofErr w:type="spellEnd"/>
      <w:r w:rsidRPr="00CF56AA">
        <w:rPr>
          <w:sz w:val="28"/>
          <w:szCs w:val="28"/>
          <w:lang w:val="uk-UA"/>
        </w:rPr>
        <w:t xml:space="preserve"> 2415-VIII, від 15.05.2018. [Електронний ресурс]. – Режим доступу: </w:t>
      </w:r>
      <w:hyperlink r:id="rId8" w:history="1">
        <w:r w:rsidRPr="00CF56AA">
          <w:rPr>
            <w:color w:val="0000FF"/>
            <w:sz w:val="28"/>
            <w:szCs w:val="28"/>
            <w:u w:val="single"/>
            <w:lang w:val="uk-UA"/>
          </w:rPr>
          <w:t>https://zakon.rada.gov.ua/laws/show/2415-19</w:t>
        </w:r>
      </w:hyperlink>
    </w:p>
    <w:p w:rsidR="008323DA" w:rsidRPr="00CF56AA" w:rsidRDefault="008323DA" w:rsidP="008323DA">
      <w:pPr>
        <w:widowControl/>
        <w:numPr>
          <w:ilvl w:val="0"/>
          <w:numId w:val="4"/>
        </w:numPr>
        <w:autoSpaceDE/>
        <w:autoSpaceDN/>
        <w:adjustRightInd/>
        <w:spacing w:after="200" w:line="276" w:lineRule="auto"/>
        <w:ind w:left="0" w:right="-2" w:firstLine="709"/>
        <w:contextualSpacing/>
        <w:jc w:val="both"/>
        <w:rPr>
          <w:sz w:val="28"/>
          <w:szCs w:val="28"/>
          <w:lang w:val="uk-UA"/>
        </w:rPr>
      </w:pPr>
      <w:r w:rsidRPr="00CF56AA">
        <w:rPr>
          <w:sz w:val="28"/>
          <w:szCs w:val="28"/>
          <w:lang w:val="uk-UA"/>
        </w:rPr>
        <w:t xml:space="preserve">Закон України </w:t>
      </w:r>
      <w:proofErr w:type="spellStart"/>
      <w:r w:rsidRPr="00CF56AA">
        <w:rPr>
          <w:sz w:val="28"/>
          <w:szCs w:val="28"/>
          <w:lang w:val="uk-UA"/>
        </w:rPr>
        <w:t>“Про</w:t>
      </w:r>
      <w:proofErr w:type="spellEnd"/>
      <w:r w:rsidRPr="00CF56AA">
        <w:rPr>
          <w:sz w:val="28"/>
          <w:szCs w:val="28"/>
          <w:lang w:val="uk-UA"/>
        </w:rPr>
        <w:t xml:space="preserve"> театри і театральну </w:t>
      </w:r>
      <w:proofErr w:type="spellStart"/>
      <w:r w:rsidRPr="00CF56AA">
        <w:rPr>
          <w:sz w:val="28"/>
          <w:szCs w:val="28"/>
          <w:lang w:val="uk-UA"/>
        </w:rPr>
        <w:t>справу”</w:t>
      </w:r>
      <w:proofErr w:type="spellEnd"/>
      <w:r w:rsidRPr="00CF56AA">
        <w:rPr>
          <w:sz w:val="28"/>
          <w:szCs w:val="28"/>
          <w:lang w:val="uk-UA"/>
        </w:rPr>
        <w:t xml:space="preserve"> 2605-IV в редакції від 13.02.2020, підстава - </w:t>
      </w:r>
      <w:hyperlink r:id="rId9" w:tgtFrame="_blank" w:history="1">
        <w:r w:rsidRPr="00CF56AA">
          <w:rPr>
            <w:color w:val="0000FF"/>
            <w:sz w:val="28"/>
            <w:szCs w:val="28"/>
            <w:u w:val="single"/>
            <w:lang w:val="uk-UA"/>
          </w:rPr>
          <w:t>440-IX</w:t>
        </w:r>
      </w:hyperlink>
      <w:r w:rsidRPr="00CF56AA">
        <w:rPr>
          <w:sz w:val="28"/>
          <w:szCs w:val="28"/>
          <w:lang w:val="uk-UA"/>
        </w:rPr>
        <w:t xml:space="preserve">. [Електронний ресурс]. – Режим доступу: </w:t>
      </w:r>
      <w:hyperlink r:id="rId10" w:history="1">
        <w:r w:rsidRPr="00CF56AA">
          <w:rPr>
            <w:color w:val="0000FF"/>
            <w:sz w:val="28"/>
            <w:szCs w:val="28"/>
            <w:u w:val="single"/>
            <w:lang w:val="uk-UA"/>
          </w:rPr>
          <w:t>https://zakon.rada.gov.ua/laws/show/2605-15</w:t>
        </w:r>
      </w:hyperlink>
    </w:p>
    <w:p w:rsidR="008323DA" w:rsidRDefault="008323DA" w:rsidP="008323DA">
      <w:pPr>
        <w:widowControl/>
        <w:autoSpaceDE/>
        <w:autoSpaceDN/>
        <w:adjustRightInd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867430" w:rsidRDefault="00867430" w:rsidP="008323DA">
      <w:pPr>
        <w:widowControl/>
        <w:autoSpaceDE/>
        <w:autoSpaceDN/>
        <w:adjustRightInd/>
        <w:spacing w:after="200" w:line="276" w:lineRule="auto"/>
        <w:ind w:left="720"/>
        <w:contextualSpacing/>
      </w:pPr>
    </w:p>
    <w:sectPr w:rsidR="00867430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3">
    <w:nsid w:val="5ACE6AF2"/>
    <w:multiLevelType w:val="hybridMultilevel"/>
    <w:tmpl w:val="483A274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8323DA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0D06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3DA"/>
    <w:rsid w:val="008329F4"/>
    <w:rsid w:val="00836A6B"/>
    <w:rsid w:val="008510F8"/>
    <w:rsid w:val="00861953"/>
    <w:rsid w:val="00863999"/>
    <w:rsid w:val="00867430"/>
    <w:rsid w:val="00872DB3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23DA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323DA"/>
    <w:pPr>
      <w:keepNext/>
      <w:jc w:val="center"/>
      <w:outlineLvl w:val="0"/>
    </w:pPr>
    <w:rPr>
      <w:b/>
      <w:bCs/>
      <w:i/>
      <w:kern w:val="32"/>
      <w:sz w:val="32"/>
      <w:szCs w:val="3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23DA"/>
    <w:rPr>
      <w:rFonts w:ascii="Times New Roman" w:eastAsia="Times New Roman" w:hAnsi="Times New Roman" w:cs="Times New Roman"/>
      <w:b/>
      <w:bCs/>
      <w:i/>
      <w:kern w:val="32"/>
      <w:sz w:val="32"/>
      <w:szCs w:val="32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2415-1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zakon.rada.gov.ua/laws/show/3792-12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akon.rada.gov.ua/laws/show/2581-19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zakon.rada.gov.ua/laws/show/3793-12" TargetMode="External"/><Relationship Id="rId10" Type="http://schemas.openxmlformats.org/officeDocument/2006/relationships/hyperlink" Target="https://zakon.rada.gov.ua/laws/show/2605-1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zakon.rada.gov.ua/laws/show/440-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616</Words>
  <Characters>3514</Characters>
  <Application>Microsoft Office Word</Application>
  <DocSecurity>0</DocSecurity>
  <Lines>29</Lines>
  <Paragraphs>8</Paragraphs>
  <ScaleCrop>false</ScaleCrop>
  <Company/>
  <LinksUpToDate>false</LinksUpToDate>
  <CharactersWithSpaces>4122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2021-05-26T07:15:00Z</dcterms:created>
  <dcterms:modified xsi:type="dcterms:W3CDTF">2021-05-26T07:20:00Z</dcterms:modified>
</cp:coreProperties>
</file>