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5B45" w:rsidRDefault="006E65E0" w:rsidP="00472A36">
      <w:pPr>
        <w:spacing w:after="0" w:line="36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6E65E0">
        <w:rPr>
          <w:rFonts w:ascii="Times New Roman" w:hAnsi="Times New Roman" w:cs="Times New Roman"/>
          <w:sz w:val="28"/>
          <w:szCs w:val="28"/>
        </w:rPr>
        <w:t>УДК</w:t>
      </w:r>
      <w:r w:rsidR="0040160B">
        <w:rPr>
          <w:rFonts w:ascii="Times New Roman" w:hAnsi="Times New Roman" w:cs="Times New Roman"/>
          <w:sz w:val="28"/>
          <w:szCs w:val="28"/>
        </w:rPr>
        <w:t xml:space="preserve"> 168.522(045)</w:t>
      </w:r>
    </w:p>
    <w:p w:rsidR="00020DFE" w:rsidRDefault="00020DFE" w:rsidP="00472A36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72A36">
        <w:rPr>
          <w:rFonts w:ascii="Times New Roman" w:hAnsi="Times New Roman" w:cs="Times New Roman"/>
          <w:b/>
          <w:sz w:val="28"/>
          <w:szCs w:val="28"/>
        </w:rPr>
        <w:t xml:space="preserve">ЕКСПЕРИМЕНТАЛЬНА ПЕРЕВІРКА МЕТОДИКИ ВИКОРИСТАННЯ ЕЛЕКТРОННОГО НАВЧАЛЬНОГО КУРСУ ПРИ ВИВЧЕННІ </w:t>
      </w:r>
      <w:r w:rsidR="00472A36" w:rsidRPr="00472A36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КУЛЬТУРОЛОГІЇ </w:t>
      </w:r>
      <w:r w:rsidRPr="00472A36">
        <w:rPr>
          <w:rFonts w:ascii="Times New Roman" w:hAnsi="Times New Roman" w:cs="Times New Roman"/>
          <w:b/>
          <w:sz w:val="28"/>
          <w:szCs w:val="28"/>
        </w:rPr>
        <w:t>ТА ЇЇ ВПЛИВ НА КОГНІТИВНУ СФЕРУ СТУДЕНТІВ</w:t>
      </w:r>
    </w:p>
    <w:p w:rsidR="00472A36" w:rsidRDefault="00472A36" w:rsidP="00472A36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Богданова Наталія Григорівна</w:t>
      </w:r>
    </w:p>
    <w:p w:rsidR="00472A36" w:rsidRDefault="00472A36" w:rsidP="00472A3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доцент кафедри загальноінженерних дисциплін,</w:t>
      </w:r>
    </w:p>
    <w:p w:rsidR="00472A36" w:rsidRDefault="00472A36" w:rsidP="00472A3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Українськ</w:t>
      </w:r>
      <w:r w:rsidR="0064450E"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інженерно-педагогічної академі</w:t>
      </w:r>
      <w:r w:rsidR="0064450E">
        <w:rPr>
          <w:rFonts w:ascii="Times New Roman" w:hAnsi="Times New Roman" w:cs="Times New Roman"/>
          <w:sz w:val="28"/>
          <w:szCs w:val="28"/>
          <w:lang w:val="uk-UA"/>
        </w:rPr>
        <w:t>я</w:t>
      </w:r>
    </w:p>
    <w:p w:rsidR="00B93A46" w:rsidRDefault="00B93A46" w:rsidP="00472A3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кандидат філософських наук, доцент.</w:t>
      </w:r>
    </w:p>
    <w:p w:rsidR="00B93A46" w:rsidRDefault="00B93A46" w:rsidP="00472A3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м. Слов’янськ, вул. Добровольського, 1, тел. </w:t>
      </w:r>
      <w:r w:rsidRPr="00B93A46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190E00">
        <w:rPr>
          <w:rFonts w:ascii="Times New Roman" w:hAnsi="Times New Roman" w:cs="Times New Roman"/>
          <w:sz w:val="28"/>
          <w:szCs w:val="28"/>
          <w:lang w:val="uk-UA"/>
        </w:rPr>
        <w:t>50</w:t>
      </w:r>
      <w:r w:rsidRPr="00B93A46">
        <w:rPr>
          <w:rFonts w:ascii="Times New Roman" w:hAnsi="Times New Roman" w:cs="Times New Roman"/>
          <w:sz w:val="28"/>
          <w:szCs w:val="28"/>
        </w:rPr>
        <w:t>]</w:t>
      </w:r>
      <w:r w:rsidR="00190E00">
        <w:rPr>
          <w:rFonts w:ascii="Times New Roman" w:hAnsi="Times New Roman" w:cs="Times New Roman"/>
          <w:sz w:val="28"/>
          <w:szCs w:val="28"/>
        </w:rPr>
        <w:t xml:space="preserve"> 194-0-966</w:t>
      </w:r>
    </w:p>
    <w:p w:rsidR="00185178" w:rsidRPr="00B93A46" w:rsidRDefault="00185178" w:rsidP="00472A3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64450E" w:rsidRPr="00EA0ECF" w:rsidRDefault="0064450E" w:rsidP="0064450E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iCs/>
          <w:sz w:val="20"/>
          <w:szCs w:val="20"/>
          <w:lang w:val="uk-UA"/>
        </w:rPr>
      </w:pPr>
      <w:r w:rsidRPr="00EA0ECF">
        <w:rPr>
          <w:rFonts w:ascii="Times New Roman" w:hAnsi="Times New Roman" w:cs="Times New Roman"/>
          <w:b/>
          <w:i/>
          <w:sz w:val="20"/>
          <w:szCs w:val="20"/>
          <w:lang w:val="uk-UA"/>
        </w:rPr>
        <w:t>Анотація.</w:t>
      </w:r>
      <w:r w:rsidRPr="00EA0ECF">
        <w:rPr>
          <w:rFonts w:ascii="Times New Roman" w:hAnsi="Times New Roman" w:cs="Times New Roman"/>
          <w:i/>
          <w:iCs/>
          <w:sz w:val="20"/>
          <w:szCs w:val="20"/>
          <w:lang w:val="uk-UA"/>
        </w:rPr>
        <w:t>Стаття присвячена проблемам інформатизації навчального процесу з гуманітарних дисциплін у вищій школі. Розкрито методику використання електронного навчального курсу «Культурологія». У статті досліджується необхідність розробки сучасного комп’ютерного навчального курсу.</w:t>
      </w:r>
    </w:p>
    <w:p w:rsidR="0064450E" w:rsidRPr="00EA0ECF" w:rsidRDefault="0064450E" w:rsidP="0064450E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iCs/>
          <w:sz w:val="20"/>
          <w:szCs w:val="20"/>
          <w:lang w:val="uk-UA"/>
        </w:rPr>
      </w:pPr>
      <w:r w:rsidRPr="00EA0ECF">
        <w:rPr>
          <w:rFonts w:ascii="Times New Roman" w:hAnsi="Times New Roman" w:cs="Times New Roman"/>
          <w:b/>
          <w:bCs/>
          <w:i/>
          <w:iCs/>
          <w:sz w:val="20"/>
          <w:szCs w:val="20"/>
          <w:lang w:val="uk-UA"/>
        </w:rPr>
        <w:t xml:space="preserve">Ключові слова: </w:t>
      </w:r>
      <w:r w:rsidRPr="00EA0ECF">
        <w:rPr>
          <w:rFonts w:ascii="Times New Roman" w:hAnsi="Times New Roman" w:cs="Times New Roman"/>
          <w:i/>
          <w:iCs/>
          <w:sz w:val="20"/>
          <w:szCs w:val="20"/>
          <w:lang w:val="uk-UA"/>
        </w:rPr>
        <w:t>гуманітарні дисципліни, вища школа, електронний навчальний курс, лекція, семінарське заняття, студент, викладач, курс «Культурологія», самостійна робота.</w:t>
      </w:r>
    </w:p>
    <w:p w:rsidR="0064450E" w:rsidRDefault="0064450E" w:rsidP="0047210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47210B" w:rsidRDefault="0047210B" w:rsidP="0047210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</w:rPr>
        <w:t>ЭКСПЕРИМЕНТАЛЬНАЯ ПРОВЕРКА МЕТОДИКИ ИСПОЛЬЗОВАНИЯ ЭЛЕКТРОННОГО УЧЕБНОГО КУРСА ПРИ ИЗУЧЕНИИ КУЛЬТУРОЛОГИИ И ЕЁ ВЛИЯНИЕ НА КОГНИТИВНУЮ СФЕРУ СТУДЕНТОВ</w:t>
      </w:r>
    </w:p>
    <w:p w:rsidR="0064450E" w:rsidRDefault="0064450E" w:rsidP="0064450E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4450E">
        <w:rPr>
          <w:rFonts w:ascii="Times New Roman" w:hAnsi="Times New Roman" w:cs="Times New Roman"/>
          <w:b/>
          <w:i/>
          <w:sz w:val="28"/>
          <w:szCs w:val="28"/>
        </w:rPr>
        <w:t>БогдановаНатальяГригорьевна</w:t>
      </w:r>
    </w:p>
    <w:p w:rsidR="00185178" w:rsidRDefault="00185178" w:rsidP="0018517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доцент </w:t>
      </w:r>
      <w:r w:rsidRPr="00185178">
        <w:rPr>
          <w:rFonts w:ascii="Times New Roman" w:hAnsi="Times New Roman" w:cs="Times New Roman"/>
          <w:sz w:val="28"/>
          <w:szCs w:val="28"/>
        </w:rPr>
        <w:t>кафедры общеинженерных дисциплин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185178" w:rsidRDefault="00185178" w:rsidP="0018517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85178">
        <w:rPr>
          <w:rFonts w:ascii="Times New Roman" w:hAnsi="Times New Roman" w:cs="Times New Roman"/>
          <w:sz w:val="28"/>
          <w:szCs w:val="28"/>
        </w:rPr>
        <w:t>Украинская инженерно-педагогическаяакадемия</w:t>
      </w:r>
    </w:p>
    <w:p w:rsidR="00185178" w:rsidRPr="00185178" w:rsidRDefault="00185178" w:rsidP="0018517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85178">
        <w:rPr>
          <w:rFonts w:ascii="Times New Roman" w:hAnsi="Times New Roman" w:cs="Times New Roman"/>
          <w:sz w:val="28"/>
          <w:szCs w:val="28"/>
        </w:rPr>
        <w:t>кандидат философских наук, доцент.</w:t>
      </w:r>
    </w:p>
    <w:p w:rsidR="00185178" w:rsidRDefault="00185178" w:rsidP="0018517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85178">
        <w:rPr>
          <w:rFonts w:ascii="Times New Roman" w:hAnsi="Times New Roman" w:cs="Times New Roman"/>
          <w:sz w:val="28"/>
          <w:szCs w:val="28"/>
        </w:rPr>
        <w:t>г. Славянск, ул. Добровольского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1, тел. </w:t>
      </w:r>
      <w:r w:rsidRPr="00B93A46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190E00">
        <w:rPr>
          <w:rFonts w:ascii="Times New Roman" w:hAnsi="Times New Roman" w:cs="Times New Roman"/>
          <w:sz w:val="28"/>
          <w:szCs w:val="28"/>
          <w:lang w:val="uk-UA"/>
        </w:rPr>
        <w:t>50</w:t>
      </w:r>
      <w:r w:rsidRPr="00B93A46">
        <w:rPr>
          <w:rFonts w:ascii="Times New Roman" w:hAnsi="Times New Roman" w:cs="Times New Roman"/>
          <w:sz w:val="28"/>
          <w:szCs w:val="28"/>
        </w:rPr>
        <w:t>]</w:t>
      </w:r>
      <w:r w:rsidR="00190E00">
        <w:rPr>
          <w:rFonts w:ascii="Times New Roman" w:hAnsi="Times New Roman" w:cs="Times New Roman"/>
          <w:sz w:val="28"/>
          <w:szCs w:val="28"/>
        </w:rPr>
        <w:t xml:space="preserve"> 194-0-966</w:t>
      </w:r>
    </w:p>
    <w:p w:rsidR="00185178" w:rsidRPr="0040160B" w:rsidRDefault="00185178" w:rsidP="00185178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64450E" w:rsidRDefault="0064450E" w:rsidP="0064450E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iCs/>
          <w:sz w:val="20"/>
          <w:szCs w:val="20"/>
          <w:lang w:val="uk-UA"/>
        </w:rPr>
      </w:pPr>
      <w:r w:rsidRPr="00EA0ECF">
        <w:rPr>
          <w:rFonts w:ascii="Times New Roman" w:hAnsi="Times New Roman" w:cs="Times New Roman"/>
          <w:b/>
          <w:i/>
          <w:iCs/>
          <w:sz w:val="20"/>
          <w:szCs w:val="20"/>
        </w:rPr>
        <w:t>Аннотация.</w:t>
      </w:r>
      <w:r w:rsidRPr="00EA0ECF">
        <w:rPr>
          <w:rFonts w:ascii="Times New Roman" w:hAnsi="Times New Roman" w:cs="Times New Roman"/>
          <w:i/>
          <w:iCs/>
          <w:sz w:val="20"/>
          <w:szCs w:val="20"/>
        </w:rPr>
        <w:t xml:space="preserve"> Статья посвящена проблемам информатизации учебного процесса по гуманитарным дисциплинам в высшей школе. Раскрыта методика использования электронного учебного курса «Культурология» В статье исследуется необходимость разработки современного компьютерного курса. </w:t>
      </w:r>
    </w:p>
    <w:p w:rsidR="0064450E" w:rsidRPr="00EA0ECF" w:rsidRDefault="0064450E" w:rsidP="0064450E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EA0ECF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Ключевые слова: </w:t>
      </w:r>
      <w:r w:rsidRPr="00EA0ECF">
        <w:rPr>
          <w:rFonts w:ascii="Times New Roman" w:hAnsi="Times New Roman" w:cs="Times New Roman"/>
          <w:i/>
          <w:iCs/>
          <w:sz w:val="20"/>
          <w:szCs w:val="20"/>
        </w:rPr>
        <w:t>гуманитарные дисциплины, высшая школа, электронный учебный курс, лекция, семинарское занятие, студент, преподаватель, курс «Культурология», самостоятельная работа.</w:t>
      </w:r>
    </w:p>
    <w:p w:rsidR="0064450E" w:rsidRPr="0064450E" w:rsidRDefault="0064450E" w:rsidP="0047210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210B" w:rsidRDefault="0091269C" w:rsidP="0047210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 xml:space="preserve">EXPERIMENTAL VERIFICATION OF </w:t>
      </w:r>
      <w:r w:rsidR="0047210B" w:rsidRPr="0047210B">
        <w:rPr>
          <w:rFonts w:ascii="Times New Roman" w:hAnsi="Times New Roman" w:cs="Times New Roman"/>
          <w:b/>
          <w:sz w:val="28"/>
          <w:szCs w:val="28"/>
          <w:lang w:val="en-US"/>
        </w:rPr>
        <w:t>THE METHODICS OF USING E-LEARNING IN CULTUROLOGY</w:t>
      </w:r>
      <w:r w:rsidRPr="0091269C">
        <w:rPr>
          <w:rFonts w:ascii="Times New Roman" w:hAnsi="Times New Roman" w:cs="Times New Roman"/>
          <w:b/>
          <w:sz w:val="28"/>
          <w:szCs w:val="28"/>
          <w:lang/>
        </w:rPr>
        <w:t>AND ITS INFLUENCE ON COGNITION SPHERE OF STUDENTS</w:t>
      </w:r>
    </w:p>
    <w:p w:rsidR="0064450E" w:rsidRDefault="0064450E" w:rsidP="0064450E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4450E">
        <w:rPr>
          <w:rFonts w:ascii="Times New Roman" w:hAnsi="Times New Roman" w:cs="Times New Roman"/>
          <w:b/>
          <w:i/>
          <w:sz w:val="28"/>
          <w:szCs w:val="28"/>
          <w:lang w:val="en-US"/>
        </w:rPr>
        <w:t>BogdanovaNataliaGrigorivna</w:t>
      </w:r>
    </w:p>
    <w:p w:rsidR="00C0273C" w:rsidRDefault="00185178" w:rsidP="00C0273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185178">
        <w:rPr>
          <w:rFonts w:ascii="Times New Roman" w:hAnsi="Times New Roman" w:cs="Times New Roman"/>
          <w:sz w:val="28"/>
          <w:szCs w:val="28"/>
          <w:lang w:val="en-US"/>
        </w:rPr>
        <w:t>associate professor of general engineering disciplines</w:t>
      </w:r>
      <w:r w:rsidR="00C0273C" w:rsidRPr="00C0273C">
        <w:rPr>
          <w:rFonts w:ascii="Times New Roman" w:hAnsi="Times New Roman" w:cs="Times New Roman"/>
          <w:sz w:val="28"/>
          <w:szCs w:val="28"/>
          <w:lang w:val="en-US"/>
        </w:rPr>
        <w:t>,</w:t>
      </w:r>
    </w:p>
    <w:p w:rsidR="00C0273C" w:rsidRDefault="007D2E3F" w:rsidP="00C0273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7D2E3F">
        <w:rPr>
          <w:rFonts w:ascii="Times New Roman" w:hAnsi="Times New Roman" w:cs="Times New Roman"/>
          <w:sz w:val="28"/>
          <w:szCs w:val="28"/>
          <w:lang w:val="en-US"/>
        </w:rPr>
        <w:t>Ukrainian engineering-pedagogical academy</w:t>
      </w:r>
      <w:r w:rsidR="00C0273C">
        <w:rPr>
          <w:rFonts w:ascii="Times New Roman" w:hAnsi="Times New Roman" w:cs="Times New Roman"/>
          <w:sz w:val="28"/>
          <w:szCs w:val="28"/>
          <w:lang w:val="en-US"/>
        </w:rPr>
        <w:t>,</w:t>
      </w:r>
    </w:p>
    <w:p w:rsidR="00185178" w:rsidRPr="00185178" w:rsidRDefault="00C0273C" w:rsidP="00C0273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185178">
        <w:rPr>
          <w:rFonts w:ascii="Times New Roman" w:hAnsi="Times New Roman" w:cs="Times New Roman"/>
          <w:sz w:val="28"/>
          <w:szCs w:val="28"/>
          <w:lang w:val="en-US"/>
        </w:rPr>
        <w:t>andidate of Philosophical Sciences</w:t>
      </w:r>
      <w:r w:rsidR="007D2E3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7D2E3F" w:rsidRPr="00185178">
        <w:rPr>
          <w:rFonts w:ascii="Times New Roman" w:hAnsi="Times New Roman" w:cs="Times New Roman"/>
          <w:sz w:val="28"/>
          <w:szCs w:val="28"/>
          <w:lang w:val="en-US"/>
        </w:rPr>
        <w:t>associate professor</w:t>
      </w:r>
    </w:p>
    <w:p w:rsidR="00C0273C" w:rsidRPr="007D2E3F" w:rsidRDefault="00C0273C" w:rsidP="00C0273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Slavyansk</w:t>
      </w:r>
      <w:r w:rsidRPr="007D2E3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Dobrovols</w:t>
      </w:r>
      <w:r w:rsidR="007D2E3F">
        <w:rPr>
          <w:rFonts w:ascii="Times New Roman" w:hAnsi="Times New Roman" w:cs="Times New Roman"/>
          <w:sz w:val="28"/>
          <w:szCs w:val="28"/>
          <w:lang w:val="en-US"/>
        </w:rPr>
        <w:t xml:space="preserve">ki, str., </w:t>
      </w:r>
      <w:r>
        <w:rPr>
          <w:rFonts w:ascii="Times New Roman" w:hAnsi="Times New Roman" w:cs="Times New Roman"/>
          <w:sz w:val="28"/>
          <w:szCs w:val="28"/>
          <w:lang w:val="uk-UA"/>
        </w:rPr>
        <w:t>1,</w:t>
      </w:r>
      <w:r w:rsidR="007D2E3F">
        <w:rPr>
          <w:rFonts w:ascii="Times New Roman" w:hAnsi="Times New Roman" w:cs="Times New Roman"/>
          <w:sz w:val="28"/>
          <w:szCs w:val="28"/>
          <w:lang w:val="en-US"/>
        </w:rPr>
        <w:t>tel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7D2E3F">
        <w:rPr>
          <w:rFonts w:ascii="Times New Roman" w:hAnsi="Times New Roman" w:cs="Times New Roman"/>
          <w:sz w:val="28"/>
          <w:szCs w:val="28"/>
          <w:lang w:val="en-US"/>
        </w:rPr>
        <w:t>[</w:t>
      </w:r>
      <w:r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190E00">
        <w:rPr>
          <w:rFonts w:ascii="Times New Roman" w:hAnsi="Times New Roman" w:cs="Times New Roman"/>
          <w:sz w:val="28"/>
          <w:szCs w:val="28"/>
          <w:lang w:val="uk-UA"/>
        </w:rPr>
        <w:t>50</w:t>
      </w:r>
      <w:r w:rsidRPr="007D2E3F">
        <w:rPr>
          <w:rFonts w:ascii="Times New Roman" w:hAnsi="Times New Roman" w:cs="Times New Roman"/>
          <w:sz w:val="28"/>
          <w:szCs w:val="28"/>
          <w:lang w:val="en-US"/>
        </w:rPr>
        <w:t>]</w:t>
      </w:r>
      <w:r w:rsidR="00190E00">
        <w:rPr>
          <w:rFonts w:ascii="Times New Roman" w:hAnsi="Times New Roman" w:cs="Times New Roman"/>
          <w:sz w:val="28"/>
          <w:szCs w:val="28"/>
        </w:rPr>
        <w:t>194-0-966</w:t>
      </w:r>
    </w:p>
    <w:p w:rsidR="00185178" w:rsidRPr="007D2E3F" w:rsidRDefault="00185178" w:rsidP="0064450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bookmarkEnd w:id="0"/>
    </w:p>
    <w:p w:rsidR="00D67858" w:rsidRPr="00EA0ECF" w:rsidRDefault="0064450E" w:rsidP="00D67858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sz w:val="20"/>
          <w:szCs w:val="20"/>
          <w:lang w:val="en-US"/>
        </w:rPr>
      </w:pPr>
      <w:r w:rsidRPr="001F32A2">
        <w:rPr>
          <w:rFonts w:ascii="Times New Roman" w:hAnsi="Times New Roman" w:cs="Times New Roman"/>
          <w:b/>
          <w:i/>
          <w:sz w:val="20"/>
          <w:lang w:val="en-US"/>
        </w:rPr>
        <w:t>Annotation</w:t>
      </w:r>
      <w:r w:rsidRPr="007D2E3F">
        <w:rPr>
          <w:rFonts w:ascii="Times New Roman" w:hAnsi="Times New Roman" w:cs="Times New Roman"/>
          <w:b/>
          <w:i/>
          <w:sz w:val="20"/>
          <w:lang w:val="en-US"/>
        </w:rPr>
        <w:t>.</w:t>
      </w:r>
      <w:r w:rsidR="00D67858" w:rsidRPr="00EA0ECF">
        <w:rPr>
          <w:rFonts w:ascii="Times New Roman" w:hAnsi="Times New Roman" w:cs="Times New Roman"/>
          <w:i/>
          <w:sz w:val="20"/>
          <w:szCs w:val="20"/>
          <w:lang w:val="en-US"/>
        </w:rPr>
        <w:t>Article deals with problems of informatization of educational process in the humanities in higher education. The methodics of using e-learning course of Culturology is discovered. This article examines the need of development of a computer course. The possibility of using e-learning course Culturology in conducting various forms of training was analyzed. E-learning course is designed to improve students' knowledge of higher education institutions in the humanities.</w:t>
      </w:r>
    </w:p>
    <w:p w:rsidR="00D67858" w:rsidRPr="0064450E" w:rsidRDefault="00D67858" w:rsidP="00D67858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sz w:val="20"/>
          <w:szCs w:val="20"/>
          <w:lang w:val="en-US"/>
        </w:rPr>
      </w:pPr>
      <w:r w:rsidRPr="00EA0ECF">
        <w:rPr>
          <w:rFonts w:ascii="Times New Roman" w:hAnsi="Times New Roman" w:cs="Times New Roman"/>
          <w:b/>
          <w:i/>
          <w:sz w:val="20"/>
          <w:szCs w:val="20"/>
          <w:lang w:val="en-US"/>
        </w:rPr>
        <w:t>Keywords:</w:t>
      </w:r>
      <w:r w:rsidRPr="00EA0ECF">
        <w:rPr>
          <w:rFonts w:ascii="Times New Roman" w:hAnsi="Times New Roman" w:cs="Times New Roman"/>
          <w:i/>
          <w:sz w:val="20"/>
          <w:szCs w:val="20"/>
          <w:lang w:val="en-US"/>
        </w:rPr>
        <w:t xml:space="preserve"> humanities,</w:t>
      </w:r>
      <w:r w:rsidRPr="00EA0ECF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high school</w:t>
      </w:r>
      <w:r w:rsidRPr="00EA0ECF">
        <w:rPr>
          <w:rFonts w:ascii="Times New Roman" w:hAnsi="Times New Roman" w:cs="Times New Roman"/>
          <w:i/>
          <w:sz w:val="20"/>
          <w:szCs w:val="20"/>
          <w:lang w:val="en-US"/>
        </w:rPr>
        <w:t xml:space="preserve">, </w:t>
      </w:r>
      <w:r w:rsidRPr="00EA0ECF">
        <w:rPr>
          <w:rFonts w:ascii="Times New Roman" w:hAnsi="Times New Roman" w:cs="Times New Roman"/>
          <w:i/>
          <w:iCs/>
          <w:sz w:val="20"/>
          <w:szCs w:val="20"/>
          <w:lang w:val="en-US"/>
        </w:rPr>
        <w:t>electronic learning course</w:t>
      </w:r>
      <w:r w:rsidRPr="00EA0ECF">
        <w:rPr>
          <w:rFonts w:ascii="Times New Roman" w:hAnsi="Times New Roman" w:cs="Times New Roman"/>
          <w:i/>
          <w:sz w:val="20"/>
          <w:szCs w:val="20"/>
          <w:lang w:val="en-US"/>
        </w:rPr>
        <w:t>, lectures, seminars, student, teacher, course of Culturology, self-study.</w:t>
      </w:r>
    </w:p>
    <w:p w:rsidR="00D67858" w:rsidRPr="0064450E" w:rsidRDefault="00D67858" w:rsidP="00D6785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D67858" w:rsidRPr="00EA0ECF" w:rsidRDefault="00D67858" w:rsidP="00D6785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A0EC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Постановка проблеми у загальному вигляді та її зв’язок з важливими науковими чи практичними завданнями. </w:t>
      </w:r>
      <w:r w:rsidRPr="00EA0ECF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DF5F25">
        <w:rPr>
          <w:rFonts w:ascii="Times New Roman" w:hAnsi="Times New Roman" w:cs="Times New Roman"/>
          <w:sz w:val="28"/>
          <w:szCs w:val="28"/>
          <w:lang w:val="uk-UA"/>
        </w:rPr>
        <w:t>ьогодні</w:t>
      </w:r>
      <w:r w:rsidRPr="00EA0ECF">
        <w:rPr>
          <w:rFonts w:ascii="Times New Roman" w:hAnsi="Times New Roman" w:cs="Times New Roman"/>
          <w:sz w:val="28"/>
          <w:szCs w:val="28"/>
          <w:lang w:val="uk-UA"/>
        </w:rPr>
        <w:t xml:space="preserve"> система освіти виконує подвійну функцію в суспільному розвитку: з одного боку, вона є одним з основних інститутів соціалізації людини, формування гармонійно розвиненої, активної творчої особистості, з іншого – забезпечує підготовку професійних кадрів суспільства. </w:t>
      </w:r>
      <w:r w:rsidR="00DF5F25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EA0ECF">
        <w:rPr>
          <w:rFonts w:ascii="Times New Roman" w:hAnsi="Times New Roman" w:cs="Times New Roman"/>
          <w:sz w:val="28"/>
          <w:szCs w:val="28"/>
          <w:lang w:val="uk-UA"/>
        </w:rPr>
        <w:t>иконання цих функцій здійснюється в умовах високої динамічності розвитку інформаційних технологій і відповідних вимог до результатів діяльності освітньої системи. В умовах глобальних інформаційних процесів актуалізується важливість інформатизації освіти, основаної на творчому запровадженні сучасних інформаційних технологій навчання. Основою інформаційних технологій навчання є електронні навчальні курси, як новітні засоби навчання сучасної системи професійної освіти.</w:t>
      </w:r>
    </w:p>
    <w:p w:rsidR="00D67858" w:rsidRPr="00EA0ECF" w:rsidRDefault="00D67858" w:rsidP="00D6785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A0ECF">
        <w:rPr>
          <w:rFonts w:ascii="Times New Roman" w:hAnsi="Times New Roman" w:cs="Times New Roman"/>
          <w:b/>
          <w:bCs/>
          <w:sz w:val="28"/>
          <w:szCs w:val="28"/>
          <w:lang w:val="uk-UA"/>
        </w:rPr>
        <w:t>Аналіз останніх досліджень і публікацій, в яких започатковано розв</w:t>
      </w:r>
      <w:r w:rsidRPr="00EA0ECF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’язання </w:t>
      </w:r>
      <w:r w:rsidR="00EA0ECF" w:rsidRPr="00EA0ECF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даної</w:t>
      </w:r>
      <w:r w:rsidRPr="00EA0ECF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проб</w:t>
      </w:r>
      <w:r w:rsidR="00EA0ECF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леми і на які спирається автор. </w:t>
      </w:r>
      <w:r w:rsidRPr="00EA0ECF">
        <w:rPr>
          <w:rFonts w:ascii="Times New Roman" w:hAnsi="Times New Roman" w:cs="Times New Roman"/>
          <w:sz w:val="28"/>
          <w:szCs w:val="28"/>
          <w:lang w:val="uk-UA"/>
        </w:rPr>
        <w:t xml:space="preserve">Педагогічна наука накопичила певний творчий потенціал і практичний досвід застосування </w:t>
      </w:r>
      <w:r w:rsidRPr="00EA0ECF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інформаційних технологій в освіті. Проблему ефективного використання електронних засобів навчання у своїх роботах досліджують Волков С.В., Орешкіна Л.В. </w:t>
      </w:r>
      <w:r w:rsidRPr="00EA0ECF">
        <w:rPr>
          <w:rFonts w:ascii="Times New Roman" w:hAnsi="Times New Roman" w:cs="Times New Roman"/>
          <w:sz w:val="28"/>
          <w:szCs w:val="28"/>
          <w:lang w:val="uk-UA"/>
        </w:rPr>
        <w:sym w:font="Symbol" w:char="F05B"/>
      </w:r>
      <w:r w:rsidR="0074486E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EA0ECF">
        <w:rPr>
          <w:rFonts w:ascii="Times New Roman" w:hAnsi="Times New Roman" w:cs="Times New Roman"/>
          <w:sz w:val="28"/>
          <w:szCs w:val="28"/>
          <w:lang w:val="uk-UA"/>
        </w:rPr>
        <w:sym w:font="Symbol" w:char="F05D"/>
      </w:r>
      <w:r w:rsidRPr="00EA0ECF">
        <w:rPr>
          <w:rFonts w:ascii="Times New Roman" w:hAnsi="Times New Roman" w:cs="Times New Roman"/>
          <w:sz w:val="28"/>
          <w:szCs w:val="28"/>
          <w:lang w:val="uk-UA"/>
        </w:rPr>
        <w:t>, Писаренко О.А. та інші вчені. Так, Волков С.В. вивчає педагогічні умови використання електронного підручника з дисципліни "Бази даних" в освітньому процесі технічного ВНЗ; Орешкіна Л.В. обґрунтовує дидактичні умови розробки та використання електронних засобів навчання на заняттях з "Інформатики" у коледжах; Писаренко О.А. теоретично обґрунтовує та експериментально перевіряє науково-методичні основи застосування нових інформаційних технологій в екологічній освіті студентів економічних спеціальностей. У роботах названих вчених використовуються різні критерії для оцінки ефективності використання електронних засобів навчання та реалізуються різні підходи для експериментальної перевірки розроблених методик використання інформаційних технологій у навчальному процесі.</w:t>
      </w:r>
    </w:p>
    <w:p w:rsidR="00EA0ECF" w:rsidRDefault="00EA0ECF" w:rsidP="00D67858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В</w:t>
      </w:r>
      <w:r w:rsidRPr="00EA0ECF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иділення невирішених раніше частин загальної проблеми, котрим присвячується означена стаття.</w:t>
      </w:r>
    </w:p>
    <w:p w:rsidR="00EA0ECF" w:rsidRDefault="00EA0ECF" w:rsidP="00EA0EC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A0ECF">
        <w:rPr>
          <w:rFonts w:ascii="Times New Roman" w:hAnsi="Times New Roman" w:cs="Times New Roman"/>
          <w:sz w:val="28"/>
          <w:szCs w:val="28"/>
          <w:lang w:val="uk-UA"/>
        </w:rPr>
        <w:t>Однак, в рамках кожного окремого дослідження, на наш погляд, недостатньо оптимально підібрані критерії для оцінки ефективності використання електронних навчальних курсів та не проводиться експериментальна перевірка методики їх використання при вивченні культурології в рамках професійної підготовки інженерів-педагогів. Отже, має місце протиріччя між об’єктивною необхідністю експериментальної перевірки ефективності методики використання електронних навчальних курсів при вивченні культурології інженерами-педагогами та недостатністю теоретичних і науково-методичних розробок стосовно критеріїв визначення цієї ефективності у зазначених умовах.</w:t>
      </w:r>
    </w:p>
    <w:p w:rsidR="00C70C31" w:rsidRPr="00C70C31" w:rsidRDefault="00D67858" w:rsidP="00C70C3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A0ECF">
        <w:rPr>
          <w:rFonts w:ascii="Times New Roman" w:hAnsi="Times New Roman" w:cs="Times New Roman"/>
          <w:b/>
          <w:bCs/>
          <w:sz w:val="28"/>
          <w:szCs w:val="28"/>
          <w:lang w:val="uk-UA"/>
        </w:rPr>
        <w:t>Формулювання цілей статті (постановка завдання).</w:t>
      </w:r>
      <w:r w:rsidR="00C70C31" w:rsidRPr="00C70C31">
        <w:rPr>
          <w:rFonts w:ascii="Times New Roman" w:hAnsi="Times New Roman" w:cs="Times New Roman"/>
          <w:sz w:val="28"/>
          <w:szCs w:val="28"/>
          <w:lang w:val="uk-UA"/>
        </w:rPr>
        <w:t xml:space="preserve">Таким чином, </w:t>
      </w:r>
      <w:r w:rsidR="00C70C31" w:rsidRPr="00C70C31">
        <w:rPr>
          <w:rFonts w:ascii="Times New Roman" w:hAnsi="Times New Roman" w:cs="Times New Roman"/>
          <w:b/>
          <w:sz w:val="28"/>
          <w:szCs w:val="28"/>
          <w:lang w:val="uk-UA"/>
        </w:rPr>
        <w:t>метою</w:t>
      </w:r>
      <w:r w:rsidR="00C70C31" w:rsidRPr="00C70C31">
        <w:rPr>
          <w:rFonts w:ascii="Times New Roman" w:hAnsi="Times New Roman" w:cs="Times New Roman"/>
          <w:sz w:val="28"/>
          <w:szCs w:val="28"/>
          <w:lang w:val="uk-UA"/>
        </w:rPr>
        <w:t xml:space="preserve"> нашого дослідження є експериментальна перевірка ефективності методики використання електронних навчальних курсів щодо їх впливу на когнітивну сферу студентів при вивченні </w:t>
      </w:r>
      <w:r w:rsidR="00C70C31">
        <w:rPr>
          <w:rFonts w:ascii="Times New Roman" w:hAnsi="Times New Roman" w:cs="Times New Roman"/>
          <w:sz w:val="28"/>
          <w:szCs w:val="28"/>
          <w:lang w:val="uk-UA"/>
        </w:rPr>
        <w:t xml:space="preserve">культурології </w:t>
      </w:r>
      <w:r w:rsidR="00C70C31" w:rsidRPr="00C70C31">
        <w:rPr>
          <w:rFonts w:ascii="Times New Roman" w:hAnsi="Times New Roman" w:cs="Times New Roman"/>
          <w:sz w:val="28"/>
          <w:szCs w:val="28"/>
          <w:lang w:val="uk-UA"/>
        </w:rPr>
        <w:t>інженерами-педагогами на основі оптимально підібраних критеріїв.</w:t>
      </w:r>
    </w:p>
    <w:p w:rsidR="00C70C31" w:rsidRPr="00C70C31" w:rsidRDefault="00347C20" w:rsidP="00C70C3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П</w:t>
      </w:r>
      <w:r w:rsidR="00C70C31" w:rsidRPr="00C70C31">
        <w:rPr>
          <w:rFonts w:ascii="Times New Roman" w:hAnsi="Times New Roman" w:cs="Times New Roman"/>
          <w:sz w:val="28"/>
          <w:szCs w:val="28"/>
          <w:lang w:val="uk-UA"/>
        </w:rPr>
        <w:t>ередбачається розв’язати наступні завдання: 1. дослідити коефіцієнт засвоєння навчального матеріалу; 2. дослідити рівень знань студентів; 3. проаналізувати та порівняти результати у контрольній та експериментальній групах.</w:t>
      </w:r>
    </w:p>
    <w:p w:rsidR="00D67858" w:rsidRPr="00EA0ECF" w:rsidRDefault="00D67858" w:rsidP="00D6785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A0ECF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Виклад основного матеріалу дослідження з новим обґрунтуванням отриманих наукових результатів.</w:t>
      </w:r>
      <w:r w:rsidRPr="00EA0ECF">
        <w:rPr>
          <w:rFonts w:ascii="Times New Roman" w:hAnsi="Times New Roman" w:cs="Times New Roman"/>
          <w:sz w:val="28"/>
          <w:szCs w:val="28"/>
          <w:lang w:val="uk-UA"/>
        </w:rPr>
        <w:t>Педагогічний експеримент був проведений на базі Навчально-наукового професійно-педагогічного інституту Української інженерно-педагогічної академії. Заняття у контрольній групі проводились за традиційною методикою, а в експериментальній – із застосуванням електронного навчального курсу по дисципліні "Культурологія".</w:t>
      </w:r>
    </w:p>
    <w:p w:rsidR="00D67858" w:rsidRPr="00EA0ECF" w:rsidRDefault="00D67858" w:rsidP="00D6785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A0ECF">
        <w:rPr>
          <w:rFonts w:ascii="Times New Roman" w:hAnsi="Times New Roman" w:cs="Times New Roman"/>
          <w:sz w:val="28"/>
          <w:szCs w:val="28"/>
          <w:lang w:val="uk-UA"/>
        </w:rPr>
        <w:t>Педагогічний експеримент проводився серед студентів четвертого курсу, що вивчають дисципліну "Культурологія": група Хч8-1 (обрана як експериментальна)</w:t>
      </w:r>
      <w:r w:rsidR="00EA0ECF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EA0ECF">
        <w:rPr>
          <w:rFonts w:ascii="Times New Roman" w:hAnsi="Times New Roman" w:cs="Times New Roman"/>
          <w:sz w:val="28"/>
          <w:szCs w:val="28"/>
          <w:lang w:val="uk-UA"/>
        </w:rPr>
        <w:t xml:space="preserve"> 18 студентів, група ПН8-1 (обрана як контрольна) – 9 студентів. Групи, що прийняли участь в експерименті, не були профільними або обраними спеціально, тому в них присутні студенти з різною успішністю (за підсумками вхідного контролю). Заняття у контрольній групі проводились за традиційною методикою (викладач і традиційний підручник), а в експериментальній групі навчання проводилось з використанням електронного навчального курсу. Контроль знань проводився з допомогою контрольних тестувань (по 15 тестових питань у кожному) за темами модулю № 1 "Соціокультурні світи" з дисципліни "Культурологія". Крім цього, відстежувались зміни афективної сфери студентів на кожному етапі експерименту у кожній групі.</w:t>
      </w:r>
    </w:p>
    <w:p w:rsidR="00D67858" w:rsidRPr="00EA0ECF" w:rsidRDefault="00D67858" w:rsidP="00D67858">
      <w:pPr>
        <w:spacing w:after="0" w:line="360" w:lineRule="auto"/>
        <w:ind w:firstLine="567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uk-UA" w:eastAsia="uk-UA"/>
        </w:rPr>
      </w:pPr>
      <w:r w:rsidRPr="00EA0ECF">
        <w:rPr>
          <w:rFonts w:ascii="Times New Roman" w:hAnsi="Times New Roman" w:cs="Times New Roman"/>
          <w:sz w:val="28"/>
          <w:szCs w:val="28"/>
          <w:lang w:val="uk-UA"/>
        </w:rPr>
        <w:t>Вхідний контроль був проведений за результатами вивчення тем курсу: "Історичні типи культури", "Ґенеза і сучасний стан української культури</w:t>
      </w:r>
      <w:r w:rsidRPr="00EA0ECF"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uk-UA" w:eastAsia="uk-UA"/>
        </w:rPr>
        <w:t>" у вигляді контрольного тестування. Наступне тестування проводилось по темі: "Розвиток світової культури у XX-XXI ст.".</w:t>
      </w:r>
    </w:p>
    <w:p w:rsidR="00D67858" w:rsidRPr="00EA0ECF" w:rsidRDefault="00D67858" w:rsidP="00D6785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EA0ECF"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uk-UA" w:eastAsia="uk-UA"/>
        </w:rPr>
        <w:t xml:space="preserve">Характеристикою рівня знань студентів є кількість правильних відповідей на контрольних тестуваннях. Будемо порівнювати результати вимірювань рівня знань у контрольній та експериментальній групах до та по завершенню експерименту. Так як данні вимірювались у шкалі відношень, </w:t>
      </w:r>
      <w:r w:rsidRPr="00EA0EC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то для перевірки </w:t>
      </w:r>
      <w:r w:rsidRPr="00EA0ECF">
        <w:rPr>
          <w:rFonts w:ascii="Times New Roman" w:hAnsi="Times New Roman" w:cs="Times New Roman"/>
          <w:sz w:val="28"/>
          <w:szCs w:val="28"/>
          <w:lang w:val="uk-UA" w:eastAsia="uk-UA"/>
        </w:rPr>
        <w:lastRenderedPageBreak/>
        <w:t>гіпотези про збіг характеристик двох груп (експериментальної і контрольної) нами використовувався критерій Крамера-Уелча.</w:t>
      </w:r>
    </w:p>
    <w:p w:rsidR="00D67858" w:rsidRPr="00EA0ECF" w:rsidRDefault="00D67858" w:rsidP="00D6785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A0ECF">
        <w:rPr>
          <w:rFonts w:ascii="Times New Roman" w:hAnsi="Times New Roman" w:cs="Times New Roman"/>
          <w:sz w:val="28"/>
          <w:szCs w:val="28"/>
          <w:lang w:val="uk-UA"/>
        </w:rPr>
        <w:t>Алгоритм визначення достовірності збігу і відмінностей характеристик порівнювальних вибірок для експериментальних даних, що виміряні у шкалі відношень, за допомогою критерію Крамера-Уелча полягає у наступному:</w:t>
      </w:r>
    </w:p>
    <w:p w:rsidR="00D67858" w:rsidRPr="00EA0ECF" w:rsidRDefault="00D67858" w:rsidP="00D6785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A0ECF">
        <w:rPr>
          <w:rFonts w:ascii="Times New Roman" w:hAnsi="Times New Roman" w:cs="Times New Roman"/>
          <w:sz w:val="28"/>
          <w:szCs w:val="28"/>
          <w:lang w:val="uk-UA"/>
        </w:rPr>
        <w:t>1. Обраховується для порівняння вибірок Т</w:t>
      </w:r>
      <w:r w:rsidRPr="00EA0ECF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емп</w:t>
      </w:r>
      <w:r w:rsidRPr="00EA0ECF">
        <w:rPr>
          <w:rFonts w:ascii="Times New Roman" w:hAnsi="Times New Roman" w:cs="Times New Roman"/>
          <w:sz w:val="28"/>
          <w:szCs w:val="28"/>
          <w:lang w:val="uk-UA"/>
        </w:rPr>
        <w:t xml:space="preserve"> – емпіричне значення критерію Крамера-Уелча за формулою (1):</w:t>
      </w:r>
    </w:p>
    <w:p w:rsidR="00D67858" w:rsidRPr="00EA0ECF" w:rsidRDefault="00D67858" w:rsidP="00D67858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A0ECF">
        <w:rPr>
          <w:rFonts w:ascii="Times New Roman" w:hAnsi="Times New Roman" w:cs="Times New Roman"/>
          <w:position w:val="-38"/>
          <w:sz w:val="28"/>
          <w:szCs w:val="28"/>
          <w:lang w:val="uk-UA"/>
        </w:rPr>
        <w:object w:dxaOrig="2520" w:dyaOrig="9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4.25pt;height:60pt" o:ole="">
            <v:imagedata r:id="rId8" o:title=""/>
          </v:shape>
          <o:OLEObject Type="Embed" ProgID="Equation.3" ShapeID="_x0000_i1025" DrawAspect="Content" ObjectID="_1456640662" r:id="rId9"/>
        </w:object>
      </w:r>
      <w:r w:rsidRPr="00EA0ECF">
        <w:rPr>
          <w:rFonts w:ascii="Times New Roman" w:hAnsi="Times New Roman" w:cs="Times New Roman"/>
          <w:sz w:val="28"/>
          <w:szCs w:val="28"/>
          <w:lang w:val="uk-UA"/>
        </w:rPr>
        <w:tab/>
        <w:t>(1)</w:t>
      </w:r>
    </w:p>
    <w:p w:rsidR="00D67858" w:rsidRPr="00EA0ECF" w:rsidRDefault="00D67858" w:rsidP="00D6785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A0ECF">
        <w:rPr>
          <w:rFonts w:ascii="Times New Roman" w:hAnsi="Times New Roman" w:cs="Times New Roman"/>
          <w:sz w:val="28"/>
          <w:szCs w:val="28"/>
          <w:lang w:val="uk-UA"/>
        </w:rPr>
        <w:t xml:space="preserve">де N і М – об’єми (тобто кількість студентів в експериментальній і контрольній групах) вибірок Х і Y; </w:t>
      </w:r>
      <w:r w:rsidRPr="00EA0ECF">
        <w:rPr>
          <w:rFonts w:ascii="Times New Roman" w:hAnsi="Times New Roman" w:cs="Times New Roman"/>
          <w:position w:val="-6"/>
          <w:sz w:val="28"/>
          <w:szCs w:val="28"/>
          <w:lang w:val="uk-UA"/>
        </w:rPr>
        <w:object w:dxaOrig="200" w:dyaOrig="340">
          <v:shape id="_x0000_i1026" type="#_x0000_t75" style="width:12pt;height:21.75pt" o:ole="">
            <v:imagedata r:id="rId10" o:title=""/>
          </v:shape>
          <o:OLEObject Type="Embed" ProgID="Equation.3" ShapeID="_x0000_i1026" DrawAspect="Content" ObjectID="_1456640663" r:id="rId11"/>
        </w:object>
      </w:r>
      <w:r w:rsidRPr="00EA0ECF">
        <w:rPr>
          <w:rFonts w:ascii="Times New Roman" w:hAnsi="Times New Roman" w:cs="Times New Roman"/>
          <w:sz w:val="28"/>
          <w:szCs w:val="28"/>
          <w:lang w:val="uk-UA"/>
        </w:rPr>
        <w:t xml:space="preserve"> і </w:t>
      </w:r>
      <w:r w:rsidRPr="00EA0ECF">
        <w:rPr>
          <w:rFonts w:ascii="Times New Roman" w:hAnsi="Times New Roman" w:cs="Times New Roman"/>
          <w:position w:val="-10"/>
          <w:sz w:val="28"/>
          <w:szCs w:val="28"/>
          <w:lang w:val="uk-UA"/>
        </w:rPr>
        <w:object w:dxaOrig="220" w:dyaOrig="380">
          <v:shape id="_x0000_i1027" type="#_x0000_t75" style="width:14.25pt;height:24pt" o:ole="">
            <v:imagedata r:id="rId12" o:title=""/>
          </v:shape>
          <o:OLEObject Type="Embed" ProgID="Equation.3" ShapeID="_x0000_i1027" DrawAspect="Content" ObjectID="_1456640664" r:id="rId13"/>
        </w:object>
      </w:r>
      <w:r w:rsidRPr="00EA0ECF">
        <w:rPr>
          <w:rFonts w:ascii="Times New Roman" w:hAnsi="Times New Roman" w:cs="Times New Roman"/>
          <w:sz w:val="28"/>
          <w:szCs w:val="28"/>
          <w:lang w:val="uk-UA"/>
        </w:rPr>
        <w:t xml:space="preserve"> – вибіркові середні порівнювальних вибірок; D</w:t>
      </w:r>
      <w:r w:rsidRPr="00EA0ECF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х</w:t>
      </w:r>
      <w:r w:rsidRPr="00EA0ECF">
        <w:rPr>
          <w:rFonts w:ascii="Times New Roman" w:hAnsi="Times New Roman" w:cs="Times New Roman"/>
          <w:sz w:val="28"/>
          <w:szCs w:val="28"/>
          <w:lang w:val="uk-UA"/>
        </w:rPr>
        <w:t xml:space="preserve"> і D</w:t>
      </w:r>
      <w:r w:rsidRPr="00EA0ECF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у</w:t>
      </w:r>
      <w:r w:rsidRPr="00EA0ECF">
        <w:rPr>
          <w:rFonts w:ascii="Times New Roman" w:hAnsi="Times New Roman" w:cs="Times New Roman"/>
          <w:sz w:val="28"/>
          <w:szCs w:val="28"/>
          <w:lang w:val="uk-UA"/>
        </w:rPr>
        <w:t xml:space="preserve"> – вибіркові дисперсії порівнювальних вибірок.</w:t>
      </w:r>
    </w:p>
    <w:p w:rsidR="00D67858" w:rsidRPr="00EA0ECF" w:rsidRDefault="00D67858" w:rsidP="00D6785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A0ECF">
        <w:rPr>
          <w:rFonts w:ascii="Times New Roman" w:hAnsi="Times New Roman" w:cs="Times New Roman"/>
          <w:sz w:val="28"/>
          <w:szCs w:val="28"/>
          <w:lang w:val="uk-UA"/>
        </w:rPr>
        <w:t xml:space="preserve">Вибіркове середнє </w:t>
      </w:r>
      <w:r w:rsidRPr="00EA0ECF">
        <w:rPr>
          <w:rFonts w:ascii="Times New Roman" w:hAnsi="Times New Roman" w:cs="Times New Roman"/>
          <w:position w:val="-6"/>
          <w:sz w:val="28"/>
          <w:szCs w:val="28"/>
          <w:lang w:val="uk-UA"/>
        </w:rPr>
        <w:object w:dxaOrig="200" w:dyaOrig="340">
          <v:shape id="_x0000_i1028" type="#_x0000_t75" style="width:14.25pt;height:24.75pt" o:ole="">
            <v:imagedata r:id="rId14" o:title=""/>
          </v:shape>
          <o:OLEObject Type="Embed" ProgID="Equation.3" ShapeID="_x0000_i1028" DrawAspect="Content" ObjectID="_1456640665" r:id="rId15"/>
        </w:object>
      </w:r>
      <w:r w:rsidRPr="00EA0ECF">
        <w:rPr>
          <w:rFonts w:ascii="Times New Roman" w:hAnsi="Times New Roman" w:cs="Times New Roman"/>
          <w:sz w:val="28"/>
          <w:szCs w:val="28"/>
          <w:lang w:val="uk-UA"/>
        </w:rPr>
        <w:t xml:space="preserve"> вибірки Х розраховується за формулою (2):</w:t>
      </w:r>
    </w:p>
    <w:p w:rsidR="00D67858" w:rsidRPr="00EA0ECF" w:rsidRDefault="00D67858" w:rsidP="00D67858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A0ECF">
        <w:rPr>
          <w:rFonts w:ascii="Times New Roman" w:hAnsi="Times New Roman" w:cs="Times New Roman"/>
          <w:position w:val="-28"/>
          <w:sz w:val="28"/>
          <w:szCs w:val="28"/>
          <w:lang w:val="uk-UA"/>
        </w:rPr>
        <w:object w:dxaOrig="3440" w:dyaOrig="680">
          <v:shape id="_x0000_i1029" type="#_x0000_t75" style="width:264pt;height:51.75pt" o:ole="">
            <v:imagedata r:id="rId16" o:title=""/>
          </v:shape>
          <o:OLEObject Type="Embed" ProgID="Equation.3" ShapeID="_x0000_i1029" DrawAspect="Content" ObjectID="_1456640666" r:id="rId17"/>
        </w:object>
      </w:r>
      <w:r w:rsidRPr="00EA0ECF">
        <w:rPr>
          <w:rFonts w:ascii="Times New Roman" w:hAnsi="Times New Roman" w:cs="Times New Roman"/>
          <w:sz w:val="28"/>
          <w:szCs w:val="28"/>
          <w:lang w:val="uk-UA"/>
        </w:rPr>
        <w:tab/>
        <w:t>(2)</w:t>
      </w:r>
    </w:p>
    <w:p w:rsidR="00D67858" w:rsidRPr="00EA0ECF" w:rsidRDefault="00D67858" w:rsidP="00D6785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A0ECF">
        <w:rPr>
          <w:rFonts w:ascii="Times New Roman" w:hAnsi="Times New Roman" w:cs="Times New Roman"/>
          <w:sz w:val="28"/>
          <w:szCs w:val="28"/>
          <w:lang w:val="uk-UA"/>
        </w:rPr>
        <w:t>Вибіркова дисперсія D</w:t>
      </w:r>
      <w:r w:rsidRPr="00EA0ECF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х</w:t>
      </w:r>
      <w:r w:rsidRPr="00EA0ECF">
        <w:rPr>
          <w:rFonts w:ascii="Times New Roman" w:hAnsi="Times New Roman" w:cs="Times New Roman"/>
          <w:sz w:val="28"/>
          <w:szCs w:val="28"/>
          <w:lang w:val="uk-UA"/>
        </w:rPr>
        <w:t xml:space="preserve"> розраховується за формулою (3):</w:t>
      </w:r>
    </w:p>
    <w:p w:rsidR="00D67858" w:rsidRPr="00EA0ECF" w:rsidRDefault="00D67858" w:rsidP="00D67858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A0ECF">
        <w:rPr>
          <w:rFonts w:ascii="Times New Roman" w:hAnsi="Times New Roman" w:cs="Times New Roman"/>
          <w:position w:val="-28"/>
          <w:sz w:val="28"/>
          <w:szCs w:val="28"/>
          <w:lang w:val="uk-UA"/>
        </w:rPr>
        <w:object w:dxaOrig="2040" w:dyaOrig="680">
          <v:shape id="_x0000_i1030" type="#_x0000_t75" style="width:135.75pt;height:45pt" o:ole="">
            <v:imagedata r:id="rId18" o:title=""/>
          </v:shape>
          <o:OLEObject Type="Embed" ProgID="Equation.3" ShapeID="_x0000_i1030" DrawAspect="Content" ObjectID="_1456640667" r:id="rId19"/>
        </w:object>
      </w:r>
      <w:r w:rsidRPr="00EA0ECF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EA0ECF">
        <w:rPr>
          <w:rFonts w:ascii="Times New Roman" w:hAnsi="Times New Roman" w:cs="Times New Roman"/>
          <w:sz w:val="28"/>
          <w:szCs w:val="28"/>
          <w:lang w:val="uk-UA"/>
        </w:rPr>
        <w:tab/>
        <w:t>(3)</w:t>
      </w:r>
    </w:p>
    <w:p w:rsidR="00D67858" w:rsidRPr="00EA0ECF" w:rsidRDefault="00D67858" w:rsidP="00D6785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A0ECF">
        <w:rPr>
          <w:rFonts w:ascii="Times New Roman" w:hAnsi="Times New Roman" w:cs="Times New Roman"/>
          <w:sz w:val="28"/>
          <w:szCs w:val="28"/>
          <w:lang w:val="uk-UA"/>
        </w:rPr>
        <w:t>2. Обраховане на основі інформації про результати експерименту число Т</w:t>
      </w:r>
      <w:r w:rsidRPr="00EA0ECF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емп</w:t>
      </w:r>
      <w:r w:rsidRPr="00EA0ECF">
        <w:rPr>
          <w:rFonts w:ascii="Times New Roman" w:hAnsi="Times New Roman" w:cs="Times New Roman"/>
          <w:sz w:val="28"/>
          <w:szCs w:val="28"/>
          <w:lang w:val="uk-UA"/>
        </w:rPr>
        <w:t xml:space="preserve"> порівнюється з відомим (заданим у таблиці) еталонним числом – критичним значенням критерію, яке приводиться для декількох рівнів значимості. Рівень значимості – це вірогідність помилки, що полягає у відхиленні нульової гіпотези (гіпотеза про відсутність відмінностей у характеристиках експериментальної і контрольної груп), тобто вірогідність того, що різниця вважається суттєвою, а вона, насправді, випадкова. У педагогічних дослідженнях зазвичай обмежуються рівнем значимості α=0,05, тобто допускається не більше ніж 5% можливість помилки. Приймемо і ми рівень значимості α=0,05.</w:t>
      </w:r>
    </w:p>
    <w:p w:rsidR="00D67858" w:rsidRPr="00EA0ECF" w:rsidRDefault="00D67858" w:rsidP="00D6785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A0ECF">
        <w:rPr>
          <w:rFonts w:ascii="Times New Roman" w:hAnsi="Times New Roman" w:cs="Times New Roman"/>
          <w:sz w:val="28"/>
          <w:szCs w:val="28"/>
          <w:lang w:val="uk-UA"/>
        </w:rPr>
        <w:lastRenderedPageBreak/>
        <w:t>Якщо отримане емпіричне значення критерію виходить менше або рівним критичному значенню, то приймається нульова гіпотеза – вважається, що на заданому рівні значимості характеристики контрольної і експериментальної груп співпадають на рівні значимості 0,05. В іншому випадку, якщо емпіричне значення критерію більше критичного, то нульова гіпотеза відкидається і приймається альтернативна гіпотеза – характеристики контрольної та експериментальної груп вважаються різними з достовірністю відмінностей 1-α, тобто достовірність відмінностей дорівнює 0,95. Чим більше емпіричне значення у порівнянні з критичним, тим сильніше різниця характеристики порівнювальних об’єктів.</w:t>
      </w:r>
    </w:p>
    <w:p w:rsidR="00D67858" w:rsidRPr="00EA0ECF" w:rsidRDefault="00D67858" w:rsidP="00D6785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A0ECF">
        <w:rPr>
          <w:rFonts w:ascii="Times New Roman" w:hAnsi="Times New Roman" w:cs="Times New Roman"/>
          <w:sz w:val="28"/>
          <w:szCs w:val="28"/>
          <w:lang w:val="uk-UA"/>
        </w:rPr>
        <w:t>Таким чином, необхідно порівняти обраховане емпіричне значення критерію з критичним значенням Т</w:t>
      </w:r>
      <w:r w:rsidRPr="00EA0ECF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0,05</w:t>
      </w:r>
      <w:r w:rsidRPr="00EA0ECF">
        <w:rPr>
          <w:rFonts w:ascii="Times New Roman" w:hAnsi="Times New Roman" w:cs="Times New Roman"/>
          <w:sz w:val="28"/>
          <w:szCs w:val="28"/>
          <w:lang w:val="uk-UA"/>
        </w:rPr>
        <w:t>=1,96. Якщо Т</w:t>
      </w:r>
      <w:r w:rsidRPr="00EA0ECF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емп</w:t>
      </w:r>
      <w:r w:rsidR="003169E6" w:rsidRPr="003169E6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pict>
          <v:shape id="_x0000_i1031" type="#_x0000_t75" style="width:10.5pt;height:12pt">
            <v:imagedata r:id="rId20" o:title=""/>
          </v:shape>
        </w:pict>
      </w:r>
      <w:r w:rsidRPr="00EA0ECF">
        <w:rPr>
          <w:rFonts w:ascii="Times New Roman" w:hAnsi="Times New Roman" w:cs="Times New Roman"/>
          <w:sz w:val="28"/>
          <w:szCs w:val="28"/>
          <w:lang w:val="uk-UA"/>
        </w:rPr>
        <w:t>1,96, то можна зробити висновок, що характеристики порівнювальних вибірок співпадають на рівні значимості 0,05; якщо Т</w:t>
      </w:r>
      <w:r w:rsidRPr="00EA0ECF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 xml:space="preserve">емп </w:t>
      </w:r>
      <w:r w:rsidRPr="00EA0ECF">
        <w:rPr>
          <w:rFonts w:ascii="Times New Roman" w:hAnsi="Times New Roman" w:cs="Times New Roman"/>
          <w:sz w:val="28"/>
          <w:szCs w:val="28"/>
          <w:lang w:val="uk-UA"/>
        </w:rPr>
        <w:t>&gt; 1,96, то можна зробити висновок – вірогідність відмінностей характеристик порівнювальних вибірок складає 0,95.</w:t>
      </w:r>
    </w:p>
    <w:p w:rsidR="00D67858" w:rsidRPr="00EA0ECF" w:rsidRDefault="00D67858" w:rsidP="00D6785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A0ECF">
        <w:rPr>
          <w:rFonts w:ascii="Times New Roman" w:hAnsi="Times New Roman" w:cs="Times New Roman"/>
          <w:sz w:val="28"/>
          <w:szCs w:val="28"/>
          <w:lang w:val="uk-UA"/>
        </w:rPr>
        <w:t>Результати вимірювань (кількість правильних відповідей на тести до та по закінченню експерименту) представленні у таблиці 1.</w:t>
      </w:r>
    </w:p>
    <w:p w:rsidR="00D67858" w:rsidRPr="00EA0ECF" w:rsidRDefault="00D67858" w:rsidP="00D6785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A0ECF">
        <w:rPr>
          <w:rFonts w:ascii="Times New Roman" w:hAnsi="Times New Roman" w:cs="Times New Roman"/>
          <w:sz w:val="28"/>
          <w:szCs w:val="28"/>
          <w:lang w:val="uk-UA"/>
        </w:rPr>
        <w:t>Проведемо розрахунки вибіркових середніх та дисперсій (формули 2, 3) кількості правильних відповідей на тести до початку експерименту для контрольної та експериментальної груп і отримаємо Т</w:t>
      </w:r>
      <w:r w:rsidRPr="00EA0ECF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 xml:space="preserve">емп </w:t>
      </w:r>
      <w:r w:rsidRPr="00EA0ECF">
        <w:rPr>
          <w:rFonts w:ascii="Times New Roman" w:hAnsi="Times New Roman" w:cs="Times New Roman"/>
          <w:sz w:val="28"/>
          <w:szCs w:val="28"/>
          <w:lang w:val="uk-UA"/>
        </w:rPr>
        <w:t>за формулою (1):</w:t>
      </w:r>
    </w:p>
    <w:p w:rsidR="00D67858" w:rsidRPr="00EA0ECF" w:rsidRDefault="00D67858" w:rsidP="00D67858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A0ECF">
        <w:rPr>
          <w:rFonts w:ascii="Times New Roman" w:hAnsi="Times New Roman" w:cs="Times New Roman"/>
          <w:position w:val="-32"/>
          <w:sz w:val="28"/>
          <w:szCs w:val="28"/>
          <w:lang w:val="uk-UA"/>
        </w:rPr>
        <w:object w:dxaOrig="2620" w:dyaOrig="780">
          <v:shape id="_x0000_i1032" type="#_x0000_t75" style="width:170.25pt;height:51pt" o:ole="">
            <v:imagedata r:id="rId21" o:title=""/>
          </v:shape>
          <o:OLEObject Type="Embed" ProgID="Equation.3" ShapeID="_x0000_i1032" DrawAspect="Content" ObjectID="_1456640668" r:id="rId22"/>
        </w:object>
      </w:r>
    </w:p>
    <w:p w:rsidR="00D67858" w:rsidRDefault="00D67858" w:rsidP="00D6785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A0ECF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Pr="00EA0ECF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 xml:space="preserve">емп </w:t>
      </w:r>
      <w:r w:rsidRPr="00EA0ECF">
        <w:rPr>
          <w:rFonts w:ascii="Times New Roman" w:hAnsi="Times New Roman" w:cs="Times New Roman"/>
          <w:sz w:val="28"/>
          <w:szCs w:val="28"/>
          <w:lang w:val="uk-UA"/>
        </w:rPr>
        <w:t>= 0,56 &lt; 1,96. Таким чином, гіпотеза про збіг характеристик контрольної та експериментальної груп до початку експерименту приймається на рівні значимості 0,05, тобто групи до початку експерименту однорідні.</w:t>
      </w:r>
    </w:p>
    <w:p w:rsidR="00DF5F25" w:rsidRDefault="00DF5F25" w:rsidP="00DF5F2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A0ECF">
        <w:rPr>
          <w:rFonts w:ascii="Times New Roman" w:hAnsi="Times New Roman" w:cs="Times New Roman"/>
          <w:sz w:val="28"/>
          <w:szCs w:val="28"/>
          <w:lang w:val="uk-UA"/>
        </w:rPr>
        <w:t>Таблиця 1. Кількість правильних відповідей студентів на тести</w:t>
      </w:r>
    </w:p>
    <w:tbl>
      <w:tblPr>
        <w:tblW w:w="7053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55"/>
        <w:gridCol w:w="1354"/>
        <w:gridCol w:w="525"/>
        <w:gridCol w:w="1350"/>
        <w:gridCol w:w="529"/>
        <w:gridCol w:w="1356"/>
        <w:gridCol w:w="523"/>
        <w:gridCol w:w="1286"/>
        <w:gridCol w:w="636"/>
      </w:tblGrid>
      <w:tr w:rsidR="00DF5F25" w:rsidRPr="00C70C31" w:rsidTr="00565E1E">
        <w:trPr>
          <w:trHeight w:val="345"/>
          <w:jc w:val="center"/>
        </w:trPr>
        <w:tc>
          <w:tcPr>
            <w:tcW w:w="812" w:type="dxa"/>
            <w:vMerge w:val="restart"/>
            <w:shd w:val="clear" w:color="auto" w:fill="auto"/>
            <w:vAlign w:val="center"/>
          </w:tcPr>
          <w:p w:rsidR="00DF5F25" w:rsidRPr="00C70C31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C3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DF5F25" w:rsidRPr="00C70C31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C31">
              <w:rPr>
                <w:rFonts w:ascii="Times New Roman" w:hAnsi="Times New Roman" w:cs="Times New Roman"/>
                <w:sz w:val="28"/>
                <w:szCs w:val="28"/>
              </w:rPr>
              <w:t>з/п</w:t>
            </w:r>
          </w:p>
        </w:tc>
        <w:tc>
          <w:tcPr>
            <w:tcW w:w="3109" w:type="dxa"/>
            <w:gridSpan w:val="4"/>
            <w:shd w:val="clear" w:color="auto" w:fill="auto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Контрольна група</w:t>
            </w:r>
          </w:p>
        </w:tc>
        <w:tc>
          <w:tcPr>
            <w:tcW w:w="3132" w:type="dxa"/>
            <w:gridSpan w:val="4"/>
            <w:shd w:val="clear" w:color="auto" w:fill="auto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Експериментальна група</w:t>
            </w:r>
          </w:p>
        </w:tc>
      </w:tr>
      <w:tr w:rsidR="00DF5F25" w:rsidRPr="00C70C31" w:rsidTr="00565E1E">
        <w:trPr>
          <w:trHeight w:val="804"/>
          <w:jc w:val="center"/>
        </w:trPr>
        <w:tc>
          <w:tcPr>
            <w:tcW w:w="812" w:type="dxa"/>
            <w:vMerge/>
            <w:shd w:val="clear" w:color="auto" w:fill="auto"/>
          </w:tcPr>
          <w:p w:rsidR="00DF5F25" w:rsidRPr="00C70C31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0" w:type="dxa"/>
            <w:gridSpan w:val="2"/>
            <w:shd w:val="clear" w:color="auto" w:fill="auto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 початку експерименту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 завершенню експерименту</w:t>
            </w:r>
          </w:p>
        </w:tc>
        <w:tc>
          <w:tcPr>
            <w:tcW w:w="1549" w:type="dxa"/>
            <w:gridSpan w:val="2"/>
            <w:shd w:val="clear" w:color="auto" w:fill="auto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 початку експерименту</w:t>
            </w:r>
          </w:p>
        </w:tc>
        <w:tc>
          <w:tcPr>
            <w:tcW w:w="1583" w:type="dxa"/>
            <w:gridSpan w:val="2"/>
            <w:shd w:val="clear" w:color="auto" w:fill="auto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 завершенню експерименту</w:t>
            </w:r>
          </w:p>
        </w:tc>
      </w:tr>
      <w:tr w:rsidR="00DF5F25" w:rsidRPr="00C70C31" w:rsidTr="00565E1E">
        <w:trPr>
          <w:trHeight w:val="161"/>
          <w:jc w:val="center"/>
        </w:trPr>
        <w:tc>
          <w:tcPr>
            <w:tcW w:w="812" w:type="dxa"/>
            <w:vMerge/>
            <w:shd w:val="clear" w:color="auto" w:fill="auto"/>
          </w:tcPr>
          <w:p w:rsidR="00DF5F25" w:rsidRPr="00C70C31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9" w:type="dxa"/>
            <w:shd w:val="clear" w:color="auto" w:fill="auto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кількість</w:t>
            </w:r>
          </w:p>
        </w:tc>
        <w:tc>
          <w:tcPr>
            <w:tcW w:w="501" w:type="dxa"/>
            <w:shd w:val="clear" w:color="auto" w:fill="auto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%</w:t>
            </w:r>
          </w:p>
        </w:tc>
        <w:tc>
          <w:tcPr>
            <w:tcW w:w="1047" w:type="dxa"/>
            <w:shd w:val="clear" w:color="auto" w:fill="auto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кількість</w:t>
            </w:r>
          </w:p>
        </w:tc>
        <w:tc>
          <w:tcPr>
            <w:tcW w:w="512" w:type="dxa"/>
            <w:shd w:val="clear" w:color="auto" w:fill="auto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%</w:t>
            </w:r>
          </w:p>
        </w:tc>
        <w:tc>
          <w:tcPr>
            <w:tcW w:w="1055" w:type="dxa"/>
            <w:shd w:val="clear" w:color="auto" w:fill="auto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кількість</w:t>
            </w:r>
          </w:p>
        </w:tc>
        <w:tc>
          <w:tcPr>
            <w:tcW w:w="494" w:type="dxa"/>
            <w:shd w:val="clear" w:color="auto" w:fill="auto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%</w:t>
            </w:r>
          </w:p>
        </w:tc>
        <w:tc>
          <w:tcPr>
            <w:tcW w:w="1015" w:type="dxa"/>
            <w:shd w:val="clear" w:color="auto" w:fill="auto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кількість</w:t>
            </w:r>
          </w:p>
        </w:tc>
        <w:tc>
          <w:tcPr>
            <w:tcW w:w="568" w:type="dxa"/>
            <w:shd w:val="clear" w:color="auto" w:fill="auto"/>
          </w:tcPr>
          <w:p w:rsidR="00DF5F25" w:rsidRPr="00C70C31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C31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DF5F25" w:rsidRPr="00C70C31" w:rsidTr="00565E1E">
        <w:trPr>
          <w:trHeight w:val="285"/>
          <w:jc w:val="center"/>
        </w:trPr>
        <w:tc>
          <w:tcPr>
            <w:tcW w:w="812" w:type="dxa"/>
            <w:shd w:val="clear" w:color="auto" w:fill="auto"/>
          </w:tcPr>
          <w:p w:rsidR="00DF5F25" w:rsidRPr="00C70C31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C3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049" w:type="dxa"/>
            <w:shd w:val="clear" w:color="auto" w:fill="auto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501" w:type="dxa"/>
            <w:shd w:val="clear" w:color="auto" w:fill="auto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47</w:t>
            </w:r>
          </w:p>
        </w:tc>
        <w:tc>
          <w:tcPr>
            <w:tcW w:w="1047" w:type="dxa"/>
            <w:shd w:val="clear" w:color="auto" w:fill="auto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512" w:type="dxa"/>
            <w:shd w:val="clear" w:color="auto" w:fill="auto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47</w:t>
            </w:r>
          </w:p>
        </w:tc>
        <w:tc>
          <w:tcPr>
            <w:tcW w:w="1055" w:type="dxa"/>
            <w:shd w:val="clear" w:color="auto" w:fill="auto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494" w:type="dxa"/>
            <w:shd w:val="clear" w:color="auto" w:fill="auto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27</w:t>
            </w:r>
          </w:p>
        </w:tc>
        <w:tc>
          <w:tcPr>
            <w:tcW w:w="1015" w:type="dxa"/>
            <w:shd w:val="clear" w:color="auto" w:fill="auto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568" w:type="dxa"/>
            <w:shd w:val="clear" w:color="auto" w:fill="auto"/>
          </w:tcPr>
          <w:p w:rsidR="00DF5F25" w:rsidRPr="00C70C31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C31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</w:tr>
      <w:tr w:rsidR="00DF5F25" w:rsidRPr="00C70C31" w:rsidTr="00565E1E">
        <w:trPr>
          <w:trHeight w:val="301"/>
          <w:jc w:val="center"/>
        </w:trPr>
        <w:tc>
          <w:tcPr>
            <w:tcW w:w="812" w:type="dxa"/>
            <w:shd w:val="clear" w:color="auto" w:fill="auto"/>
            <w:vAlign w:val="bottom"/>
          </w:tcPr>
          <w:p w:rsidR="00DF5F25" w:rsidRPr="00C70C31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C3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49" w:type="dxa"/>
            <w:shd w:val="clear" w:color="auto" w:fill="auto"/>
            <w:vAlign w:val="bottom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501" w:type="dxa"/>
            <w:shd w:val="clear" w:color="auto" w:fill="auto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67</w:t>
            </w:r>
          </w:p>
        </w:tc>
        <w:tc>
          <w:tcPr>
            <w:tcW w:w="1047" w:type="dxa"/>
            <w:shd w:val="clear" w:color="auto" w:fill="auto"/>
            <w:vAlign w:val="bottom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512" w:type="dxa"/>
            <w:shd w:val="clear" w:color="auto" w:fill="auto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67</w:t>
            </w:r>
          </w:p>
        </w:tc>
        <w:tc>
          <w:tcPr>
            <w:tcW w:w="1055" w:type="dxa"/>
            <w:shd w:val="clear" w:color="auto" w:fill="auto"/>
            <w:vAlign w:val="bottom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494" w:type="dxa"/>
            <w:shd w:val="clear" w:color="auto" w:fill="auto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60</w:t>
            </w:r>
          </w:p>
        </w:tc>
        <w:tc>
          <w:tcPr>
            <w:tcW w:w="1015" w:type="dxa"/>
            <w:shd w:val="clear" w:color="auto" w:fill="auto"/>
            <w:vAlign w:val="bottom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568" w:type="dxa"/>
            <w:shd w:val="clear" w:color="auto" w:fill="auto"/>
          </w:tcPr>
          <w:p w:rsidR="00DF5F25" w:rsidRPr="00C70C31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C31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</w:tr>
      <w:tr w:rsidR="00DF5F25" w:rsidRPr="00C70C31" w:rsidTr="00565E1E">
        <w:trPr>
          <w:trHeight w:val="301"/>
          <w:jc w:val="center"/>
        </w:trPr>
        <w:tc>
          <w:tcPr>
            <w:tcW w:w="812" w:type="dxa"/>
            <w:shd w:val="clear" w:color="auto" w:fill="auto"/>
            <w:vAlign w:val="bottom"/>
          </w:tcPr>
          <w:p w:rsidR="00DF5F25" w:rsidRPr="00C70C31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C3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49" w:type="dxa"/>
            <w:shd w:val="clear" w:color="auto" w:fill="auto"/>
            <w:vAlign w:val="bottom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501" w:type="dxa"/>
            <w:shd w:val="clear" w:color="auto" w:fill="auto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53</w:t>
            </w:r>
          </w:p>
        </w:tc>
        <w:tc>
          <w:tcPr>
            <w:tcW w:w="1047" w:type="dxa"/>
            <w:shd w:val="clear" w:color="auto" w:fill="auto"/>
            <w:vAlign w:val="bottom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512" w:type="dxa"/>
            <w:shd w:val="clear" w:color="auto" w:fill="auto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73</w:t>
            </w:r>
          </w:p>
        </w:tc>
        <w:tc>
          <w:tcPr>
            <w:tcW w:w="1055" w:type="dxa"/>
            <w:shd w:val="clear" w:color="auto" w:fill="auto"/>
            <w:vAlign w:val="bottom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494" w:type="dxa"/>
            <w:shd w:val="clear" w:color="auto" w:fill="auto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</w:p>
        </w:tc>
        <w:tc>
          <w:tcPr>
            <w:tcW w:w="1015" w:type="dxa"/>
            <w:shd w:val="clear" w:color="auto" w:fill="auto"/>
            <w:vAlign w:val="bottom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568" w:type="dxa"/>
            <w:shd w:val="clear" w:color="auto" w:fill="auto"/>
          </w:tcPr>
          <w:p w:rsidR="00DF5F25" w:rsidRPr="00C70C31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C31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</w:tr>
      <w:tr w:rsidR="00DF5F25" w:rsidRPr="00C70C31" w:rsidTr="00565E1E">
        <w:trPr>
          <w:trHeight w:val="301"/>
          <w:jc w:val="center"/>
        </w:trPr>
        <w:tc>
          <w:tcPr>
            <w:tcW w:w="812" w:type="dxa"/>
            <w:shd w:val="clear" w:color="auto" w:fill="auto"/>
            <w:vAlign w:val="bottom"/>
          </w:tcPr>
          <w:p w:rsidR="00DF5F25" w:rsidRPr="00C70C31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C3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49" w:type="dxa"/>
            <w:shd w:val="clear" w:color="auto" w:fill="auto"/>
            <w:vAlign w:val="bottom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501" w:type="dxa"/>
            <w:shd w:val="clear" w:color="auto" w:fill="auto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67</w:t>
            </w:r>
          </w:p>
        </w:tc>
        <w:tc>
          <w:tcPr>
            <w:tcW w:w="1047" w:type="dxa"/>
            <w:shd w:val="clear" w:color="auto" w:fill="auto"/>
            <w:vAlign w:val="bottom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512" w:type="dxa"/>
            <w:shd w:val="clear" w:color="auto" w:fill="auto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47</w:t>
            </w:r>
          </w:p>
        </w:tc>
        <w:tc>
          <w:tcPr>
            <w:tcW w:w="1055" w:type="dxa"/>
            <w:shd w:val="clear" w:color="auto" w:fill="auto"/>
            <w:vAlign w:val="bottom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494" w:type="dxa"/>
            <w:shd w:val="clear" w:color="auto" w:fill="auto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67</w:t>
            </w:r>
          </w:p>
        </w:tc>
        <w:tc>
          <w:tcPr>
            <w:tcW w:w="1015" w:type="dxa"/>
            <w:shd w:val="clear" w:color="auto" w:fill="auto"/>
            <w:vAlign w:val="bottom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568" w:type="dxa"/>
            <w:shd w:val="clear" w:color="auto" w:fill="auto"/>
          </w:tcPr>
          <w:p w:rsidR="00DF5F25" w:rsidRPr="00C70C31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C31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</w:tr>
      <w:tr w:rsidR="00DF5F25" w:rsidRPr="00C70C31" w:rsidTr="00565E1E">
        <w:trPr>
          <w:trHeight w:val="301"/>
          <w:jc w:val="center"/>
        </w:trPr>
        <w:tc>
          <w:tcPr>
            <w:tcW w:w="812" w:type="dxa"/>
            <w:shd w:val="clear" w:color="auto" w:fill="auto"/>
            <w:vAlign w:val="bottom"/>
          </w:tcPr>
          <w:p w:rsidR="00DF5F25" w:rsidRPr="00C70C31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C3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49" w:type="dxa"/>
            <w:shd w:val="clear" w:color="auto" w:fill="auto"/>
            <w:vAlign w:val="bottom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501" w:type="dxa"/>
            <w:shd w:val="clear" w:color="auto" w:fill="auto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60</w:t>
            </w:r>
          </w:p>
        </w:tc>
        <w:tc>
          <w:tcPr>
            <w:tcW w:w="1047" w:type="dxa"/>
            <w:shd w:val="clear" w:color="auto" w:fill="auto"/>
            <w:vAlign w:val="bottom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512" w:type="dxa"/>
            <w:shd w:val="clear" w:color="auto" w:fill="auto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67</w:t>
            </w:r>
          </w:p>
        </w:tc>
        <w:tc>
          <w:tcPr>
            <w:tcW w:w="1055" w:type="dxa"/>
            <w:shd w:val="clear" w:color="auto" w:fill="auto"/>
            <w:vAlign w:val="bottom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494" w:type="dxa"/>
            <w:shd w:val="clear" w:color="auto" w:fill="auto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60</w:t>
            </w:r>
          </w:p>
        </w:tc>
        <w:tc>
          <w:tcPr>
            <w:tcW w:w="1015" w:type="dxa"/>
            <w:shd w:val="clear" w:color="auto" w:fill="auto"/>
            <w:vAlign w:val="bottom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568" w:type="dxa"/>
            <w:shd w:val="clear" w:color="auto" w:fill="auto"/>
          </w:tcPr>
          <w:p w:rsidR="00DF5F25" w:rsidRPr="00C70C31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C31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</w:tr>
      <w:tr w:rsidR="00DF5F25" w:rsidRPr="00C70C31" w:rsidTr="00565E1E">
        <w:trPr>
          <w:trHeight w:val="301"/>
          <w:jc w:val="center"/>
        </w:trPr>
        <w:tc>
          <w:tcPr>
            <w:tcW w:w="812" w:type="dxa"/>
            <w:shd w:val="clear" w:color="auto" w:fill="auto"/>
            <w:vAlign w:val="bottom"/>
          </w:tcPr>
          <w:p w:rsidR="00DF5F25" w:rsidRPr="00C70C31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C3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49" w:type="dxa"/>
            <w:shd w:val="clear" w:color="auto" w:fill="auto"/>
            <w:vAlign w:val="bottom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501" w:type="dxa"/>
            <w:shd w:val="clear" w:color="auto" w:fill="auto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</w:p>
        </w:tc>
        <w:tc>
          <w:tcPr>
            <w:tcW w:w="1047" w:type="dxa"/>
            <w:shd w:val="clear" w:color="auto" w:fill="auto"/>
            <w:vAlign w:val="bottom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512" w:type="dxa"/>
            <w:shd w:val="clear" w:color="auto" w:fill="auto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60</w:t>
            </w:r>
          </w:p>
        </w:tc>
        <w:tc>
          <w:tcPr>
            <w:tcW w:w="1055" w:type="dxa"/>
            <w:shd w:val="clear" w:color="auto" w:fill="auto"/>
            <w:vAlign w:val="bottom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494" w:type="dxa"/>
            <w:shd w:val="clear" w:color="auto" w:fill="auto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67</w:t>
            </w:r>
          </w:p>
        </w:tc>
        <w:tc>
          <w:tcPr>
            <w:tcW w:w="1015" w:type="dxa"/>
            <w:shd w:val="clear" w:color="auto" w:fill="auto"/>
            <w:vAlign w:val="bottom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568" w:type="dxa"/>
            <w:shd w:val="clear" w:color="auto" w:fill="auto"/>
          </w:tcPr>
          <w:p w:rsidR="00DF5F25" w:rsidRPr="00C70C31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C31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</w:tr>
      <w:tr w:rsidR="00DF5F25" w:rsidRPr="00C70C31" w:rsidTr="00565E1E">
        <w:trPr>
          <w:trHeight w:val="301"/>
          <w:jc w:val="center"/>
        </w:trPr>
        <w:tc>
          <w:tcPr>
            <w:tcW w:w="812" w:type="dxa"/>
            <w:shd w:val="clear" w:color="auto" w:fill="auto"/>
            <w:vAlign w:val="bottom"/>
          </w:tcPr>
          <w:p w:rsidR="00DF5F25" w:rsidRPr="00C70C31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C3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49" w:type="dxa"/>
            <w:shd w:val="clear" w:color="auto" w:fill="auto"/>
            <w:vAlign w:val="bottom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501" w:type="dxa"/>
            <w:shd w:val="clear" w:color="auto" w:fill="auto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60</w:t>
            </w:r>
          </w:p>
        </w:tc>
        <w:tc>
          <w:tcPr>
            <w:tcW w:w="1047" w:type="dxa"/>
            <w:shd w:val="clear" w:color="auto" w:fill="auto"/>
            <w:vAlign w:val="bottom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512" w:type="dxa"/>
            <w:shd w:val="clear" w:color="auto" w:fill="auto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47</w:t>
            </w:r>
          </w:p>
        </w:tc>
        <w:tc>
          <w:tcPr>
            <w:tcW w:w="1055" w:type="dxa"/>
            <w:shd w:val="clear" w:color="auto" w:fill="auto"/>
            <w:vAlign w:val="bottom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494" w:type="dxa"/>
            <w:shd w:val="clear" w:color="auto" w:fill="auto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47</w:t>
            </w:r>
          </w:p>
        </w:tc>
        <w:tc>
          <w:tcPr>
            <w:tcW w:w="1015" w:type="dxa"/>
            <w:shd w:val="clear" w:color="auto" w:fill="auto"/>
            <w:vAlign w:val="bottom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568" w:type="dxa"/>
            <w:shd w:val="clear" w:color="auto" w:fill="auto"/>
          </w:tcPr>
          <w:p w:rsidR="00DF5F25" w:rsidRPr="00C70C31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C31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</w:tr>
      <w:tr w:rsidR="00DF5F25" w:rsidRPr="00C70C31" w:rsidTr="00565E1E">
        <w:trPr>
          <w:trHeight w:val="301"/>
          <w:jc w:val="center"/>
        </w:trPr>
        <w:tc>
          <w:tcPr>
            <w:tcW w:w="812" w:type="dxa"/>
            <w:shd w:val="clear" w:color="auto" w:fill="auto"/>
            <w:vAlign w:val="bottom"/>
          </w:tcPr>
          <w:p w:rsidR="00DF5F25" w:rsidRPr="00C70C31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C3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49" w:type="dxa"/>
            <w:shd w:val="clear" w:color="auto" w:fill="auto"/>
            <w:vAlign w:val="bottom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501" w:type="dxa"/>
            <w:shd w:val="clear" w:color="auto" w:fill="auto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33</w:t>
            </w:r>
          </w:p>
        </w:tc>
        <w:tc>
          <w:tcPr>
            <w:tcW w:w="1047" w:type="dxa"/>
            <w:shd w:val="clear" w:color="auto" w:fill="auto"/>
            <w:vAlign w:val="bottom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512" w:type="dxa"/>
            <w:shd w:val="clear" w:color="auto" w:fill="auto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</w:p>
        </w:tc>
        <w:tc>
          <w:tcPr>
            <w:tcW w:w="1055" w:type="dxa"/>
            <w:shd w:val="clear" w:color="auto" w:fill="auto"/>
            <w:vAlign w:val="bottom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494" w:type="dxa"/>
            <w:shd w:val="clear" w:color="auto" w:fill="auto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33</w:t>
            </w:r>
          </w:p>
        </w:tc>
        <w:tc>
          <w:tcPr>
            <w:tcW w:w="1015" w:type="dxa"/>
            <w:shd w:val="clear" w:color="auto" w:fill="auto"/>
            <w:vAlign w:val="bottom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568" w:type="dxa"/>
            <w:shd w:val="clear" w:color="auto" w:fill="auto"/>
          </w:tcPr>
          <w:p w:rsidR="00DF5F25" w:rsidRPr="00C70C31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C31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</w:tr>
      <w:tr w:rsidR="00DF5F25" w:rsidRPr="00C70C31" w:rsidTr="00565E1E">
        <w:trPr>
          <w:trHeight w:val="301"/>
          <w:jc w:val="center"/>
        </w:trPr>
        <w:tc>
          <w:tcPr>
            <w:tcW w:w="812" w:type="dxa"/>
            <w:shd w:val="clear" w:color="auto" w:fill="auto"/>
            <w:vAlign w:val="bottom"/>
          </w:tcPr>
          <w:p w:rsidR="00DF5F25" w:rsidRPr="00C70C31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C3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049" w:type="dxa"/>
            <w:shd w:val="clear" w:color="auto" w:fill="auto"/>
            <w:vAlign w:val="bottom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501" w:type="dxa"/>
            <w:shd w:val="clear" w:color="auto" w:fill="auto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</w:p>
        </w:tc>
        <w:tc>
          <w:tcPr>
            <w:tcW w:w="1047" w:type="dxa"/>
            <w:shd w:val="clear" w:color="auto" w:fill="auto"/>
            <w:vAlign w:val="bottom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512" w:type="dxa"/>
            <w:shd w:val="clear" w:color="auto" w:fill="auto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47</w:t>
            </w:r>
          </w:p>
        </w:tc>
        <w:tc>
          <w:tcPr>
            <w:tcW w:w="1055" w:type="dxa"/>
            <w:shd w:val="clear" w:color="auto" w:fill="auto"/>
            <w:vAlign w:val="bottom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494" w:type="dxa"/>
            <w:shd w:val="clear" w:color="auto" w:fill="auto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</w:p>
        </w:tc>
        <w:tc>
          <w:tcPr>
            <w:tcW w:w="1015" w:type="dxa"/>
            <w:shd w:val="clear" w:color="auto" w:fill="auto"/>
            <w:vAlign w:val="bottom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568" w:type="dxa"/>
            <w:shd w:val="clear" w:color="auto" w:fill="auto"/>
          </w:tcPr>
          <w:p w:rsidR="00DF5F25" w:rsidRPr="00C70C31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C31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</w:tr>
      <w:tr w:rsidR="00DF5F25" w:rsidRPr="00C70C31" w:rsidTr="00565E1E">
        <w:trPr>
          <w:trHeight w:val="301"/>
          <w:jc w:val="center"/>
        </w:trPr>
        <w:tc>
          <w:tcPr>
            <w:tcW w:w="812" w:type="dxa"/>
            <w:shd w:val="clear" w:color="auto" w:fill="auto"/>
            <w:vAlign w:val="bottom"/>
          </w:tcPr>
          <w:p w:rsidR="00DF5F25" w:rsidRPr="00C70C31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C3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049" w:type="dxa"/>
            <w:shd w:val="clear" w:color="auto" w:fill="auto"/>
            <w:vAlign w:val="bottom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501" w:type="dxa"/>
            <w:shd w:val="clear" w:color="auto" w:fill="auto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67</w:t>
            </w:r>
          </w:p>
        </w:tc>
        <w:tc>
          <w:tcPr>
            <w:tcW w:w="1047" w:type="dxa"/>
            <w:shd w:val="clear" w:color="auto" w:fill="auto"/>
            <w:vAlign w:val="bottom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512" w:type="dxa"/>
            <w:shd w:val="clear" w:color="auto" w:fill="auto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60</w:t>
            </w:r>
          </w:p>
        </w:tc>
        <w:tc>
          <w:tcPr>
            <w:tcW w:w="1055" w:type="dxa"/>
            <w:shd w:val="clear" w:color="auto" w:fill="auto"/>
            <w:vAlign w:val="bottom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494" w:type="dxa"/>
            <w:shd w:val="clear" w:color="auto" w:fill="auto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67</w:t>
            </w:r>
          </w:p>
        </w:tc>
        <w:tc>
          <w:tcPr>
            <w:tcW w:w="1015" w:type="dxa"/>
            <w:shd w:val="clear" w:color="auto" w:fill="auto"/>
            <w:vAlign w:val="bottom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568" w:type="dxa"/>
            <w:shd w:val="clear" w:color="auto" w:fill="auto"/>
          </w:tcPr>
          <w:p w:rsidR="00DF5F25" w:rsidRPr="00C70C31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C31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</w:tr>
      <w:tr w:rsidR="00DF5F25" w:rsidRPr="00C70C31" w:rsidTr="00565E1E">
        <w:trPr>
          <w:trHeight w:val="301"/>
          <w:jc w:val="center"/>
        </w:trPr>
        <w:tc>
          <w:tcPr>
            <w:tcW w:w="812" w:type="dxa"/>
            <w:shd w:val="clear" w:color="auto" w:fill="auto"/>
            <w:vAlign w:val="bottom"/>
          </w:tcPr>
          <w:p w:rsidR="00DF5F25" w:rsidRPr="00C70C31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C31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049" w:type="dxa"/>
            <w:shd w:val="clear" w:color="auto" w:fill="auto"/>
            <w:vAlign w:val="bottom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501" w:type="dxa"/>
            <w:shd w:val="clear" w:color="auto" w:fill="auto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</w:p>
        </w:tc>
        <w:tc>
          <w:tcPr>
            <w:tcW w:w="1047" w:type="dxa"/>
            <w:shd w:val="clear" w:color="auto" w:fill="auto"/>
            <w:vAlign w:val="bottom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512" w:type="dxa"/>
            <w:shd w:val="clear" w:color="auto" w:fill="auto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60</w:t>
            </w:r>
          </w:p>
        </w:tc>
        <w:tc>
          <w:tcPr>
            <w:tcW w:w="1055" w:type="dxa"/>
            <w:shd w:val="clear" w:color="auto" w:fill="auto"/>
            <w:vAlign w:val="bottom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494" w:type="dxa"/>
            <w:shd w:val="clear" w:color="auto" w:fill="auto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80</w:t>
            </w:r>
          </w:p>
        </w:tc>
        <w:tc>
          <w:tcPr>
            <w:tcW w:w="1015" w:type="dxa"/>
            <w:shd w:val="clear" w:color="auto" w:fill="auto"/>
            <w:vAlign w:val="bottom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</w:t>
            </w:r>
          </w:p>
        </w:tc>
        <w:tc>
          <w:tcPr>
            <w:tcW w:w="568" w:type="dxa"/>
            <w:shd w:val="clear" w:color="auto" w:fill="auto"/>
          </w:tcPr>
          <w:p w:rsidR="00DF5F25" w:rsidRPr="00C70C31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C31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DF5F25" w:rsidRPr="00C70C31" w:rsidTr="00565E1E">
        <w:trPr>
          <w:trHeight w:val="301"/>
          <w:jc w:val="center"/>
        </w:trPr>
        <w:tc>
          <w:tcPr>
            <w:tcW w:w="812" w:type="dxa"/>
            <w:shd w:val="clear" w:color="auto" w:fill="auto"/>
            <w:vAlign w:val="bottom"/>
          </w:tcPr>
          <w:p w:rsidR="00DF5F25" w:rsidRPr="00C70C31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C31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049" w:type="dxa"/>
            <w:shd w:val="clear" w:color="auto" w:fill="auto"/>
            <w:vAlign w:val="bottom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501" w:type="dxa"/>
            <w:shd w:val="clear" w:color="auto" w:fill="auto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60</w:t>
            </w:r>
          </w:p>
        </w:tc>
        <w:tc>
          <w:tcPr>
            <w:tcW w:w="1047" w:type="dxa"/>
            <w:shd w:val="clear" w:color="auto" w:fill="auto"/>
            <w:vAlign w:val="bottom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512" w:type="dxa"/>
            <w:shd w:val="clear" w:color="auto" w:fill="auto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53</w:t>
            </w:r>
          </w:p>
        </w:tc>
        <w:tc>
          <w:tcPr>
            <w:tcW w:w="1055" w:type="dxa"/>
            <w:shd w:val="clear" w:color="auto" w:fill="auto"/>
            <w:vAlign w:val="bottom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494" w:type="dxa"/>
            <w:shd w:val="clear" w:color="auto" w:fill="auto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73</w:t>
            </w:r>
          </w:p>
        </w:tc>
        <w:tc>
          <w:tcPr>
            <w:tcW w:w="1015" w:type="dxa"/>
            <w:shd w:val="clear" w:color="auto" w:fill="auto"/>
            <w:vAlign w:val="bottom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568" w:type="dxa"/>
            <w:shd w:val="clear" w:color="auto" w:fill="auto"/>
          </w:tcPr>
          <w:p w:rsidR="00DF5F25" w:rsidRPr="00C70C31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C31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</w:tr>
      <w:tr w:rsidR="00DF5F25" w:rsidRPr="00C70C31" w:rsidTr="00565E1E">
        <w:trPr>
          <w:trHeight w:val="301"/>
          <w:jc w:val="center"/>
        </w:trPr>
        <w:tc>
          <w:tcPr>
            <w:tcW w:w="812" w:type="dxa"/>
            <w:shd w:val="clear" w:color="auto" w:fill="auto"/>
            <w:vAlign w:val="bottom"/>
          </w:tcPr>
          <w:p w:rsidR="00DF5F25" w:rsidRPr="00C70C31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C31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049" w:type="dxa"/>
            <w:shd w:val="clear" w:color="auto" w:fill="auto"/>
            <w:vAlign w:val="bottom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501" w:type="dxa"/>
            <w:shd w:val="clear" w:color="auto" w:fill="auto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53</w:t>
            </w:r>
          </w:p>
        </w:tc>
        <w:tc>
          <w:tcPr>
            <w:tcW w:w="1047" w:type="dxa"/>
            <w:shd w:val="clear" w:color="auto" w:fill="auto"/>
            <w:vAlign w:val="bottom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512" w:type="dxa"/>
            <w:shd w:val="clear" w:color="auto" w:fill="auto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67</w:t>
            </w:r>
          </w:p>
        </w:tc>
        <w:tc>
          <w:tcPr>
            <w:tcW w:w="1055" w:type="dxa"/>
            <w:shd w:val="clear" w:color="auto" w:fill="auto"/>
            <w:vAlign w:val="bottom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494" w:type="dxa"/>
            <w:shd w:val="clear" w:color="auto" w:fill="auto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60</w:t>
            </w:r>
          </w:p>
        </w:tc>
        <w:tc>
          <w:tcPr>
            <w:tcW w:w="1015" w:type="dxa"/>
            <w:shd w:val="clear" w:color="auto" w:fill="auto"/>
            <w:vAlign w:val="bottom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568" w:type="dxa"/>
            <w:shd w:val="clear" w:color="auto" w:fill="auto"/>
          </w:tcPr>
          <w:p w:rsidR="00DF5F25" w:rsidRPr="00C70C31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C31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</w:tr>
      <w:tr w:rsidR="00DF5F25" w:rsidRPr="00C70C31" w:rsidTr="00565E1E">
        <w:trPr>
          <w:trHeight w:val="301"/>
          <w:jc w:val="center"/>
        </w:trPr>
        <w:tc>
          <w:tcPr>
            <w:tcW w:w="812" w:type="dxa"/>
            <w:shd w:val="clear" w:color="auto" w:fill="auto"/>
            <w:vAlign w:val="bottom"/>
          </w:tcPr>
          <w:p w:rsidR="00DF5F25" w:rsidRPr="00C70C31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C31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049" w:type="dxa"/>
            <w:shd w:val="clear" w:color="auto" w:fill="auto"/>
            <w:vAlign w:val="bottom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501" w:type="dxa"/>
            <w:shd w:val="clear" w:color="auto" w:fill="auto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47</w:t>
            </w:r>
          </w:p>
        </w:tc>
        <w:tc>
          <w:tcPr>
            <w:tcW w:w="1047" w:type="dxa"/>
            <w:shd w:val="clear" w:color="auto" w:fill="auto"/>
            <w:vAlign w:val="bottom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512" w:type="dxa"/>
            <w:shd w:val="clear" w:color="auto" w:fill="auto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47</w:t>
            </w:r>
          </w:p>
        </w:tc>
        <w:tc>
          <w:tcPr>
            <w:tcW w:w="1055" w:type="dxa"/>
            <w:shd w:val="clear" w:color="auto" w:fill="auto"/>
            <w:vAlign w:val="bottom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494" w:type="dxa"/>
            <w:shd w:val="clear" w:color="auto" w:fill="auto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33</w:t>
            </w:r>
          </w:p>
        </w:tc>
        <w:tc>
          <w:tcPr>
            <w:tcW w:w="1015" w:type="dxa"/>
            <w:shd w:val="clear" w:color="auto" w:fill="auto"/>
            <w:vAlign w:val="bottom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568" w:type="dxa"/>
            <w:shd w:val="clear" w:color="auto" w:fill="auto"/>
          </w:tcPr>
          <w:p w:rsidR="00DF5F25" w:rsidRPr="00C70C31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C31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DF5F25" w:rsidRPr="00C70C31" w:rsidTr="00565E1E">
        <w:trPr>
          <w:trHeight w:val="301"/>
          <w:jc w:val="center"/>
        </w:trPr>
        <w:tc>
          <w:tcPr>
            <w:tcW w:w="812" w:type="dxa"/>
            <w:shd w:val="clear" w:color="auto" w:fill="auto"/>
            <w:vAlign w:val="bottom"/>
          </w:tcPr>
          <w:p w:rsidR="00DF5F25" w:rsidRPr="00C70C31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C3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049" w:type="dxa"/>
            <w:shd w:val="clear" w:color="auto" w:fill="auto"/>
            <w:vAlign w:val="bottom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501" w:type="dxa"/>
            <w:shd w:val="clear" w:color="auto" w:fill="auto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60</w:t>
            </w:r>
          </w:p>
        </w:tc>
        <w:tc>
          <w:tcPr>
            <w:tcW w:w="1047" w:type="dxa"/>
            <w:shd w:val="clear" w:color="auto" w:fill="auto"/>
            <w:vAlign w:val="bottom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512" w:type="dxa"/>
            <w:shd w:val="clear" w:color="auto" w:fill="auto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60</w:t>
            </w:r>
          </w:p>
        </w:tc>
        <w:tc>
          <w:tcPr>
            <w:tcW w:w="1055" w:type="dxa"/>
            <w:shd w:val="clear" w:color="auto" w:fill="auto"/>
            <w:vAlign w:val="bottom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494" w:type="dxa"/>
            <w:shd w:val="clear" w:color="auto" w:fill="auto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</w:p>
        </w:tc>
        <w:tc>
          <w:tcPr>
            <w:tcW w:w="1015" w:type="dxa"/>
            <w:shd w:val="clear" w:color="auto" w:fill="auto"/>
            <w:vAlign w:val="bottom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568" w:type="dxa"/>
            <w:shd w:val="clear" w:color="auto" w:fill="auto"/>
          </w:tcPr>
          <w:p w:rsidR="00DF5F25" w:rsidRPr="00C70C31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C31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</w:tr>
      <w:tr w:rsidR="00DF5F25" w:rsidRPr="00C70C31" w:rsidTr="00565E1E">
        <w:trPr>
          <w:trHeight w:val="301"/>
          <w:jc w:val="center"/>
        </w:trPr>
        <w:tc>
          <w:tcPr>
            <w:tcW w:w="812" w:type="dxa"/>
            <w:shd w:val="clear" w:color="auto" w:fill="auto"/>
            <w:vAlign w:val="bottom"/>
          </w:tcPr>
          <w:p w:rsidR="00DF5F25" w:rsidRPr="00C70C31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C31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049" w:type="dxa"/>
            <w:shd w:val="clear" w:color="auto" w:fill="auto"/>
            <w:vAlign w:val="bottom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501" w:type="dxa"/>
            <w:shd w:val="clear" w:color="auto" w:fill="auto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60</w:t>
            </w:r>
          </w:p>
        </w:tc>
        <w:tc>
          <w:tcPr>
            <w:tcW w:w="1047" w:type="dxa"/>
            <w:shd w:val="clear" w:color="auto" w:fill="auto"/>
            <w:vAlign w:val="bottom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512" w:type="dxa"/>
            <w:shd w:val="clear" w:color="auto" w:fill="auto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67</w:t>
            </w:r>
          </w:p>
        </w:tc>
        <w:tc>
          <w:tcPr>
            <w:tcW w:w="1055" w:type="dxa"/>
            <w:shd w:val="clear" w:color="auto" w:fill="auto"/>
            <w:vAlign w:val="bottom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494" w:type="dxa"/>
            <w:shd w:val="clear" w:color="auto" w:fill="auto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60</w:t>
            </w:r>
          </w:p>
        </w:tc>
        <w:tc>
          <w:tcPr>
            <w:tcW w:w="1015" w:type="dxa"/>
            <w:shd w:val="clear" w:color="auto" w:fill="auto"/>
            <w:vAlign w:val="bottom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</w:p>
        </w:tc>
        <w:tc>
          <w:tcPr>
            <w:tcW w:w="568" w:type="dxa"/>
            <w:shd w:val="clear" w:color="auto" w:fill="auto"/>
          </w:tcPr>
          <w:p w:rsidR="00DF5F25" w:rsidRPr="00C70C31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C31">
              <w:rPr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</w:tr>
      <w:tr w:rsidR="00DF5F25" w:rsidRPr="00C70C31" w:rsidTr="00565E1E">
        <w:trPr>
          <w:trHeight w:val="301"/>
          <w:jc w:val="center"/>
        </w:trPr>
        <w:tc>
          <w:tcPr>
            <w:tcW w:w="812" w:type="dxa"/>
            <w:shd w:val="clear" w:color="auto" w:fill="auto"/>
            <w:vAlign w:val="bottom"/>
          </w:tcPr>
          <w:p w:rsidR="00DF5F25" w:rsidRPr="00C70C31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C31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049" w:type="dxa"/>
            <w:shd w:val="clear" w:color="auto" w:fill="auto"/>
            <w:vAlign w:val="bottom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501" w:type="dxa"/>
            <w:shd w:val="clear" w:color="auto" w:fill="auto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73</w:t>
            </w:r>
          </w:p>
        </w:tc>
        <w:tc>
          <w:tcPr>
            <w:tcW w:w="1047" w:type="dxa"/>
            <w:shd w:val="clear" w:color="auto" w:fill="auto"/>
            <w:vAlign w:val="bottom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512" w:type="dxa"/>
            <w:shd w:val="clear" w:color="auto" w:fill="auto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73</w:t>
            </w:r>
          </w:p>
        </w:tc>
        <w:tc>
          <w:tcPr>
            <w:tcW w:w="1055" w:type="dxa"/>
            <w:shd w:val="clear" w:color="auto" w:fill="auto"/>
            <w:vAlign w:val="bottom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494" w:type="dxa"/>
            <w:shd w:val="clear" w:color="auto" w:fill="auto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67</w:t>
            </w:r>
          </w:p>
        </w:tc>
        <w:tc>
          <w:tcPr>
            <w:tcW w:w="1015" w:type="dxa"/>
            <w:shd w:val="clear" w:color="auto" w:fill="auto"/>
            <w:vAlign w:val="bottom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568" w:type="dxa"/>
            <w:shd w:val="clear" w:color="auto" w:fill="auto"/>
          </w:tcPr>
          <w:p w:rsidR="00DF5F25" w:rsidRPr="00C70C31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C31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</w:tr>
      <w:tr w:rsidR="00DF5F25" w:rsidRPr="00C70C31" w:rsidTr="00565E1E">
        <w:trPr>
          <w:trHeight w:val="301"/>
          <w:jc w:val="center"/>
        </w:trPr>
        <w:tc>
          <w:tcPr>
            <w:tcW w:w="812" w:type="dxa"/>
            <w:shd w:val="clear" w:color="auto" w:fill="auto"/>
            <w:vAlign w:val="bottom"/>
          </w:tcPr>
          <w:p w:rsidR="00DF5F25" w:rsidRPr="00C70C31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C31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049" w:type="dxa"/>
            <w:shd w:val="clear" w:color="auto" w:fill="auto"/>
            <w:vAlign w:val="bottom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501" w:type="dxa"/>
            <w:shd w:val="clear" w:color="auto" w:fill="auto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80</w:t>
            </w:r>
          </w:p>
        </w:tc>
        <w:tc>
          <w:tcPr>
            <w:tcW w:w="1047" w:type="dxa"/>
            <w:shd w:val="clear" w:color="auto" w:fill="auto"/>
            <w:vAlign w:val="bottom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512" w:type="dxa"/>
            <w:shd w:val="clear" w:color="auto" w:fill="auto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80</w:t>
            </w:r>
          </w:p>
        </w:tc>
        <w:tc>
          <w:tcPr>
            <w:tcW w:w="1055" w:type="dxa"/>
            <w:shd w:val="clear" w:color="auto" w:fill="auto"/>
            <w:vAlign w:val="center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F5F25" w:rsidRPr="00C70C31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C3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DF5F25" w:rsidRPr="00C70C31" w:rsidTr="00565E1E">
        <w:trPr>
          <w:trHeight w:val="301"/>
          <w:jc w:val="center"/>
        </w:trPr>
        <w:tc>
          <w:tcPr>
            <w:tcW w:w="812" w:type="dxa"/>
            <w:shd w:val="clear" w:color="auto" w:fill="auto"/>
            <w:vAlign w:val="bottom"/>
          </w:tcPr>
          <w:p w:rsidR="00DF5F25" w:rsidRPr="00C70C31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C31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049" w:type="dxa"/>
            <w:shd w:val="clear" w:color="auto" w:fill="auto"/>
            <w:vAlign w:val="bottom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501" w:type="dxa"/>
            <w:shd w:val="clear" w:color="auto" w:fill="auto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67</w:t>
            </w:r>
          </w:p>
        </w:tc>
        <w:tc>
          <w:tcPr>
            <w:tcW w:w="1047" w:type="dxa"/>
            <w:shd w:val="clear" w:color="auto" w:fill="auto"/>
            <w:vAlign w:val="bottom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512" w:type="dxa"/>
            <w:shd w:val="clear" w:color="auto" w:fill="auto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</w:p>
        </w:tc>
        <w:tc>
          <w:tcPr>
            <w:tcW w:w="1055" w:type="dxa"/>
            <w:shd w:val="clear" w:color="auto" w:fill="auto"/>
            <w:vAlign w:val="center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F5F25" w:rsidRPr="00C70C31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C3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DF5F25" w:rsidRPr="00C70C31" w:rsidTr="00565E1E">
        <w:trPr>
          <w:trHeight w:val="301"/>
          <w:jc w:val="center"/>
        </w:trPr>
        <w:tc>
          <w:tcPr>
            <w:tcW w:w="812" w:type="dxa"/>
            <w:shd w:val="clear" w:color="auto" w:fill="auto"/>
            <w:vAlign w:val="bottom"/>
          </w:tcPr>
          <w:p w:rsidR="00DF5F25" w:rsidRPr="00C70C31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C31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049" w:type="dxa"/>
            <w:shd w:val="clear" w:color="auto" w:fill="auto"/>
            <w:vAlign w:val="bottom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501" w:type="dxa"/>
            <w:shd w:val="clear" w:color="auto" w:fill="auto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</w:p>
        </w:tc>
        <w:tc>
          <w:tcPr>
            <w:tcW w:w="1047" w:type="dxa"/>
            <w:shd w:val="clear" w:color="auto" w:fill="auto"/>
            <w:vAlign w:val="bottom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512" w:type="dxa"/>
            <w:shd w:val="clear" w:color="auto" w:fill="auto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</w:p>
        </w:tc>
        <w:tc>
          <w:tcPr>
            <w:tcW w:w="1055" w:type="dxa"/>
            <w:shd w:val="clear" w:color="auto" w:fill="auto"/>
            <w:vAlign w:val="center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DF5F25" w:rsidRPr="006B3D18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F5F25" w:rsidRPr="00C70C31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C3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DF5F25" w:rsidRPr="00C70C31" w:rsidTr="00565E1E">
        <w:trPr>
          <w:trHeight w:val="301"/>
          <w:jc w:val="center"/>
        </w:trPr>
        <w:tc>
          <w:tcPr>
            <w:tcW w:w="812" w:type="dxa"/>
            <w:shd w:val="clear" w:color="auto" w:fill="auto"/>
            <w:vAlign w:val="bottom"/>
          </w:tcPr>
          <w:p w:rsidR="00DF5F25" w:rsidRPr="00C70C31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C31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049" w:type="dxa"/>
            <w:shd w:val="clear" w:color="auto" w:fill="auto"/>
            <w:vAlign w:val="bottom"/>
          </w:tcPr>
          <w:p w:rsidR="00DF5F25" w:rsidRPr="00C70C31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C3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01" w:type="dxa"/>
            <w:shd w:val="clear" w:color="auto" w:fill="auto"/>
          </w:tcPr>
          <w:p w:rsidR="00DF5F25" w:rsidRPr="00C70C31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C31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1047" w:type="dxa"/>
            <w:shd w:val="clear" w:color="auto" w:fill="auto"/>
            <w:vAlign w:val="bottom"/>
          </w:tcPr>
          <w:p w:rsidR="00DF5F25" w:rsidRPr="00C70C31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C3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12" w:type="dxa"/>
            <w:shd w:val="clear" w:color="auto" w:fill="auto"/>
          </w:tcPr>
          <w:p w:rsidR="00DF5F25" w:rsidRPr="00C70C31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C31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1055" w:type="dxa"/>
            <w:shd w:val="clear" w:color="auto" w:fill="auto"/>
            <w:vAlign w:val="center"/>
          </w:tcPr>
          <w:p w:rsidR="00DF5F25" w:rsidRPr="00C70C31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C3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DF5F25" w:rsidRPr="00C70C31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C3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DF5F25" w:rsidRPr="00C70C31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C3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F5F25" w:rsidRPr="00C70C31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C3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DF5F25" w:rsidRPr="00C70C31" w:rsidTr="00565E1E">
        <w:trPr>
          <w:trHeight w:val="301"/>
          <w:jc w:val="center"/>
        </w:trPr>
        <w:tc>
          <w:tcPr>
            <w:tcW w:w="812" w:type="dxa"/>
            <w:shd w:val="clear" w:color="auto" w:fill="auto"/>
            <w:vAlign w:val="bottom"/>
          </w:tcPr>
          <w:p w:rsidR="00DF5F25" w:rsidRPr="00C70C31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C31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049" w:type="dxa"/>
            <w:shd w:val="clear" w:color="auto" w:fill="auto"/>
            <w:vAlign w:val="bottom"/>
          </w:tcPr>
          <w:p w:rsidR="00DF5F25" w:rsidRPr="00C70C31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C3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01" w:type="dxa"/>
            <w:shd w:val="clear" w:color="auto" w:fill="auto"/>
          </w:tcPr>
          <w:p w:rsidR="00DF5F25" w:rsidRPr="00C70C31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C31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047" w:type="dxa"/>
            <w:shd w:val="clear" w:color="auto" w:fill="auto"/>
            <w:vAlign w:val="bottom"/>
          </w:tcPr>
          <w:p w:rsidR="00DF5F25" w:rsidRPr="00C70C31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C3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12" w:type="dxa"/>
            <w:shd w:val="clear" w:color="auto" w:fill="auto"/>
          </w:tcPr>
          <w:p w:rsidR="00DF5F25" w:rsidRPr="00C70C31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C31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1055" w:type="dxa"/>
            <w:shd w:val="clear" w:color="auto" w:fill="auto"/>
            <w:vAlign w:val="center"/>
          </w:tcPr>
          <w:p w:rsidR="00DF5F25" w:rsidRPr="00C70C31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C3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DF5F25" w:rsidRPr="00C70C31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C3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DF5F25" w:rsidRPr="00C70C31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C3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F5F25" w:rsidRPr="00C70C31" w:rsidRDefault="00DF5F25" w:rsidP="00565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C3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DF5F25" w:rsidRPr="00EA0ECF" w:rsidRDefault="00DF5F25" w:rsidP="00D6785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67858" w:rsidRPr="00EA0ECF" w:rsidRDefault="00D67858" w:rsidP="00D6785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A0ECF">
        <w:rPr>
          <w:rFonts w:ascii="Times New Roman" w:hAnsi="Times New Roman" w:cs="Times New Roman"/>
          <w:sz w:val="28"/>
          <w:szCs w:val="28"/>
          <w:lang w:val="uk-UA"/>
        </w:rPr>
        <w:t>Порівняємо характеристики контрольної та експериментальної груп по завершенню експерименту. Обраховуємо знов за формулою (1) Т</w:t>
      </w:r>
      <w:r w:rsidRPr="00EA0ECF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емп</w:t>
      </w:r>
      <w:r w:rsidRPr="00EA0ECF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D67858" w:rsidRPr="00EA0ECF" w:rsidRDefault="00D67858" w:rsidP="00D67858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A0ECF">
        <w:rPr>
          <w:rFonts w:ascii="Times New Roman" w:hAnsi="Times New Roman" w:cs="Times New Roman"/>
          <w:position w:val="-32"/>
          <w:sz w:val="28"/>
          <w:szCs w:val="28"/>
          <w:lang w:val="uk-UA"/>
        </w:rPr>
        <w:object w:dxaOrig="2720" w:dyaOrig="780">
          <v:shape id="_x0000_i1033" type="#_x0000_t75" style="width:177pt;height:51pt" o:ole="">
            <v:imagedata r:id="rId23" o:title=""/>
          </v:shape>
          <o:OLEObject Type="Embed" ProgID="Equation.3" ShapeID="_x0000_i1033" DrawAspect="Content" ObjectID="_1456640669" r:id="rId24"/>
        </w:object>
      </w:r>
    </w:p>
    <w:p w:rsidR="00D67858" w:rsidRPr="00EA0ECF" w:rsidRDefault="00D67858" w:rsidP="00D6785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A0ECF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Pr="00EA0ECF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 xml:space="preserve">емп </w:t>
      </w:r>
      <w:r w:rsidRPr="00EA0ECF">
        <w:rPr>
          <w:rFonts w:ascii="Times New Roman" w:hAnsi="Times New Roman" w:cs="Times New Roman"/>
          <w:sz w:val="28"/>
          <w:szCs w:val="28"/>
          <w:lang w:val="uk-UA"/>
        </w:rPr>
        <w:t>= 2,86 &gt; 1,96. Таким чином, достовірність різниці контрольної та експериментальної груп по завершенню експерименту складає 90%.</w:t>
      </w:r>
    </w:p>
    <w:p w:rsidR="00D67858" w:rsidRPr="00EA0ECF" w:rsidRDefault="00D67858" w:rsidP="00D6785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A0ECF">
        <w:rPr>
          <w:rFonts w:ascii="Times New Roman" w:hAnsi="Times New Roman" w:cs="Times New Roman"/>
          <w:sz w:val="28"/>
          <w:szCs w:val="28"/>
          <w:lang w:val="uk-UA"/>
        </w:rPr>
        <w:t>Значить, початкові (до експерименту) стани експериментальної і контрольної груп співпадають, а кінцеві (по завершенню експерименту) – різняться. Отже, можна зробити висновок, що ефект змін обумовлений застосуванням електронного навчального курсу.</w:t>
      </w:r>
    </w:p>
    <w:p w:rsidR="00D67858" w:rsidRPr="00EA0ECF" w:rsidRDefault="00D67858" w:rsidP="00D6785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A0ECF">
        <w:rPr>
          <w:rFonts w:ascii="Times New Roman" w:hAnsi="Times New Roman" w:cs="Times New Roman"/>
          <w:sz w:val="28"/>
          <w:szCs w:val="28"/>
          <w:lang w:val="uk-UA"/>
        </w:rPr>
        <w:t xml:space="preserve">Для візуального (якісного) порівняння експериментальної і контрольної груп зручно побудувати гістограми (рис.1, рис.2), для цього результати планується перевести із шкали відношень у порядкову шкалу. З цією метою будемо виділяти </w:t>
      </w:r>
      <w:r w:rsidRPr="00EA0ECF">
        <w:rPr>
          <w:rFonts w:ascii="Times New Roman" w:hAnsi="Times New Roman" w:cs="Times New Roman"/>
          <w:sz w:val="28"/>
          <w:szCs w:val="28"/>
          <w:lang w:val="uk-UA"/>
        </w:rPr>
        <w:lastRenderedPageBreak/>
        <w:t>три рівня знань: низький (кількість правильних відповідей на тест менше 75%); середній (кількість правильних відповідей на тест знаходиться у межах 75-89%); високий (кількість правильних відповідей на тест знаходиться у межах 90-100%). У відповідності з отриманими даними за підсумками відповідей на тести формуємо таблицю рівня знань в експериментальній і контрольній групах до та по завершенню експерименту (таблиця 2).</w:t>
      </w:r>
    </w:p>
    <w:p w:rsidR="00D67858" w:rsidRDefault="00D67858" w:rsidP="00D6785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A0ECF">
        <w:rPr>
          <w:rFonts w:ascii="Times New Roman" w:hAnsi="Times New Roman" w:cs="Times New Roman"/>
          <w:sz w:val="28"/>
          <w:szCs w:val="28"/>
          <w:lang w:val="uk-UA"/>
        </w:rPr>
        <w:t>Таблиця 2. Рівень знань у групах</w:t>
      </w:r>
    </w:p>
    <w:tbl>
      <w:tblPr>
        <w:tblW w:w="96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349"/>
        <w:gridCol w:w="1375"/>
        <w:gridCol w:w="733"/>
        <w:gridCol w:w="1448"/>
        <w:gridCol w:w="674"/>
        <w:gridCol w:w="1386"/>
        <w:gridCol w:w="641"/>
        <w:gridCol w:w="1344"/>
        <w:gridCol w:w="725"/>
      </w:tblGrid>
      <w:tr w:rsidR="00DF5F25" w:rsidRPr="00D31D5B" w:rsidTr="00565E1E">
        <w:trPr>
          <w:trHeight w:val="604"/>
          <w:jc w:val="center"/>
        </w:trPr>
        <w:tc>
          <w:tcPr>
            <w:tcW w:w="1349" w:type="dxa"/>
            <w:vMerge w:val="restart"/>
            <w:shd w:val="clear" w:color="auto" w:fill="auto"/>
            <w:vAlign w:val="center"/>
          </w:tcPr>
          <w:p w:rsidR="00DF5F25" w:rsidRPr="006B3D18" w:rsidRDefault="00DF5F25" w:rsidP="006B3D1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Рівень знань</w:t>
            </w:r>
          </w:p>
        </w:tc>
        <w:tc>
          <w:tcPr>
            <w:tcW w:w="4230" w:type="dxa"/>
            <w:gridSpan w:val="4"/>
            <w:shd w:val="clear" w:color="auto" w:fill="auto"/>
          </w:tcPr>
          <w:p w:rsidR="00DF5F25" w:rsidRPr="006B3D18" w:rsidRDefault="00DF5F25" w:rsidP="006B3D18">
            <w:pPr>
              <w:tabs>
                <w:tab w:val="left" w:pos="840"/>
                <w:tab w:val="center" w:pos="1982"/>
              </w:tabs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Контрольна група</w:t>
            </w:r>
          </w:p>
        </w:tc>
        <w:tc>
          <w:tcPr>
            <w:tcW w:w="4096" w:type="dxa"/>
            <w:gridSpan w:val="4"/>
            <w:shd w:val="clear" w:color="auto" w:fill="auto"/>
          </w:tcPr>
          <w:p w:rsidR="00DF5F25" w:rsidRPr="006B3D18" w:rsidRDefault="00DF5F25" w:rsidP="006B3D1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Експериментальна група </w:t>
            </w:r>
          </w:p>
        </w:tc>
      </w:tr>
      <w:tr w:rsidR="00DF5F25" w:rsidRPr="00D31D5B" w:rsidTr="00565E1E">
        <w:trPr>
          <w:trHeight w:val="768"/>
          <w:jc w:val="center"/>
        </w:trPr>
        <w:tc>
          <w:tcPr>
            <w:tcW w:w="1349" w:type="dxa"/>
            <w:vMerge/>
            <w:shd w:val="clear" w:color="auto" w:fill="auto"/>
          </w:tcPr>
          <w:p w:rsidR="00DF5F25" w:rsidRPr="006B3D18" w:rsidRDefault="00DF5F25" w:rsidP="006B3D1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08" w:type="dxa"/>
            <w:gridSpan w:val="2"/>
            <w:shd w:val="clear" w:color="auto" w:fill="auto"/>
          </w:tcPr>
          <w:p w:rsidR="00DF5F25" w:rsidRPr="006B3D18" w:rsidRDefault="00DF5F25" w:rsidP="006B3D1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 початку експерименту</w:t>
            </w:r>
          </w:p>
        </w:tc>
        <w:tc>
          <w:tcPr>
            <w:tcW w:w="2122" w:type="dxa"/>
            <w:gridSpan w:val="2"/>
            <w:shd w:val="clear" w:color="auto" w:fill="auto"/>
          </w:tcPr>
          <w:p w:rsidR="00DF5F25" w:rsidRPr="006B3D18" w:rsidRDefault="00DF5F25" w:rsidP="006B3D1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По </w:t>
            </w:r>
          </w:p>
          <w:p w:rsidR="00DF5F25" w:rsidRPr="006B3D18" w:rsidRDefault="00DF5F25" w:rsidP="006B3D1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завершенню експерименту</w:t>
            </w:r>
          </w:p>
        </w:tc>
        <w:tc>
          <w:tcPr>
            <w:tcW w:w="2027" w:type="dxa"/>
            <w:gridSpan w:val="2"/>
            <w:shd w:val="clear" w:color="auto" w:fill="auto"/>
          </w:tcPr>
          <w:p w:rsidR="00DF5F25" w:rsidRPr="006B3D18" w:rsidRDefault="00DF5F25" w:rsidP="006B3D1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 початку експерименту</w:t>
            </w:r>
          </w:p>
        </w:tc>
        <w:tc>
          <w:tcPr>
            <w:tcW w:w="2069" w:type="dxa"/>
            <w:gridSpan w:val="2"/>
            <w:shd w:val="clear" w:color="auto" w:fill="auto"/>
          </w:tcPr>
          <w:p w:rsidR="00DF5F25" w:rsidRPr="006B3D18" w:rsidRDefault="00DF5F25" w:rsidP="006B3D1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 завершенню експерименту</w:t>
            </w:r>
          </w:p>
        </w:tc>
      </w:tr>
      <w:tr w:rsidR="00DF5F25" w:rsidRPr="00D31D5B" w:rsidTr="00565E1E">
        <w:trPr>
          <w:trHeight w:val="173"/>
          <w:jc w:val="center"/>
        </w:trPr>
        <w:tc>
          <w:tcPr>
            <w:tcW w:w="1349" w:type="dxa"/>
            <w:vMerge/>
            <w:shd w:val="clear" w:color="auto" w:fill="auto"/>
          </w:tcPr>
          <w:p w:rsidR="00DF5F25" w:rsidRPr="006B3D18" w:rsidRDefault="00DF5F25" w:rsidP="006B3D1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75" w:type="dxa"/>
            <w:shd w:val="clear" w:color="auto" w:fill="auto"/>
          </w:tcPr>
          <w:p w:rsidR="00DF5F25" w:rsidRPr="006B3D18" w:rsidRDefault="00DF5F25" w:rsidP="006B3D1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кількість</w:t>
            </w:r>
          </w:p>
        </w:tc>
        <w:tc>
          <w:tcPr>
            <w:tcW w:w="733" w:type="dxa"/>
            <w:shd w:val="clear" w:color="auto" w:fill="auto"/>
          </w:tcPr>
          <w:p w:rsidR="00DF5F25" w:rsidRPr="006B3D18" w:rsidRDefault="00DF5F25" w:rsidP="006B3D1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%</w:t>
            </w:r>
          </w:p>
        </w:tc>
        <w:tc>
          <w:tcPr>
            <w:tcW w:w="1448" w:type="dxa"/>
            <w:shd w:val="clear" w:color="auto" w:fill="auto"/>
          </w:tcPr>
          <w:p w:rsidR="00DF5F25" w:rsidRPr="006B3D18" w:rsidRDefault="00DF5F25" w:rsidP="006B3D1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кількість</w:t>
            </w:r>
          </w:p>
        </w:tc>
        <w:tc>
          <w:tcPr>
            <w:tcW w:w="674" w:type="dxa"/>
            <w:shd w:val="clear" w:color="auto" w:fill="auto"/>
          </w:tcPr>
          <w:p w:rsidR="00DF5F25" w:rsidRPr="006B3D18" w:rsidRDefault="00DF5F25" w:rsidP="006B3D1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%</w:t>
            </w:r>
          </w:p>
        </w:tc>
        <w:tc>
          <w:tcPr>
            <w:tcW w:w="1386" w:type="dxa"/>
            <w:shd w:val="clear" w:color="auto" w:fill="auto"/>
          </w:tcPr>
          <w:p w:rsidR="00DF5F25" w:rsidRPr="006B3D18" w:rsidRDefault="00DF5F25" w:rsidP="006B3D1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кількість</w:t>
            </w:r>
          </w:p>
        </w:tc>
        <w:tc>
          <w:tcPr>
            <w:tcW w:w="641" w:type="dxa"/>
            <w:shd w:val="clear" w:color="auto" w:fill="auto"/>
          </w:tcPr>
          <w:p w:rsidR="00DF5F25" w:rsidRPr="006B3D18" w:rsidRDefault="00DF5F25" w:rsidP="006B3D1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%</w:t>
            </w:r>
          </w:p>
        </w:tc>
        <w:tc>
          <w:tcPr>
            <w:tcW w:w="1344" w:type="dxa"/>
            <w:shd w:val="clear" w:color="auto" w:fill="auto"/>
          </w:tcPr>
          <w:p w:rsidR="00DF5F25" w:rsidRPr="006B3D18" w:rsidRDefault="00DF5F25" w:rsidP="006B3D1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кількість</w:t>
            </w:r>
          </w:p>
        </w:tc>
        <w:tc>
          <w:tcPr>
            <w:tcW w:w="725" w:type="dxa"/>
            <w:shd w:val="clear" w:color="auto" w:fill="auto"/>
          </w:tcPr>
          <w:p w:rsidR="00DF5F25" w:rsidRPr="006B3D18" w:rsidRDefault="00DF5F25" w:rsidP="006B3D1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%</w:t>
            </w:r>
          </w:p>
        </w:tc>
      </w:tr>
      <w:tr w:rsidR="00DF5F25" w:rsidRPr="00D31D5B" w:rsidTr="00565E1E">
        <w:trPr>
          <w:trHeight w:val="321"/>
          <w:jc w:val="center"/>
        </w:trPr>
        <w:tc>
          <w:tcPr>
            <w:tcW w:w="1349" w:type="dxa"/>
            <w:shd w:val="clear" w:color="auto" w:fill="auto"/>
          </w:tcPr>
          <w:p w:rsidR="00DF5F25" w:rsidRPr="006B3D18" w:rsidRDefault="00DF5F25" w:rsidP="006B3D1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низький </w:t>
            </w:r>
          </w:p>
        </w:tc>
        <w:tc>
          <w:tcPr>
            <w:tcW w:w="1375" w:type="dxa"/>
            <w:shd w:val="clear" w:color="auto" w:fill="auto"/>
            <w:vAlign w:val="center"/>
          </w:tcPr>
          <w:p w:rsidR="00DF5F25" w:rsidRPr="006B3D18" w:rsidRDefault="00DF5F25" w:rsidP="006B3D1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DF5F25" w:rsidRPr="006B3D18" w:rsidRDefault="00DF5F25" w:rsidP="006B3D1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100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DF5F25" w:rsidRPr="006B3D18" w:rsidRDefault="00DF5F25" w:rsidP="006B3D1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674" w:type="dxa"/>
            <w:shd w:val="clear" w:color="auto" w:fill="auto"/>
            <w:vAlign w:val="center"/>
          </w:tcPr>
          <w:p w:rsidR="00DF5F25" w:rsidRPr="006B3D18" w:rsidRDefault="00DF5F25" w:rsidP="006B3D1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100</w:t>
            </w:r>
          </w:p>
        </w:tc>
        <w:tc>
          <w:tcPr>
            <w:tcW w:w="1386" w:type="dxa"/>
            <w:shd w:val="clear" w:color="auto" w:fill="auto"/>
            <w:vAlign w:val="center"/>
          </w:tcPr>
          <w:p w:rsidR="00DF5F25" w:rsidRPr="006B3D18" w:rsidRDefault="00DF5F25" w:rsidP="006B3D1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</w:t>
            </w:r>
          </w:p>
        </w:tc>
        <w:tc>
          <w:tcPr>
            <w:tcW w:w="641" w:type="dxa"/>
            <w:shd w:val="clear" w:color="auto" w:fill="auto"/>
            <w:vAlign w:val="center"/>
          </w:tcPr>
          <w:p w:rsidR="00DF5F25" w:rsidRPr="006B3D18" w:rsidRDefault="00DF5F25" w:rsidP="006B3D1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94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F5F25" w:rsidRPr="006B3D18" w:rsidRDefault="00DF5F25" w:rsidP="006B3D1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DF5F25" w:rsidRPr="006B3D18" w:rsidRDefault="00DF5F25" w:rsidP="006B3D1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78</w:t>
            </w:r>
          </w:p>
        </w:tc>
      </w:tr>
      <w:tr w:rsidR="00DF5F25" w:rsidRPr="00D31D5B" w:rsidTr="00565E1E">
        <w:trPr>
          <w:trHeight w:val="321"/>
          <w:jc w:val="center"/>
        </w:trPr>
        <w:tc>
          <w:tcPr>
            <w:tcW w:w="1349" w:type="dxa"/>
            <w:shd w:val="clear" w:color="auto" w:fill="auto"/>
          </w:tcPr>
          <w:p w:rsidR="00DF5F25" w:rsidRPr="006B3D18" w:rsidRDefault="00DF5F25" w:rsidP="006B3D1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середній</w:t>
            </w:r>
          </w:p>
        </w:tc>
        <w:tc>
          <w:tcPr>
            <w:tcW w:w="1375" w:type="dxa"/>
            <w:shd w:val="clear" w:color="auto" w:fill="auto"/>
            <w:vAlign w:val="center"/>
          </w:tcPr>
          <w:p w:rsidR="00DF5F25" w:rsidRPr="006B3D18" w:rsidRDefault="00DF5F25" w:rsidP="006B3D1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DF5F25" w:rsidRPr="006B3D18" w:rsidRDefault="00DF5F25" w:rsidP="006B3D1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DF5F25" w:rsidRPr="006B3D18" w:rsidRDefault="00DF5F25" w:rsidP="006B3D1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674" w:type="dxa"/>
            <w:shd w:val="clear" w:color="auto" w:fill="auto"/>
            <w:vAlign w:val="center"/>
          </w:tcPr>
          <w:p w:rsidR="00DF5F25" w:rsidRPr="006B3D18" w:rsidRDefault="00DF5F25" w:rsidP="006B3D1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386" w:type="dxa"/>
            <w:shd w:val="clear" w:color="auto" w:fill="auto"/>
            <w:vAlign w:val="center"/>
          </w:tcPr>
          <w:p w:rsidR="00DF5F25" w:rsidRPr="006B3D18" w:rsidRDefault="00DF5F25" w:rsidP="006B3D1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641" w:type="dxa"/>
            <w:shd w:val="clear" w:color="auto" w:fill="auto"/>
            <w:vAlign w:val="center"/>
          </w:tcPr>
          <w:p w:rsidR="00DF5F25" w:rsidRPr="006B3D18" w:rsidRDefault="00DF5F25" w:rsidP="006B3D1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F5F25" w:rsidRPr="006B3D18" w:rsidRDefault="00DF5F25" w:rsidP="006B3D1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DF5F25" w:rsidRPr="006B3D18" w:rsidRDefault="00DF5F25" w:rsidP="006B3D1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</w:t>
            </w:r>
          </w:p>
        </w:tc>
      </w:tr>
      <w:tr w:rsidR="00DF5F25" w:rsidRPr="00D31D5B" w:rsidTr="00565E1E">
        <w:trPr>
          <w:trHeight w:val="339"/>
          <w:jc w:val="center"/>
        </w:trPr>
        <w:tc>
          <w:tcPr>
            <w:tcW w:w="1349" w:type="dxa"/>
            <w:shd w:val="clear" w:color="auto" w:fill="auto"/>
          </w:tcPr>
          <w:p w:rsidR="00DF5F25" w:rsidRPr="006B3D18" w:rsidRDefault="00DF5F25" w:rsidP="006B3D1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високий</w:t>
            </w:r>
          </w:p>
        </w:tc>
        <w:tc>
          <w:tcPr>
            <w:tcW w:w="1375" w:type="dxa"/>
            <w:shd w:val="clear" w:color="auto" w:fill="auto"/>
            <w:vAlign w:val="center"/>
          </w:tcPr>
          <w:p w:rsidR="00DF5F25" w:rsidRPr="006B3D18" w:rsidRDefault="00DF5F25" w:rsidP="006B3D1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DF5F25" w:rsidRPr="006B3D18" w:rsidRDefault="00DF5F25" w:rsidP="006B3D1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DF5F25" w:rsidRPr="006B3D18" w:rsidRDefault="00DF5F25" w:rsidP="006B3D1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674" w:type="dxa"/>
            <w:shd w:val="clear" w:color="auto" w:fill="auto"/>
            <w:vAlign w:val="center"/>
          </w:tcPr>
          <w:p w:rsidR="00DF5F25" w:rsidRPr="006B3D18" w:rsidRDefault="00DF5F25" w:rsidP="006B3D1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386" w:type="dxa"/>
            <w:shd w:val="clear" w:color="auto" w:fill="auto"/>
            <w:vAlign w:val="center"/>
          </w:tcPr>
          <w:p w:rsidR="00DF5F25" w:rsidRPr="006B3D18" w:rsidRDefault="00DF5F25" w:rsidP="006B3D1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641" w:type="dxa"/>
            <w:shd w:val="clear" w:color="auto" w:fill="auto"/>
            <w:vAlign w:val="center"/>
          </w:tcPr>
          <w:p w:rsidR="00DF5F25" w:rsidRPr="006B3D18" w:rsidRDefault="00DF5F25" w:rsidP="006B3D1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DF5F25" w:rsidRPr="006B3D18" w:rsidRDefault="00DF5F25" w:rsidP="006B3D1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DF5F25" w:rsidRPr="006B3D18" w:rsidRDefault="00DF5F25" w:rsidP="006B3D1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D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</w:t>
            </w:r>
          </w:p>
        </w:tc>
      </w:tr>
    </w:tbl>
    <w:p w:rsidR="00DF5F25" w:rsidRPr="00EA0ECF" w:rsidRDefault="00DF5F25" w:rsidP="00D6785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67858" w:rsidRPr="00EA0ECF" w:rsidRDefault="00D67858" w:rsidP="00D6785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A0ECF">
        <w:rPr>
          <w:rFonts w:ascii="Times New Roman" w:hAnsi="Times New Roman" w:cs="Times New Roman"/>
          <w:sz w:val="28"/>
          <w:szCs w:val="28"/>
          <w:lang w:val="uk-UA"/>
        </w:rPr>
        <w:t>На рисунках 1 і 2 представленні результати визначення рівня знань студентів експериментальної і контрольної груп до експерименту та по завершенню експерименту.</w:t>
      </w:r>
    </w:p>
    <w:p w:rsidR="00D67858" w:rsidRPr="00EA0ECF" w:rsidRDefault="00D67858" w:rsidP="00D67858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A0EC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314950" cy="2276475"/>
            <wp:effectExtent l="0" t="0" r="0" b="0"/>
            <wp:docPr id="9" name="Диаграмма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D67858" w:rsidRPr="00EA0ECF" w:rsidRDefault="00D67858" w:rsidP="00D67858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A0ECF">
        <w:rPr>
          <w:rFonts w:ascii="Times New Roman" w:hAnsi="Times New Roman" w:cs="Times New Roman"/>
          <w:sz w:val="28"/>
          <w:szCs w:val="28"/>
          <w:lang w:val="uk-UA"/>
        </w:rPr>
        <w:t>Рис. 1 – Рівень знань студентів контрольної групи.</w:t>
      </w:r>
    </w:p>
    <w:p w:rsidR="00D67858" w:rsidRPr="00EA0ECF" w:rsidRDefault="00D67858" w:rsidP="00D67858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A0ECF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457825" cy="2333625"/>
            <wp:effectExtent l="0" t="0" r="0" b="0"/>
            <wp:docPr id="8" name="Диаграмма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D67858" w:rsidRPr="00EA0ECF" w:rsidRDefault="00D67858" w:rsidP="00D67858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A0ECF">
        <w:rPr>
          <w:rFonts w:ascii="Times New Roman" w:hAnsi="Times New Roman" w:cs="Times New Roman"/>
          <w:sz w:val="28"/>
          <w:szCs w:val="28"/>
          <w:lang w:val="uk-UA"/>
        </w:rPr>
        <w:t>Рис. 2 – Рівень знань студентів експериментальної групи.</w:t>
      </w:r>
    </w:p>
    <w:p w:rsidR="00D67858" w:rsidRPr="00EA0ECF" w:rsidRDefault="00D67858" w:rsidP="00D6785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A0ECF">
        <w:rPr>
          <w:rFonts w:ascii="Times New Roman" w:hAnsi="Times New Roman" w:cs="Times New Roman"/>
          <w:sz w:val="28"/>
          <w:szCs w:val="28"/>
          <w:lang w:val="uk-UA"/>
        </w:rPr>
        <w:t>До початку проведення експерименту у студентів контрольної та експериментальної груп переважала сформованість знань на низькому рівні. За результатами контрольного тестування просліджується тенденція до збільшення частки студентів з середнім рівнем знань (на 5%) та високим рівнем знань (на 11%) і зменшення частки студентів з низьким рівнем знань (на 16%) для експериментальної групи. У контрольній групі ніяких змін щодо рівня знань не відбулося.</w:t>
      </w:r>
    </w:p>
    <w:p w:rsidR="00D67858" w:rsidRPr="00EA0ECF" w:rsidRDefault="00D67858" w:rsidP="00D6785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A0ECF">
        <w:rPr>
          <w:rFonts w:ascii="Times New Roman" w:hAnsi="Times New Roman" w:cs="Times New Roman"/>
          <w:sz w:val="28"/>
          <w:szCs w:val="28"/>
          <w:lang w:val="uk-UA"/>
        </w:rPr>
        <w:t>На основі вище проведеного аналізу можна стверджувати, що на збільшення ефективності навчання вплинуло використання електронного навчального курсу.</w:t>
      </w:r>
    </w:p>
    <w:p w:rsidR="00D67858" w:rsidRPr="00EA0ECF" w:rsidRDefault="00D67858" w:rsidP="00D6785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A0ECF">
        <w:rPr>
          <w:rFonts w:ascii="Times New Roman" w:hAnsi="Times New Roman" w:cs="Times New Roman"/>
          <w:sz w:val="28"/>
          <w:szCs w:val="28"/>
          <w:lang w:val="uk-UA"/>
        </w:rPr>
        <w:t>Для оцінки рівня знань, сформованих у студентів в результаті використання електронного навчального курсу, ми також використали коефіцієнт засвоєння навчального матеріалу (К), який дорівнює:</w:t>
      </w:r>
    </w:p>
    <w:p w:rsidR="00D67858" w:rsidRPr="00EA0ECF" w:rsidRDefault="00D67858" w:rsidP="00D67858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A0ECF">
        <w:rPr>
          <w:rFonts w:ascii="Times New Roman" w:hAnsi="Times New Roman" w:cs="Times New Roman"/>
          <w:sz w:val="28"/>
          <w:szCs w:val="28"/>
          <w:lang w:val="uk-UA"/>
        </w:rPr>
        <w:t>К = П/О (4)</w:t>
      </w:r>
    </w:p>
    <w:p w:rsidR="00D67858" w:rsidRPr="00EA0ECF" w:rsidRDefault="00D67858" w:rsidP="00D6785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A0ECF">
        <w:rPr>
          <w:rFonts w:ascii="Times New Roman" w:hAnsi="Times New Roman" w:cs="Times New Roman"/>
          <w:sz w:val="28"/>
          <w:szCs w:val="28"/>
          <w:lang w:val="uk-UA"/>
        </w:rPr>
        <w:t xml:space="preserve">де П – кількість правильно виконаних студентом операцій тесту; О – загальна кількість операцій в тесті </w:t>
      </w:r>
      <w:r w:rsidRPr="00EA0ECF">
        <w:rPr>
          <w:rFonts w:ascii="Times New Roman" w:hAnsi="Times New Roman" w:cs="Times New Roman"/>
          <w:sz w:val="28"/>
          <w:szCs w:val="28"/>
          <w:lang w:val="uk-UA"/>
        </w:rPr>
        <w:sym w:font="Symbol" w:char="F05B"/>
      </w:r>
      <w:r w:rsidRPr="00EA0ECF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EA0ECF">
        <w:rPr>
          <w:rFonts w:ascii="Times New Roman" w:hAnsi="Times New Roman" w:cs="Times New Roman"/>
          <w:sz w:val="28"/>
          <w:szCs w:val="28"/>
          <w:lang w:val="uk-UA"/>
        </w:rPr>
        <w:sym w:font="Symbol" w:char="F05D"/>
      </w:r>
      <w:r w:rsidRPr="00EA0EC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67858" w:rsidRDefault="00D67858" w:rsidP="00D6785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A0ECF">
        <w:rPr>
          <w:rFonts w:ascii="Times New Roman" w:hAnsi="Times New Roman" w:cs="Times New Roman"/>
          <w:sz w:val="28"/>
          <w:szCs w:val="28"/>
          <w:lang w:val="uk-UA"/>
        </w:rPr>
        <w:t>Коефіцієнт засвоєння розраховувався в контрольній та експериментальній групах як середня величина по групі до початку та після завершення експерименту. За результатами розрахунку отримано збільшення коефіцієнту засвоєння у контрольній групі з 0,52 до 0,55 або на 5%, а в експериментальній групі – з 0,55 до 0,69 або на 25%, що також підтверджує вплив використання електронного навчального курсу на підвищення ефективності навчання (рис. 3).</w:t>
      </w:r>
    </w:p>
    <w:p w:rsidR="006B3D18" w:rsidRDefault="00D67858" w:rsidP="00D67858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A0ECF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800725" cy="2276475"/>
            <wp:effectExtent l="0" t="0" r="0" b="0"/>
            <wp:docPr id="7" name="Диаграмма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  <w:r w:rsidRPr="00EA0ECF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D67858" w:rsidRPr="00EA0ECF" w:rsidRDefault="00D67858" w:rsidP="00D67858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A0ECF">
        <w:rPr>
          <w:rFonts w:ascii="Times New Roman" w:hAnsi="Times New Roman" w:cs="Times New Roman"/>
          <w:sz w:val="28"/>
          <w:szCs w:val="28"/>
          <w:lang w:val="uk-UA"/>
        </w:rPr>
        <w:t>Рис. 3 – Коефіцієнт засвоєння навчального матеріалу.</w:t>
      </w:r>
    </w:p>
    <w:p w:rsidR="00D67858" w:rsidRPr="00EA0ECF" w:rsidRDefault="007D2E3F" w:rsidP="00D6785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Style w:val="xfmb"/>
          <w:rFonts w:ascii="Times New Roman" w:hAnsi="Times New Roman" w:cs="Times New Roman"/>
          <w:b/>
          <w:sz w:val="28"/>
          <w:szCs w:val="28"/>
          <w:lang w:val="uk-UA"/>
        </w:rPr>
        <w:t>В</w:t>
      </w:r>
      <w:r w:rsidRPr="007D2E3F">
        <w:rPr>
          <w:rStyle w:val="xfmb"/>
          <w:rFonts w:ascii="Times New Roman" w:hAnsi="Times New Roman" w:cs="Times New Roman"/>
          <w:b/>
          <w:sz w:val="28"/>
          <w:szCs w:val="28"/>
          <w:lang w:val="uk-UA"/>
        </w:rPr>
        <w:t>исновки з цього дослідження і перспективи подальших пошуків у даному напрямку</w:t>
      </w:r>
      <w:r w:rsidRPr="001E1B51">
        <w:rPr>
          <w:rStyle w:val="xfmb"/>
          <w:sz w:val="28"/>
          <w:szCs w:val="28"/>
          <w:lang w:val="uk-UA"/>
        </w:rPr>
        <w:t>.</w:t>
      </w:r>
      <w:r w:rsidR="00D67858" w:rsidRPr="00EA0ECF">
        <w:rPr>
          <w:rFonts w:ascii="Times New Roman" w:hAnsi="Times New Roman" w:cs="Times New Roman"/>
          <w:sz w:val="28"/>
          <w:szCs w:val="28"/>
          <w:lang w:val="uk-UA"/>
        </w:rPr>
        <w:t>Таким чином, проведене дослідження показало, що застосування електронних навчальних курсів при підготовці інженерів-педагогів дозволило удосконалити освітній процес та підвищити його ефективність. Результати педагогічного експерименту підтверджують гіпотезу нашого дослідження.</w:t>
      </w:r>
    </w:p>
    <w:p w:rsidR="00D67858" w:rsidRPr="00EA0ECF" w:rsidRDefault="00D67858" w:rsidP="00DF5F2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A0ECF">
        <w:rPr>
          <w:rFonts w:ascii="Times New Roman" w:hAnsi="Times New Roman" w:cs="Times New Roman"/>
          <w:sz w:val="28"/>
          <w:szCs w:val="28"/>
          <w:lang w:val="uk-UA"/>
        </w:rPr>
        <w:t>Серед подальших пошуків у дослідній області можна виділити визначення додаткових критерії ефективності використання електронних навчальних курсів та інших електронних навчальних засобів для різних спеціальностей з різних навчальних дисциплін.</w:t>
      </w:r>
    </w:p>
    <w:p w:rsidR="00D67858" w:rsidRPr="00EA0ECF" w:rsidRDefault="00D67858" w:rsidP="00DF5F2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67858" w:rsidRPr="0064450E" w:rsidRDefault="00DF5F25" w:rsidP="00DF5F25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4450E">
        <w:rPr>
          <w:rFonts w:ascii="Times New Roman" w:hAnsi="Times New Roman" w:cs="Times New Roman"/>
          <w:b/>
          <w:sz w:val="28"/>
          <w:szCs w:val="28"/>
          <w:lang w:val="uk-UA"/>
        </w:rPr>
        <w:t>Список джерел</w:t>
      </w:r>
      <w:r w:rsidR="00D67858" w:rsidRPr="0064450E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74486E" w:rsidRPr="0074486E" w:rsidRDefault="0074486E" w:rsidP="007448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74486E">
        <w:rPr>
          <w:rFonts w:ascii="Times New Roman" w:hAnsi="Times New Roman" w:cs="Times New Roman"/>
          <w:sz w:val="28"/>
          <w:szCs w:val="28"/>
        </w:rPr>
        <w:t>. Новиков Д.А. Статистические методы в педагогических исследованиях</w:t>
      </w:r>
      <w:r>
        <w:rPr>
          <w:rFonts w:ascii="Times New Roman" w:hAnsi="Times New Roman" w:cs="Times New Roman"/>
          <w:sz w:val="28"/>
          <w:szCs w:val="28"/>
        </w:rPr>
        <w:t xml:space="preserve"> /</w:t>
      </w:r>
      <w:r w:rsidRPr="0074486E">
        <w:rPr>
          <w:rFonts w:ascii="Times New Roman" w:hAnsi="Times New Roman" w:cs="Times New Roman"/>
          <w:sz w:val="28"/>
          <w:szCs w:val="28"/>
        </w:rPr>
        <w:t xml:space="preserve"> Д.А.Новиков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4486E">
        <w:rPr>
          <w:rFonts w:ascii="Times New Roman" w:hAnsi="Times New Roman" w:cs="Times New Roman"/>
          <w:sz w:val="28"/>
          <w:szCs w:val="28"/>
        </w:rPr>
        <w:t>– М.: М3-Пресс, 2004. – 67 с.</w:t>
      </w:r>
    </w:p>
    <w:p w:rsidR="00D67858" w:rsidRPr="0091269C" w:rsidRDefault="0074486E" w:rsidP="007448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67858" w:rsidRPr="0091269C">
        <w:rPr>
          <w:rFonts w:ascii="Times New Roman" w:hAnsi="Times New Roman" w:cs="Times New Roman"/>
          <w:sz w:val="28"/>
          <w:szCs w:val="28"/>
        </w:rPr>
        <w:t xml:space="preserve">. Орешкина Л.В. Дидактические условия создания и использования электронных средств обучения: Дисс. … канд. пед. </w:t>
      </w:r>
      <w:r w:rsidR="00A45CDC">
        <w:rPr>
          <w:rFonts w:ascii="Times New Roman" w:hAnsi="Times New Roman" w:cs="Times New Roman"/>
          <w:sz w:val="28"/>
          <w:szCs w:val="28"/>
        </w:rPr>
        <w:t>н</w:t>
      </w:r>
      <w:r w:rsidR="00D67858" w:rsidRPr="0091269C">
        <w:rPr>
          <w:rFonts w:ascii="Times New Roman" w:hAnsi="Times New Roman" w:cs="Times New Roman"/>
          <w:sz w:val="28"/>
          <w:szCs w:val="28"/>
        </w:rPr>
        <w:t>аук</w:t>
      </w:r>
      <w:r w:rsidR="00A45CDC">
        <w:rPr>
          <w:rFonts w:ascii="Times New Roman" w:hAnsi="Times New Roman" w:cs="Times New Roman"/>
          <w:sz w:val="28"/>
          <w:szCs w:val="28"/>
        </w:rPr>
        <w:t>:</w:t>
      </w:r>
      <w:r w:rsidR="00D67858" w:rsidRPr="0091269C">
        <w:rPr>
          <w:rFonts w:ascii="Times New Roman" w:hAnsi="Times New Roman" w:cs="Times New Roman"/>
          <w:sz w:val="28"/>
          <w:szCs w:val="28"/>
        </w:rPr>
        <w:t xml:space="preserve"> /</w:t>
      </w:r>
      <w:r w:rsidR="00A45CDC" w:rsidRPr="0091269C">
        <w:rPr>
          <w:rFonts w:ascii="Times New Roman" w:hAnsi="Times New Roman" w:cs="Times New Roman"/>
          <w:sz w:val="28"/>
          <w:szCs w:val="28"/>
        </w:rPr>
        <w:t>Л.В. Орешкина</w:t>
      </w:r>
      <w:r w:rsidR="00A45CDC">
        <w:rPr>
          <w:rFonts w:ascii="Times New Roman" w:hAnsi="Times New Roman" w:cs="Times New Roman"/>
          <w:sz w:val="28"/>
          <w:szCs w:val="28"/>
        </w:rPr>
        <w:t>;</w:t>
      </w:r>
      <w:r w:rsidR="00D67858" w:rsidRPr="0091269C">
        <w:rPr>
          <w:rFonts w:ascii="Times New Roman" w:hAnsi="Times New Roman" w:cs="Times New Roman"/>
          <w:sz w:val="28"/>
          <w:szCs w:val="28"/>
        </w:rPr>
        <w:t>Ярославский государственный педагогический университет им. К.Д. Ушинского</w:t>
      </w:r>
      <w:r w:rsidR="00A45CDC">
        <w:rPr>
          <w:rFonts w:ascii="Times New Roman" w:hAnsi="Times New Roman" w:cs="Times New Roman"/>
          <w:sz w:val="28"/>
          <w:szCs w:val="28"/>
        </w:rPr>
        <w:t>.-</w:t>
      </w:r>
      <w:r w:rsidR="00D67858" w:rsidRPr="0091269C">
        <w:rPr>
          <w:rFonts w:ascii="Times New Roman" w:hAnsi="Times New Roman" w:cs="Times New Roman"/>
          <w:sz w:val="28"/>
          <w:szCs w:val="28"/>
        </w:rPr>
        <w:t xml:space="preserve"> Ярославль-Красногорск, 2005. – 142 с.</w:t>
      </w:r>
    </w:p>
    <w:p w:rsidR="00D67858" w:rsidRPr="0091269C" w:rsidRDefault="0074486E" w:rsidP="007448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67858" w:rsidRPr="0091269C">
        <w:rPr>
          <w:rFonts w:ascii="Times New Roman" w:hAnsi="Times New Roman" w:cs="Times New Roman"/>
          <w:sz w:val="28"/>
          <w:szCs w:val="28"/>
        </w:rPr>
        <w:t>. Смирнов С.А. Педагогика: Педагогические теории, системы, технологии</w:t>
      </w:r>
      <w:r w:rsidR="006F7AA8">
        <w:rPr>
          <w:rFonts w:ascii="Times New Roman" w:hAnsi="Times New Roman" w:cs="Times New Roman"/>
          <w:sz w:val="28"/>
          <w:szCs w:val="28"/>
        </w:rPr>
        <w:t xml:space="preserve"> /</w:t>
      </w:r>
      <w:r w:rsidR="006F7AA8" w:rsidRPr="0091269C">
        <w:rPr>
          <w:rFonts w:ascii="Times New Roman" w:hAnsi="Times New Roman" w:cs="Times New Roman"/>
          <w:sz w:val="28"/>
          <w:szCs w:val="28"/>
        </w:rPr>
        <w:t>С.А.Смирнов</w:t>
      </w:r>
      <w:r w:rsidR="006F7AA8">
        <w:rPr>
          <w:rFonts w:ascii="Times New Roman" w:hAnsi="Times New Roman" w:cs="Times New Roman"/>
          <w:sz w:val="28"/>
          <w:szCs w:val="28"/>
        </w:rPr>
        <w:t xml:space="preserve">. </w:t>
      </w:r>
      <w:r w:rsidR="00D67858" w:rsidRPr="0091269C">
        <w:rPr>
          <w:rFonts w:ascii="Times New Roman" w:hAnsi="Times New Roman" w:cs="Times New Roman"/>
          <w:sz w:val="28"/>
          <w:szCs w:val="28"/>
        </w:rPr>
        <w:t>– М.: Академия, 2006. – 512 с.</w:t>
      </w:r>
    </w:p>
    <w:sectPr w:rsidR="00D67858" w:rsidRPr="0091269C" w:rsidSect="00EB415E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2F08" w:rsidRDefault="00662F08" w:rsidP="00F950AA">
      <w:pPr>
        <w:spacing w:after="0" w:line="240" w:lineRule="auto"/>
      </w:pPr>
      <w:r>
        <w:separator/>
      </w:r>
    </w:p>
  </w:endnote>
  <w:endnote w:type="continuationSeparator" w:id="1">
    <w:p w:rsidR="00662F08" w:rsidRDefault="00662F08" w:rsidP="00F950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0AA" w:rsidRDefault="00F950AA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9555604"/>
      <w:docPartObj>
        <w:docPartGallery w:val="Page Numbers (Bottom of Page)"/>
        <w:docPartUnique/>
      </w:docPartObj>
    </w:sdtPr>
    <w:sdtContent>
      <w:p w:rsidR="00F950AA" w:rsidRDefault="003169E6">
        <w:pPr>
          <w:pStyle w:val="a8"/>
          <w:jc w:val="center"/>
        </w:pPr>
        <w:r>
          <w:fldChar w:fldCharType="begin"/>
        </w:r>
        <w:r w:rsidR="00F950AA">
          <w:instrText>PAGE   \* MERGEFORMAT</w:instrText>
        </w:r>
        <w:r>
          <w:fldChar w:fldCharType="separate"/>
        </w:r>
        <w:r w:rsidR="00AB17F8">
          <w:rPr>
            <w:noProof/>
          </w:rPr>
          <w:t>1</w:t>
        </w:r>
        <w:r>
          <w:fldChar w:fldCharType="end"/>
        </w:r>
      </w:p>
    </w:sdtContent>
  </w:sdt>
  <w:p w:rsidR="00F950AA" w:rsidRDefault="00F950AA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0AA" w:rsidRDefault="00F950AA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2F08" w:rsidRDefault="00662F08" w:rsidP="00F950AA">
      <w:pPr>
        <w:spacing w:after="0" w:line="240" w:lineRule="auto"/>
      </w:pPr>
      <w:r>
        <w:separator/>
      </w:r>
    </w:p>
  </w:footnote>
  <w:footnote w:type="continuationSeparator" w:id="1">
    <w:p w:rsidR="00662F08" w:rsidRDefault="00662F08" w:rsidP="00F950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0AA" w:rsidRDefault="00F950AA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0AA" w:rsidRDefault="00F950AA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0AA" w:rsidRDefault="00F950AA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C70C0D"/>
    <w:multiLevelType w:val="hybridMultilevel"/>
    <w:tmpl w:val="93A80E04"/>
    <w:lvl w:ilvl="0" w:tplc="66A2CE3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5F4A5B"/>
    <w:rsid w:val="0000304D"/>
    <w:rsid w:val="00012938"/>
    <w:rsid w:val="00020DFE"/>
    <w:rsid w:val="00024AAF"/>
    <w:rsid w:val="000406E2"/>
    <w:rsid w:val="0004379C"/>
    <w:rsid w:val="000438D7"/>
    <w:rsid w:val="00046F72"/>
    <w:rsid w:val="00052173"/>
    <w:rsid w:val="00055450"/>
    <w:rsid w:val="000650E9"/>
    <w:rsid w:val="00080621"/>
    <w:rsid w:val="0008786A"/>
    <w:rsid w:val="00094230"/>
    <w:rsid w:val="00096CAE"/>
    <w:rsid w:val="000A0374"/>
    <w:rsid w:val="000A0884"/>
    <w:rsid w:val="000C2E88"/>
    <w:rsid w:val="000C6778"/>
    <w:rsid w:val="00113B9C"/>
    <w:rsid w:val="00127308"/>
    <w:rsid w:val="00147264"/>
    <w:rsid w:val="00147CD5"/>
    <w:rsid w:val="00171DE3"/>
    <w:rsid w:val="0017555D"/>
    <w:rsid w:val="00185178"/>
    <w:rsid w:val="00190E00"/>
    <w:rsid w:val="00191F8A"/>
    <w:rsid w:val="001A0115"/>
    <w:rsid w:val="001A361B"/>
    <w:rsid w:val="001B7179"/>
    <w:rsid w:val="001C2E22"/>
    <w:rsid w:val="001E2D0A"/>
    <w:rsid w:val="001F32A2"/>
    <w:rsid w:val="001F63CC"/>
    <w:rsid w:val="00202260"/>
    <w:rsid w:val="002023C5"/>
    <w:rsid w:val="002031D9"/>
    <w:rsid w:val="00230F80"/>
    <w:rsid w:val="00232BA9"/>
    <w:rsid w:val="00243DFB"/>
    <w:rsid w:val="002559B8"/>
    <w:rsid w:val="002673DB"/>
    <w:rsid w:val="00276E49"/>
    <w:rsid w:val="0028109A"/>
    <w:rsid w:val="00286A8B"/>
    <w:rsid w:val="00291F30"/>
    <w:rsid w:val="002A2FFD"/>
    <w:rsid w:val="002B3903"/>
    <w:rsid w:val="002B6DF2"/>
    <w:rsid w:val="002D30DD"/>
    <w:rsid w:val="002D6B60"/>
    <w:rsid w:val="002D775C"/>
    <w:rsid w:val="002F5173"/>
    <w:rsid w:val="003068B2"/>
    <w:rsid w:val="00310308"/>
    <w:rsid w:val="003117DE"/>
    <w:rsid w:val="003169E6"/>
    <w:rsid w:val="00321413"/>
    <w:rsid w:val="003464A9"/>
    <w:rsid w:val="00346D5F"/>
    <w:rsid w:val="00347C20"/>
    <w:rsid w:val="003536F3"/>
    <w:rsid w:val="00370B1A"/>
    <w:rsid w:val="003764D6"/>
    <w:rsid w:val="00382626"/>
    <w:rsid w:val="003953C3"/>
    <w:rsid w:val="003A0D13"/>
    <w:rsid w:val="003A14EA"/>
    <w:rsid w:val="003A4C37"/>
    <w:rsid w:val="003B43A6"/>
    <w:rsid w:val="003B4624"/>
    <w:rsid w:val="003C0E6E"/>
    <w:rsid w:val="003C20C6"/>
    <w:rsid w:val="003C4BF6"/>
    <w:rsid w:val="003E644D"/>
    <w:rsid w:val="003F29A1"/>
    <w:rsid w:val="003F3CEB"/>
    <w:rsid w:val="003F3EE9"/>
    <w:rsid w:val="003F7485"/>
    <w:rsid w:val="0040160B"/>
    <w:rsid w:val="00403DAE"/>
    <w:rsid w:val="00415326"/>
    <w:rsid w:val="00431E29"/>
    <w:rsid w:val="0044612B"/>
    <w:rsid w:val="0047210B"/>
    <w:rsid w:val="00472A36"/>
    <w:rsid w:val="00474EA7"/>
    <w:rsid w:val="00477974"/>
    <w:rsid w:val="00483442"/>
    <w:rsid w:val="004A15F5"/>
    <w:rsid w:val="004A57C6"/>
    <w:rsid w:val="004D39AC"/>
    <w:rsid w:val="004E5A38"/>
    <w:rsid w:val="00500380"/>
    <w:rsid w:val="00501EAF"/>
    <w:rsid w:val="00525F98"/>
    <w:rsid w:val="00527AA9"/>
    <w:rsid w:val="00531296"/>
    <w:rsid w:val="005403C0"/>
    <w:rsid w:val="005578BF"/>
    <w:rsid w:val="005648EB"/>
    <w:rsid w:val="00570538"/>
    <w:rsid w:val="005855F8"/>
    <w:rsid w:val="005A5AAA"/>
    <w:rsid w:val="005B2788"/>
    <w:rsid w:val="005C5230"/>
    <w:rsid w:val="005D483A"/>
    <w:rsid w:val="005F33B4"/>
    <w:rsid w:val="005F4A5B"/>
    <w:rsid w:val="00600347"/>
    <w:rsid w:val="00601CBF"/>
    <w:rsid w:val="0060759F"/>
    <w:rsid w:val="006121C6"/>
    <w:rsid w:val="006144D2"/>
    <w:rsid w:val="006168B5"/>
    <w:rsid w:val="0061702F"/>
    <w:rsid w:val="006170E7"/>
    <w:rsid w:val="0062125D"/>
    <w:rsid w:val="00634A4B"/>
    <w:rsid w:val="006375D3"/>
    <w:rsid w:val="006377F1"/>
    <w:rsid w:val="0064450E"/>
    <w:rsid w:val="006506F0"/>
    <w:rsid w:val="00653FCA"/>
    <w:rsid w:val="00660E68"/>
    <w:rsid w:val="00662F08"/>
    <w:rsid w:val="00666857"/>
    <w:rsid w:val="00675B4E"/>
    <w:rsid w:val="00682DF4"/>
    <w:rsid w:val="00693860"/>
    <w:rsid w:val="006B1747"/>
    <w:rsid w:val="006B3539"/>
    <w:rsid w:val="006B3D18"/>
    <w:rsid w:val="006B5587"/>
    <w:rsid w:val="006C780A"/>
    <w:rsid w:val="006D024A"/>
    <w:rsid w:val="006D483B"/>
    <w:rsid w:val="006D708C"/>
    <w:rsid w:val="006E3838"/>
    <w:rsid w:val="006E65E0"/>
    <w:rsid w:val="006F7AA8"/>
    <w:rsid w:val="00700337"/>
    <w:rsid w:val="007116E9"/>
    <w:rsid w:val="00722349"/>
    <w:rsid w:val="00730074"/>
    <w:rsid w:val="00736766"/>
    <w:rsid w:val="0074486E"/>
    <w:rsid w:val="0074507F"/>
    <w:rsid w:val="00771D56"/>
    <w:rsid w:val="007736BF"/>
    <w:rsid w:val="0079047B"/>
    <w:rsid w:val="00794CC7"/>
    <w:rsid w:val="0079504E"/>
    <w:rsid w:val="007A3E70"/>
    <w:rsid w:val="007C16E6"/>
    <w:rsid w:val="007C4126"/>
    <w:rsid w:val="007C4B92"/>
    <w:rsid w:val="007D2E3F"/>
    <w:rsid w:val="007E12A3"/>
    <w:rsid w:val="007E5F0E"/>
    <w:rsid w:val="007F1353"/>
    <w:rsid w:val="007F4731"/>
    <w:rsid w:val="00801CDE"/>
    <w:rsid w:val="00803E4A"/>
    <w:rsid w:val="008056D1"/>
    <w:rsid w:val="0080688A"/>
    <w:rsid w:val="00825E2A"/>
    <w:rsid w:val="00825F67"/>
    <w:rsid w:val="00826F14"/>
    <w:rsid w:val="00845F1D"/>
    <w:rsid w:val="008475B9"/>
    <w:rsid w:val="00850B65"/>
    <w:rsid w:val="00866216"/>
    <w:rsid w:val="00867C44"/>
    <w:rsid w:val="00895A66"/>
    <w:rsid w:val="008A3FC8"/>
    <w:rsid w:val="008A6489"/>
    <w:rsid w:val="008B116A"/>
    <w:rsid w:val="008B5101"/>
    <w:rsid w:val="008C2117"/>
    <w:rsid w:val="008C221A"/>
    <w:rsid w:val="008E0636"/>
    <w:rsid w:val="009055CB"/>
    <w:rsid w:val="00911FF8"/>
    <w:rsid w:val="0091269C"/>
    <w:rsid w:val="00916B7C"/>
    <w:rsid w:val="00923DF3"/>
    <w:rsid w:val="009250A7"/>
    <w:rsid w:val="00940B54"/>
    <w:rsid w:val="009456CA"/>
    <w:rsid w:val="0095592D"/>
    <w:rsid w:val="00966FE5"/>
    <w:rsid w:val="00981DE0"/>
    <w:rsid w:val="0098202C"/>
    <w:rsid w:val="0098247A"/>
    <w:rsid w:val="00983278"/>
    <w:rsid w:val="009A531E"/>
    <w:rsid w:val="009B4C4D"/>
    <w:rsid w:val="009B5B45"/>
    <w:rsid w:val="009C0A42"/>
    <w:rsid w:val="009D5346"/>
    <w:rsid w:val="009D66D8"/>
    <w:rsid w:val="009E5BF7"/>
    <w:rsid w:val="009E75A4"/>
    <w:rsid w:val="009F0E07"/>
    <w:rsid w:val="009F284A"/>
    <w:rsid w:val="009F5B6A"/>
    <w:rsid w:val="00A03582"/>
    <w:rsid w:val="00A0444C"/>
    <w:rsid w:val="00A20AC1"/>
    <w:rsid w:val="00A34028"/>
    <w:rsid w:val="00A41835"/>
    <w:rsid w:val="00A447A6"/>
    <w:rsid w:val="00A45CDC"/>
    <w:rsid w:val="00A5288B"/>
    <w:rsid w:val="00A844B0"/>
    <w:rsid w:val="00A97BBC"/>
    <w:rsid w:val="00AA6941"/>
    <w:rsid w:val="00AB118E"/>
    <w:rsid w:val="00AB17F8"/>
    <w:rsid w:val="00AB4BFE"/>
    <w:rsid w:val="00AB65EE"/>
    <w:rsid w:val="00AD2260"/>
    <w:rsid w:val="00AD4189"/>
    <w:rsid w:val="00B2045B"/>
    <w:rsid w:val="00B340A7"/>
    <w:rsid w:val="00B35050"/>
    <w:rsid w:val="00B4064D"/>
    <w:rsid w:val="00B475A9"/>
    <w:rsid w:val="00B50A42"/>
    <w:rsid w:val="00B5292E"/>
    <w:rsid w:val="00B562AB"/>
    <w:rsid w:val="00B80CE1"/>
    <w:rsid w:val="00B85EA0"/>
    <w:rsid w:val="00B93A46"/>
    <w:rsid w:val="00BA400B"/>
    <w:rsid w:val="00BA58EE"/>
    <w:rsid w:val="00BB3E87"/>
    <w:rsid w:val="00BB7763"/>
    <w:rsid w:val="00BC5C3F"/>
    <w:rsid w:val="00BD4AA0"/>
    <w:rsid w:val="00BD633A"/>
    <w:rsid w:val="00BE0011"/>
    <w:rsid w:val="00BE0DD8"/>
    <w:rsid w:val="00BE6B6F"/>
    <w:rsid w:val="00BE7A59"/>
    <w:rsid w:val="00BE7BC2"/>
    <w:rsid w:val="00BF749A"/>
    <w:rsid w:val="00C0273C"/>
    <w:rsid w:val="00C03552"/>
    <w:rsid w:val="00C21785"/>
    <w:rsid w:val="00C24439"/>
    <w:rsid w:val="00C322F8"/>
    <w:rsid w:val="00C32A66"/>
    <w:rsid w:val="00C35BA1"/>
    <w:rsid w:val="00C60AB8"/>
    <w:rsid w:val="00C70C31"/>
    <w:rsid w:val="00C7781D"/>
    <w:rsid w:val="00C83608"/>
    <w:rsid w:val="00C83CE0"/>
    <w:rsid w:val="00C840E0"/>
    <w:rsid w:val="00CA3211"/>
    <w:rsid w:val="00CC11BB"/>
    <w:rsid w:val="00CC2BAE"/>
    <w:rsid w:val="00CC57E5"/>
    <w:rsid w:val="00CD3451"/>
    <w:rsid w:val="00CE018B"/>
    <w:rsid w:val="00CE3CE4"/>
    <w:rsid w:val="00CE7D43"/>
    <w:rsid w:val="00D02B4E"/>
    <w:rsid w:val="00D075D3"/>
    <w:rsid w:val="00D2031F"/>
    <w:rsid w:val="00D27F7C"/>
    <w:rsid w:val="00D427B7"/>
    <w:rsid w:val="00D67858"/>
    <w:rsid w:val="00D84C17"/>
    <w:rsid w:val="00D87F4D"/>
    <w:rsid w:val="00D92B75"/>
    <w:rsid w:val="00D955D9"/>
    <w:rsid w:val="00D979E1"/>
    <w:rsid w:val="00DA0590"/>
    <w:rsid w:val="00DC0485"/>
    <w:rsid w:val="00DC3943"/>
    <w:rsid w:val="00DD673C"/>
    <w:rsid w:val="00DF03AC"/>
    <w:rsid w:val="00DF2A0F"/>
    <w:rsid w:val="00DF5F25"/>
    <w:rsid w:val="00E12ED2"/>
    <w:rsid w:val="00E224A5"/>
    <w:rsid w:val="00E23E15"/>
    <w:rsid w:val="00E36958"/>
    <w:rsid w:val="00E4713C"/>
    <w:rsid w:val="00E50D0D"/>
    <w:rsid w:val="00E56054"/>
    <w:rsid w:val="00E7440B"/>
    <w:rsid w:val="00E7540E"/>
    <w:rsid w:val="00E847BD"/>
    <w:rsid w:val="00E84F85"/>
    <w:rsid w:val="00E85318"/>
    <w:rsid w:val="00E90D05"/>
    <w:rsid w:val="00EA0ECF"/>
    <w:rsid w:val="00EA1D9F"/>
    <w:rsid w:val="00EA3465"/>
    <w:rsid w:val="00EA5140"/>
    <w:rsid w:val="00EB085C"/>
    <w:rsid w:val="00EB1B68"/>
    <w:rsid w:val="00EB415E"/>
    <w:rsid w:val="00EB63B1"/>
    <w:rsid w:val="00EC4D6E"/>
    <w:rsid w:val="00ED2673"/>
    <w:rsid w:val="00EE4555"/>
    <w:rsid w:val="00EE7130"/>
    <w:rsid w:val="00EF2819"/>
    <w:rsid w:val="00F13478"/>
    <w:rsid w:val="00F150EA"/>
    <w:rsid w:val="00F170D8"/>
    <w:rsid w:val="00F25289"/>
    <w:rsid w:val="00F41E47"/>
    <w:rsid w:val="00F4484B"/>
    <w:rsid w:val="00F4555B"/>
    <w:rsid w:val="00F5201A"/>
    <w:rsid w:val="00F53F87"/>
    <w:rsid w:val="00F763BF"/>
    <w:rsid w:val="00F827BC"/>
    <w:rsid w:val="00F828DC"/>
    <w:rsid w:val="00F84275"/>
    <w:rsid w:val="00F84333"/>
    <w:rsid w:val="00F950AA"/>
    <w:rsid w:val="00FA6C28"/>
    <w:rsid w:val="00FC7C42"/>
    <w:rsid w:val="00FC7F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9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D67858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D678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785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F950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950AA"/>
  </w:style>
  <w:style w:type="paragraph" w:styleId="a8">
    <w:name w:val="footer"/>
    <w:basedOn w:val="a"/>
    <w:link w:val="a9"/>
    <w:uiPriority w:val="99"/>
    <w:unhideWhenUsed/>
    <w:rsid w:val="00F950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950AA"/>
  </w:style>
  <w:style w:type="character" w:customStyle="1" w:styleId="xfmb">
    <w:name w:val="xfmb"/>
    <w:basedOn w:val="a0"/>
    <w:rsid w:val="007D2E3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D67858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D678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785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F950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950AA"/>
  </w:style>
  <w:style w:type="paragraph" w:styleId="a8">
    <w:name w:val="footer"/>
    <w:basedOn w:val="a"/>
    <w:link w:val="a9"/>
    <w:uiPriority w:val="99"/>
    <w:unhideWhenUsed/>
    <w:rsid w:val="00F950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950AA"/>
  </w:style>
  <w:style w:type="character" w:customStyle="1" w:styleId="xfmb">
    <w:name w:val="xfmb"/>
    <w:basedOn w:val="a0"/>
    <w:rsid w:val="007D2E3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chart" Target="charts/chart2.xml"/><Relationship Id="rId3" Type="http://schemas.openxmlformats.org/officeDocument/2006/relationships/styles" Target="styles.xml"/><Relationship Id="rId21" Type="http://schemas.openxmlformats.org/officeDocument/2006/relationships/image" Target="media/image8.wmf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chart" Target="charts/chart1.xml"/><Relationship Id="rId33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oleObject" Target="embeddings/oleObject8.bin"/><Relationship Id="rId32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image" Target="media/image9.wmf"/><Relationship Id="rId28" Type="http://schemas.openxmlformats.org/officeDocument/2006/relationships/header" Target="header1.xml"/><Relationship Id="rId36" Type="http://schemas.microsoft.com/office/2007/relationships/stylesWithEffects" Target="stylesWithEffects.xml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31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oleObject" Target="embeddings/oleObject7.bin"/><Relationship Id="rId27" Type="http://schemas.openxmlformats.org/officeDocument/2006/relationships/chart" Target="charts/chart3.xml"/><Relationship Id="rId30" Type="http://schemas.openxmlformats.org/officeDocument/2006/relationships/footer" Target="footer1.xml"/><Relationship Id="rId35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>
        <c:manualLayout>
          <c:layoutTarget val="inner"/>
          <c:xMode val="edge"/>
          <c:yMode val="edge"/>
          <c:x val="8.0291970802919693E-2"/>
          <c:y val="9.6069868995633273E-2"/>
          <c:w val="0.66605839416058443"/>
          <c:h val="0.72925764192139741"/>
        </c:manualLayout>
      </c:layout>
      <c:barChart>
        <c:barDir val="col"/>
        <c:grouping val="clustered"/>
        <c:ser>
          <c:idx val="0"/>
          <c:order val="0"/>
          <c:tx>
            <c:strRef>
              <c:f>Sheet1!$A$2</c:f>
              <c:strCache>
                <c:ptCount val="1"/>
                <c:pt idx="0">
                  <c:v>До початку експерименту</c:v>
                </c:pt>
              </c:strCache>
            </c:strRef>
          </c:tx>
          <c:spPr>
            <a:solidFill>
              <a:srgbClr val="CCCCFF"/>
            </a:solidFill>
            <a:ln w="12700">
              <a:solidFill>
                <a:srgbClr val="000000"/>
              </a:solidFill>
              <a:prstDash val="solid"/>
            </a:ln>
          </c:spPr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Val val="1"/>
          </c:dLbls>
          <c:cat>
            <c:strRef>
              <c:f>Sheet1!$B$1:$D$1</c:f>
              <c:strCache>
                <c:ptCount val="3"/>
                <c:pt idx="0">
                  <c:v>низький</c:v>
                </c:pt>
                <c:pt idx="1">
                  <c:v>середній</c:v>
                </c:pt>
                <c:pt idx="2">
                  <c:v>високий</c:v>
                </c:pt>
              </c:strCache>
            </c:strRef>
          </c:cat>
          <c:val>
            <c:numRef>
              <c:f>Sheet1!$B$2:$D$2</c:f>
              <c:numCache>
                <c:formatCode>General</c:formatCode>
                <c:ptCount val="3"/>
                <c:pt idx="0">
                  <c:v>100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По завершенню експерименту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Val val="1"/>
          </c:dLbls>
          <c:cat>
            <c:strRef>
              <c:f>Sheet1!$B$1:$D$1</c:f>
              <c:strCache>
                <c:ptCount val="3"/>
                <c:pt idx="0">
                  <c:v>низький</c:v>
                </c:pt>
                <c:pt idx="1">
                  <c:v>середній</c:v>
                </c:pt>
                <c:pt idx="2">
                  <c:v>високий</c:v>
                </c:pt>
              </c:strCache>
            </c:strRef>
          </c:cat>
          <c:val>
            <c:numRef>
              <c:f>Sheet1!$B$3:$D$3</c:f>
              <c:numCache>
                <c:formatCode>General</c:formatCode>
                <c:ptCount val="3"/>
                <c:pt idx="0">
                  <c:v>100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</c:ser>
        <c:axId val="59889920"/>
        <c:axId val="66173184"/>
      </c:barChart>
      <c:catAx>
        <c:axId val="59889920"/>
        <c:scaling>
          <c:orientation val="minMax"/>
        </c:scaling>
        <c:axPos val="b"/>
        <c:numFmt formatCode="General" sourceLinked="1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66173184"/>
        <c:crosses val="autoZero"/>
        <c:auto val="1"/>
        <c:lblAlgn val="ctr"/>
        <c:lblOffset val="100"/>
        <c:tickLblSkip val="1"/>
        <c:tickMarkSkip val="1"/>
      </c:catAx>
      <c:valAx>
        <c:axId val="66173184"/>
        <c:scaling>
          <c:orientation val="minMax"/>
        </c:scaling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59889920"/>
        <c:crosses val="autoZero"/>
        <c:crossBetween val="between"/>
        <c:majorUnit val="20"/>
      </c:valAx>
      <c:spPr>
        <a:noFill/>
        <a:ln w="12700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76459854014598561"/>
          <c:y val="0.29257641921397393"/>
          <c:w val="0.22810218978102198"/>
          <c:h val="0.32751091703056789"/>
        </c:manualLayout>
      </c:layout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920" b="1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</c:chart>
  <c:spPr>
    <a:noFill/>
    <a:ln>
      <a:noFill/>
    </a:ln>
  </c:spPr>
  <c:txPr>
    <a:bodyPr/>
    <a:lstStyle/>
    <a:p>
      <a:pPr>
        <a:defRPr sz="1000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>
        <c:manualLayout>
          <c:layoutTarget val="inner"/>
          <c:xMode val="edge"/>
          <c:yMode val="edge"/>
          <c:x val="8.3481349911190064E-2"/>
          <c:y val="9.7872340425531917E-2"/>
          <c:w val="0.65008880994671403"/>
          <c:h val="0.72765957446808582"/>
        </c:manualLayout>
      </c:layout>
      <c:barChart>
        <c:barDir val="col"/>
        <c:grouping val="clustered"/>
        <c:ser>
          <c:idx val="0"/>
          <c:order val="0"/>
          <c:tx>
            <c:strRef>
              <c:f>Sheet1!$A$2</c:f>
              <c:strCache>
                <c:ptCount val="1"/>
                <c:pt idx="0">
                  <c:v>До початку експерименту</c:v>
                </c:pt>
              </c:strCache>
            </c:strRef>
          </c:tx>
          <c:spPr>
            <a:solidFill>
              <a:srgbClr val="CCCCFF"/>
            </a:solidFill>
            <a:ln w="12700">
              <a:solidFill>
                <a:srgbClr val="000000"/>
              </a:solidFill>
              <a:prstDash val="solid"/>
            </a:ln>
          </c:spPr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2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Val val="1"/>
          </c:dLbls>
          <c:cat>
            <c:strRef>
              <c:f>Sheet1!$B$1:$D$1</c:f>
              <c:strCache>
                <c:ptCount val="3"/>
                <c:pt idx="0">
                  <c:v>низький</c:v>
                </c:pt>
                <c:pt idx="1">
                  <c:v>середній</c:v>
                </c:pt>
                <c:pt idx="2">
                  <c:v>високий</c:v>
                </c:pt>
              </c:strCache>
            </c:strRef>
          </c:cat>
          <c:val>
            <c:numRef>
              <c:f>Sheet1!$B$2:$D$2</c:f>
              <c:numCache>
                <c:formatCode>General</c:formatCode>
                <c:ptCount val="3"/>
                <c:pt idx="0">
                  <c:v>94</c:v>
                </c:pt>
                <c:pt idx="1">
                  <c:v>6</c:v>
                </c:pt>
                <c:pt idx="2">
                  <c:v>0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По завершенню експерименту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2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Val val="1"/>
          </c:dLbls>
          <c:cat>
            <c:strRef>
              <c:f>Sheet1!$B$1:$D$1</c:f>
              <c:strCache>
                <c:ptCount val="3"/>
                <c:pt idx="0">
                  <c:v>низький</c:v>
                </c:pt>
                <c:pt idx="1">
                  <c:v>середній</c:v>
                </c:pt>
                <c:pt idx="2">
                  <c:v>високий</c:v>
                </c:pt>
              </c:strCache>
            </c:strRef>
          </c:cat>
          <c:val>
            <c:numRef>
              <c:f>Sheet1!$B$3:$D$3</c:f>
              <c:numCache>
                <c:formatCode>General</c:formatCode>
                <c:ptCount val="3"/>
                <c:pt idx="0">
                  <c:v>78</c:v>
                </c:pt>
                <c:pt idx="1">
                  <c:v>11</c:v>
                </c:pt>
                <c:pt idx="2">
                  <c:v>11</c:v>
                </c:pt>
              </c:numCache>
            </c:numRef>
          </c:val>
        </c:ser>
        <c:axId val="62590976"/>
        <c:axId val="62592512"/>
      </c:barChart>
      <c:catAx>
        <c:axId val="62590976"/>
        <c:scaling>
          <c:orientation val="minMax"/>
        </c:scaling>
        <c:axPos val="b"/>
        <c:numFmt formatCode="General" sourceLinked="1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25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62592512"/>
        <c:crosses val="autoZero"/>
        <c:auto val="1"/>
        <c:lblAlgn val="ctr"/>
        <c:lblOffset val="100"/>
        <c:tickLblSkip val="1"/>
        <c:tickMarkSkip val="1"/>
      </c:catAx>
      <c:valAx>
        <c:axId val="62592512"/>
        <c:scaling>
          <c:orientation val="minMax"/>
        </c:scaling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25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62590976"/>
        <c:crosses val="autoZero"/>
        <c:crossBetween val="between"/>
      </c:valAx>
      <c:spPr>
        <a:noFill/>
        <a:ln w="12700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75133214920071023"/>
          <c:y val="0.28936170212765977"/>
          <c:w val="0.24156305506216702"/>
          <c:h val="0.33617021276595765"/>
        </c:manualLayout>
      </c:layout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940" b="1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</c:chart>
  <c:spPr>
    <a:noFill/>
    <a:ln>
      <a:noFill/>
    </a:ln>
  </c:spPr>
  <c:txPr>
    <a:bodyPr/>
    <a:lstStyle/>
    <a:p>
      <a:pPr>
        <a:defRPr sz="1025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>
        <c:manualLayout>
          <c:layoutTarget val="inner"/>
          <c:xMode val="edge"/>
          <c:yMode val="edge"/>
          <c:x val="6.8447412353923237E-2"/>
          <c:y val="9.6069868995633273E-2"/>
          <c:w val="0.59265442404006652"/>
          <c:h val="0.72925764192139741"/>
        </c:manualLayout>
      </c:layout>
      <c:barChart>
        <c:barDir val="col"/>
        <c:grouping val="clustered"/>
        <c:ser>
          <c:idx val="0"/>
          <c:order val="0"/>
          <c:tx>
            <c:strRef>
              <c:f>Sheet1!$A$2</c:f>
              <c:strCache>
                <c:ptCount val="1"/>
                <c:pt idx="0">
                  <c:v>До початку експерименту</c:v>
                </c:pt>
              </c:strCache>
            </c:strRef>
          </c:tx>
          <c:spPr>
            <a:solidFill>
              <a:srgbClr val="CCCCFF"/>
            </a:solidFill>
            <a:ln w="12700">
              <a:solidFill>
                <a:srgbClr val="000000"/>
              </a:solidFill>
              <a:prstDash val="solid"/>
            </a:ln>
          </c:spPr>
          <c:dLbls>
            <c:dLbl>
              <c:idx val="0"/>
              <c:layout>
                <c:manualLayout>
                  <c:x val="0"/>
                  <c:y val="1.6736401673640169E-2"/>
                </c:manualLayout>
              </c:layout>
              <c:showVal val="1"/>
            </c:dLbl>
            <c:dLbl>
              <c:idx val="1"/>
              <c:layout>
                <c:manualLayout>
                  <c:x val="0"/>
                  <c:y val="-1.6736401673640201E-2"/>
                </c:manualLayout>
              </c:layout>
              <c:showVal val="1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Val val="1"/>
          </c:dLbls>
          <c:cat>
            <c:strRef>
              <c:f>Sheet1!$B$1:$C$1</c:f>
              <c:strCache>
                <c:ptCount val="2"/>
                <c:pt idx="0">
                  <c:v>контрольна група</c:v>
                </c:pt>
                <c:pt idx="1">
                  <c:v>експериментальна група</c:v>
                </c:pt>
              </c:strCache>
            </c:strRef>
          </c:cat>
          <c:val>
            <c:numRef>
              <c:f>Sheet1!$B$2:$C$2</c:f>
              <c:numCache>
                <c:formatCode>General</c:formatCode>
                <c:ptCount val="2"/>
                <c:pt idx="0">
                  <c:v>0.52</c:v>
                </c:pt>
                <c:pt idx="1">
                  <c:v>0.55000000000000004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По завершенню експерименту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dLbls>
            <c:dLbl>
              <c:idx val="0"/>
              <c:layout>
                <c:manualLayout>
                  <c:x val="0"/>
                  <c:y val="5.5783612822455806E-3"/>
                </c:manualLayout>
              </c:layout>
              <c:showVal val="1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Val val="1"/>
          </c:dLbls>
          <c:cat>
            <c:strRef>
              <c:f>Sheet1!$B$1:$C$1</c:f>
              <c:strCache>
                <c:ptCount val="2"/>
                <c:pt idx="0">
                  <c:v>контрольна група</c:v>
                </c:pt>
                <c:pt idx="1">
                  <c:v>експериментальна група</c:v>
                </c:pt>
              </c:strCache>
            </c:strRef>
          </c:cat>
          <c:val>
            <c:numRef>
              <c:f>Sheet1!$B$3:$C$3</c:f>
              <c:numCache>
                <c:formatCode>General</c:formatCode>
                <c:ptCount val="2"/>
                <c:pt idx="0">
                  <c:v>0.55000000000000004</c:v>
                </c:pt>
                <c:pt idx="1">
                  <c:v>0.69000000000000017</c:v>
                </c:pt>
              </c:numCache>
            </c:numRef>
          </c:val>
        </c:ser>
        <c:axId val="46602496"/>
        <c:axId val="46616576"/>
      </c:barChart>
      <c:catAx>
        <c:axId val="46602496"/>
        <c:scaling>
          <c:orientation val="minMax"/>
        </c:scaling>
        <c:axPos val="b"/>
        <c:numFmt formatCode="General" sourceLinked="1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46616576"/>
        <c:crossesAt val="0"/>
        <c:auto val="1"/>
        <c:lblAlgn val="ctr"/>
        <c:lblOffset val="100"/>
        <c:tickLblSkip val="1"/>
        <c:tickMarkSkip val="1"/>
      </c:catAx>
      <c:valAx>
        <c:axId val="46616576"/>
        <c:scaling>
          <c:orientation val="minMax"/>
          <c:max val="0.8"/>
          <c:min val="0"/>
        </c:scaling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46602496"/>
        <c:crosses val="autoZero"/>
        <c:crossBetween val="between"/>
        <c:majorUnit val="0.1"/>
      </c:valAx>
      <c:spPr>
        <a:noFill/>
        <a:ln w="12700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67779632721202021"/>
          <c:y val="0.29257641921397393"/>
          <c:w val="0.31552587646076807"/>
          <c:h val="0.32751091703056789"/>
        </c:manualLayout>
      </c:layout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920" b="1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</c:chart>
  <c:spPr>
    <a:noFill/>
    <a:ln>
      <a:noFill/>
    </a:ln>
  </c:spPr>
  <c:txPr>
    <a:bodyPr/>
    <a:lstStyle/>
    <a:p>
      <a:pPr>
        <a:defRPr sz="1000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78DB49-D071-4366-895A-0C6BB9006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2380</Words>
  <Characters>13566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2</cp:revision>
  <dcterms:created xsi:type="dcterms:W3CDTF">2014-03-18T07:38:00Z</dcterms:created>
  <dcterms:modified xsi:type="dcterms:W3CDTF">2014-03-18T07:38:00Z</dcterms:modified>
</cp:coreProperties>
</file>