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78A" w:rsidRPr="002E3432" w:rsidRDefault="0023178A" w:rsidP="0023178A">
      <w:pPr>
        <w:ind w:firstLine="709"/>
        <w:jc w:val="both"/>
        <w:rPr>
          <w:b/>
          <w:sz w:val="20"/>
          <w:szCs w:val="20"/>
        </w:rPr>
      </w:pPr>
      <w:r w:rsidRPr="002E3432">
        <w:rPr>
          <w:b/>
          <w:sz w:val="20"/>
          <w:szCs w:val="20"/>
        </w:rPr>
        <w:t>Овезов А., Джумадурдыев Д.</w:t>
      </w:r>
    </w:p>
    <w:p w:rsidR="0023178A" w:rsidRPr="002E3432" w:rsidRDefault="0023178A" w:rsidP="0023178A">
      <w:pPr>
        <w:pStyle w:val="2"/>
        <w:spacing w:line="240" w:lineRule="auto"/>
        <w:ind w:left="0" w:firstLine="709"/>
        <w:rPr>
          <w:b/>
          <w:sz w:val="20"/>
          <w:lang w:val="ru-RU"/>
        </w:rPr>
      </w:pPr>
      <w:r w:rsidRPr="002E3432">
        <w:rPr>
          <w:b/>
          <w:sz w:val="20"/>
          <w:lang w:val="ru-RU"/>
        </w:rPr>
        <w:t xml:space="preserve">МАТЕМАТИЧЕСКОЕ МОДЕЛИРОВАНИЕ В MATHCAD </w:t>
      </w:r>
    </w:p>
    <w:p w:rsidR="0023178A" w:rsidRPr="002E3432" w:rsidRDefault="0023178A" w:rsidP="0023178A">
      <w:pPr>
        <w:ind w:firstLine="709"/>
        <w:jc w:val="both"/>
        <w:rPr>
          <w:sz w:val="20"/>
          <w:szCs w:val="20"/>
        </w:rPr>
      </w:pPr>
      <w:r w:rsidRPr="002E3432">
        <w:rPr>
          <w:sz w:val="20"/>
          <w:szCs w:val="20"/>
        </w:rPr>
        <w:t>Одним из популярных компьютерных математических пакетов является пакет Mathcad компании MathSoft. С его помощью можно решать самые разные задачи математического моделирования и представлять результаты расчетов на высоком профессиональном уровне. Овладение возможностями системы Mathcad и ее применение способствует, прежде всего, лучшему усвоению курса высшей математики, а также помогает решать проблемы вычислительного характера при изучении инженерных дисциплин, в частности, при выполнении расчетно-графических, курсовых работ.</w:t>
      </w:r>
    </w:p>
    <w:p w:rsidR="0023178A" w:rsidRPr="002E3432" w:rsidRDefault="0023178A" w:rsidP="0023178A">
      <w:pPr>
        <w:ind w:firstLine="709"/>
        <w:jc w:val="both"/>
        <w:rPr>
          <w:sz w:val="20"/>
          <w:szCs w:val="20"/>
        </w:rPr>
      </w:pPr>
      <w:r w:rsidRPr="002E3432">
        <w:rPr>
          <w:sz w:val="20"/>
          <w:szCs w:val="20"/>
        </w:rPr>
        <w:t xml:space="preserve">Для иллюстрации изложенного рассмотрим задачу о нагревании тонкого однородного стержня конечной длины с теплоизолированной боковой поверхностью, концы которого поддерживаются при заданной температуре, а начальное распределение температуры определяется функцией </w:t>
      </w:r>
      <w:r w:rsidRPr="002E3432">
        <w:rPr>
          <w:position w:val="-10"/>
          <w:sz w:val="20"/>
          <w:szCs w:val="20"/>
        </w:rPr>
        <w:object w:dxaOrig="499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24.7pt;height:17.2pt" o:ole="">
            <v:imagedata r:id="rId4" o:title=""/>
          </v:shape>
          <o:OLEObject Type="Embed" ProgID="Equation.DSMT4" ShapeID="_x0000_i1029" DrawAspect="Content" ObjectID="_1415696584" r:id="rId5"/>
        </w:object>
      </w:r>
      <w:r w:rsidRPr="002E3432">
        <w:rPr>
          <w:sz w:val="20"/>
          <w:szCs w:val="20"/>
        </w:rPr>
        <w:t>. Математическая постановка этой задачи имеет вид:</w:t>
      </w:r>
    </w:p>
    <w:p w:rsidR="0023178A" w:rsidRPr="002E3432" w:rsidRDefault="0023178A" w:rsidP="0023178A">
      <w:pPr>
        <w:ind w:firstLine="709"/>
        <w:jc w:val="both"/>
        <w:rPr>
          <w:sz w:val="20"/>
          <w:szCs w:val="20"/>
        </w:rPr>
      </w:pPr>
      <w:r w:rsidRPr="002E3432">
        <w:rPr>
          <w:position w:val="-48"/>
          <w:sz w:val="20"/>
          <w:szCs w:val="20"/>
        </w:rPr>
        <w:object w:dxaOrig="3860" w:dyaOrig="1440">
          <v:shape id="_x0000_i1028" type="#_x0000_t75" style="width:192.9pt;height:1in" o:ole="">
            <v:imagedata r:id="rId6" o:title=""/>
          </v:shape>
          <o:OLEObject Type="Embed" ProgID="Equation.DSMT4" ShapeID="_x0000_i1028" DrawAspect="Content" ObjectID="_1415696585" r:id="rId7"/>
        </w:object>
      </w:r>
    </w:p>
    <w:p w:rsidR="0023178A" w:rsidRPr="002E3432" w:rsidRDefault="0023178A" w:rsidP="0023178A">
      <w:pPr>
        <w:ind w:firstLine="709"/>
        <w:jc w:val="both"/>
        <w:rPr>
          <w:sz w:val="20"/>
          <w:szCs w:val="20"/>
        </w:rPr>
      </w:pPr>
      <w:r w:rsidRPr="002E3432">
        <w:rPr>
          <w:sz w:val="20"/>
          <w:szCs w:val="20"/>
        </w:rPr>
        <w:t xml:space="preserve">Если внутренние источники тепла отсутствуют, </w:t>
      </w:r>
      <w:r w:rsidRPr="002E3432">
        <w:rPr>
          <w:position w:val="-10"/>
          <w:sz w:val="20"/>
          <w:szCs w:val="20"/>
        </w:rPr>
        <w:object w:dxaOrig="1100" w:dyaOrig="340">
          <v:shape id="_x0000_i1030" type="#_x0000_t75" style="width:54.8pt;height:17.2pt" o:ole="">
            <v:imagedata r:id="rId8" o:title=""/>
          </v:shape>
          <o:OLEObject Type="Embed" ProgID="Equation.DSMT4" ShapeID="_x0000_i1030" DrawAspect="Content" ObjectID="_1415696586" r:id="rId9"/>
        </w:object>
      </w:r>
      <w:r w:rsidRPr="002E3432">
        <w:rPr>
          <w:sz w:val="20"/>
          <w:szCs w:val="20"/>
        </w:rPr>
        <w:t>и решение можно найти, применяя метод Фурье, в виде ряда</w:t>
      </w:r>
    </w:p>
    <w:p w:rsidR="0023178A" w:rsidRPr="002E3432" w:rsidRDefault="0023178A" w:rsidP="0023178A">
      <w:pPr>
        <w:ind w:firstLine="709"/>
        <w:jc w:val="both"/>
        <w:rPr>
          <w:color w:val="FF0000"/>
          <w:sz w:val="20"/>
          <w:szCs w:val="20"/>
        </w:rPr>
      </w:pPr>
      <w:r w:rsidRPr="002E3432">
        <w:rPr>
          <w:color w:val="FF0000"/>
          <w:position w:val="-32"/>
          <w:sz w:val="6"/>
          <w:szCs w:val="6"/>
        </w:rPr>
        <w:object w:dxaOrig="8260" w:dyaOrig="800">
          <v:shape id="_x0000_i1025" type="#_x0000_t75" style="width:295.5pt;height:30.1pt" o:ole="">
            <v:imagedata r:id="rId10" o:title=""/>
          </v:shape>
          <o:OLEObject Type="Embed" ProgID="Equation.DSMT4" ShapeID="_x0000_i1025" DrawAspect="Content" ObjectID="_1415696587" r:id="rId11"/>
        </w:object>
      </w:r>
    </w:p>
    <w:p w:rsidR="0023178A" w:rsidRPr="002E3432" w:rsidRDefault="0023178A" w:rsidP="0023178A">
      <w:pPr>
        <w:ind w:firstLine="709"/>
        <w:jc w:val="center"/>
        <w:rPr>
          <w:sz w:val="20"/>
          <w:szCs w:val="20"/>
        </w:rPr>
      </w:pPr>
      <w:r w:rsidRPr="002E3432">
        <w:rPr>
          <w:sz w:val="20"/>
          <w:szCs w:val="20"/>
        </w:rPr>
        <w:t xml:space="preserve">Для проведения численных расчетов примем </w:t>
      </w:r>
      <w:r w:rsidRPr="00304D6F">
        <w:rPr>
          <w:position w:val="-32"/>
          <w:sz w:val="6"/>
          <w:szCs w:val="6"/>
        </w:rPr>
        <w:object w:dxaOrig="5100" w:dyaOrig="760">
          <v:shape id="_x0000_i1031" type="#_x0000_t75" style="width:226.75pt;height:33.85pt" o:ole="">
            <v:imagedata r:id="rId12" o:title=""/>
          </v:shape>
          <o:OLEObject Type="Embed" ProgID="Equation.DSMT4" ShapeID="_x0000_i1031" DrawAspect="Content" ObjectID="_1415696588" r:id="rId13"/>
        </w:object>
      </w:r>
      <w:r w:rsidRPr="002E3432">
        <w:rPr>
          <w:sz w:val="20"/>
          <w:szCs w:val="20"/>
        </w:rPr>
        <w:t>.</w:t>
      </w:r>
    </w:p>
    <w:p w:rsidR="0023178A" w:rsidRPr="002E3432" w:rsidRDefault="0023178A" w:rsidP="0023178A">
      <w:pPr>
        <w:ind w:firstLine="709"/>
        <w:jc w:val="both"/>
        <w:rPr>
          <w:sz w:val="20"/>
          <w:szCs w:val="20"/>
        </w:rPr>
      </w:pPr>
      <w:r>
        <w:rPr>
          <w:noProof/>
          <w:position w:val="-7"/>
          <w:sz w:val="20"/>
          <w:szCs w:val="20"/>
        </w:rPr>
        <w:drawing>
          <wp:inline distT="0" distB="0" distL="0" distR="0">
            <wp:extent cx="628015" cy="163830"/>
            <wp:effectExtent l="1905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163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178A" w:rsidRPr="002E3432" w:rsidRDefault="0023178A" w:rsidP="0023178A">
      <w:pPr>
        <w:ind w:firstLine="709"/>
        <w:jc w:val="both"/>
        <w:rPr>
          <w:sz w:val="20"/>
          <w:szCs w:val="20"/>
        </w:rPr>
      </w:pPr>
      <w:r>
        <w:rPr>
          <w:noProof/>
          <w:position w:val="-7"/>
          <w:sz w:val="20"/>
          <w:szCs w:val="20"/>
        </w:rPr>
        <w:drawing>
          <wp:inline distT="0" distB="0" distL="0" distR="0">
            <wp:extent cx="382270" cy="163830"/>
            <wp:effectExtent l="1905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163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3432">
        <w:rPr>
          <w:position w:val="-7"/>
          <w:sz w:val="20"/>
          <w:szCs w:val="20"/>
        </w:rPr>
        <w:t xml:space="preserve">   </w:t>
      </w:r>
      <w:r>
        <w:rPr>
          <w:noProof/>
          <w:position w:val="-40"/>
          <w:sz w:val="20"/>
          <w:szCs w:val="20"/>
        </w:rPr>
        <w:drawing>
          <wp:inline distT="0" distB="0" distL="0" distR="0">
            <wp:extent cx="1630680" cy="368300"/>
            <wp:effectExtent l="1905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36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178A" w:rsidRPr="002E3432" w:rsidRDefault="0023178A" w:rsidP="0023178A">
      <w:pPr>
        <w:ind w:firstLine="709"/>
        <w:jc w:val="both"/>
        <w:rPr>
          <w:sz w:val="20"/>
          <w:szCs w:val="20"/>
        </w:rPr>
      </w:pPr>
      <w:r>
        <w:rPr>
          <w:noProof/>
          <w:position w:val="-7"/>
          <w:sz w:val="20"/>
          <w:szCs w:val="20"/>
        </w:rPr>
        <w:drawing>
          <wp:inline distT="0" distB="0" distL="0" distR="0">
            <wp:extent cx="484505" cy="16383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163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178A" w:rsidRPr="002E3432" w:rsidRDefault="0023178A" w:rsidP="0023178A">
      <w:pPr>
        <w:ind w:firstLine="709"/>
        <w:jc w:val="both"/>
        <w:rPr>
          <w:sz w:val="20"/>
          <w:szCs w:val="20"/>
        </w:rPr>
      </w:pPr>
      <w:r>
        <w:rPr>
          <w:noProof/>
          <w:position w:val="-33"/>
          <w:sz w:val="20"/>
          <w:szCs w:val="20"/>
        </w:rPr>
        <w:drawing>
          <wp:inline distT="0" distB="0" distL="0" distR="0">
            <wp:extent cx="1774190" cy="49784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497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178A" w:rsidRPr="002E3432" w:rsidRDefault="0023178A" w:rsidP="0023178A">
      <w:pPr>
        <w:ind w:firstLine="709"/>
        <w:jc w:val="both"/>
        <w:rPr>
          <w:sz w:val="20"/>
          <w:szCs w:val="20"/>
        </w:rPr>
      </w:pPr>
      <w:r w:rsidRPr="002E3432">
        <w:rPr>
          <w:sz w:val="20"/>
          <w:szCs w:val="20"/>
        </w:rPr>
        <w:object w:dxaOrig="3795" w:dyaOrig="870">
          <v:shape id="_x0000_i1027" type="#_x0000_t75" style="width:189.65pt;height:43.5pt" o:ole="">
            <v:imagedata r:id="rId19" o:title=""/>
          </v:shape>
          <o:OLEObject Type="Embed" ProgID="Mathcad" ShapeID="_x0000_i1027" DrawAspect="Content" ObjectID="_1415696589" r:id="rId20"/>
        </w:object>
      </w:r>
    </w:p>
    <w:p w:rsidR="0023178A" w:rsidRPr="002E3432" w:rsidRDefault="0023178A" w:rsidP="0023178A">
      <w:pPr>
        <w:ind w:firstLine="709"/>
        <w:jc w:val="both"/>
        <w:rPr>
          <w:sz w:val="20"/>
          <w:szCs w:val="20"/>
        </w:rPr>
      </w:pPr>
      <w:r w:rsidRPr="002E3432">
        <w:rPr>
          <w:sz w:val="20"/>
          <w:szCs w:val="20"/>
        </w:rPr>
        <w:object w:dxaOrig="4005" w:dyaOrig="3180">
          <v:shape id="_x0000_i1032" type="#_x0000_t75" style="width:200.4pt;height:159.05pt" o:ole="">
            <v:imagedata r:id="rId21" o:title=""/>
          </v:shape>
          <o:OLEObject Type="Embed" ProgID="Mathcad" ShapeID="_x0000_i1032" DrawAspect="Content" ObjectID="_1415696590" r:id="rId22"/>
        </w:object>
      </w:r>
      <w:r w:rsidRPr="002E3432">
        <w:rPr>
          <w:sz w:val="20"/>
          <w:szCs w:val="20"/>
        </w:rPr>
        <w:object w:dxaOrig="3630" w:dyaOrig="2580">
          <v:shape id="_x0000_i1026" type="#_x0000_t75" style="width:181.6pt;height:128.95pt" o:ole="">
            <v:imagedata r:id="rId23" o:title=""/>
          </v:shape>
          <o:OLEObject Type="Embed" ProgID="Mathcad" ShapeID="_x0000_i1026" DrawAspect="Content" ObjectID="_1415696591" r:id="rId24"/>
        </w:object>
      </w:r>
    </w:p>
    <w:p w:rsidR="0023178A" w:rsidRPr="002E3432" w:rsidRDefault="0023178A" w:rsidP="0023178A">
      <w:pPr>
        <w:pBdr>
          <w:bottom w:val="single" w:sz="12" w:space="1" w:color="auto"/>
        </w:pBdr>
        <w:ind w:firstLine="709"/>
        <w:jc w:val="both"/>
        <w:rPr>
          <w:sz w:val="20"/>
          <w:szCs w:val="20"/>
          <w:lang w:val="uk-UA"/>
        </w:rPr>
      </w:pPr>
    </w:p>
    <w:p w:rsidR="00D802A2" w:rsidRDefault="0023178A" w:rsidP="0023178A">
      <w:r w:rsidRPr="002E3432">
        <w:rPr>
          <w:sz w:val="20"/>
          <w:szCs w:val="20"/>
        </w:rPr>
        <w:t>Работа выполнена под руководством пр.-проф. кафедры ВПМ Лобановой Л.С.</w:t>
      </w:r>
    </w:p>
    <w:sectPr w:rsidR="00D80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>
    <w:useFELayout/>
  </w:compat>
  <w:rsids>
    <w:rsidRoot w:val="0023178A"/>
    <w:rsid w:val="0023178A"/>
    <w:rsid w:val="00D80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23178A"/>
    <w:pPr>
      <w:spacing w:after="0" w:line="360" w:lineRule="auto"/>
      <w:ind w:left="360"/>
      <w:jc w:val="both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20">
    <w:name w:val="Основной текст с отступом 2 Знак"/>
    <w:basedOn w:val="a0"/>
    <w:link w:val="2"/>
    <w:rsid w:val="0023178A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3">
    <w:name w:val="Balloon Text"/>
    <w:basedOn w:val="a"/>
    <w:link w:val="a4"/>
    <w:uiPriority w:val="99"/>
    <w:semiHidden/>
    <w:unhideWhenUsed/>
    <w:rsid w:val="00231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17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10.wmf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2.wmf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image" Target="media/image9.wmf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8.wmf"/><Relationship Id="rId20" Type="http://schemas.openxmlformats.org/officeDocument/2006/relationships/oleObject" Target="embeddings/oleObject6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8.bin"/><Relationship Id="rId5" Type="http://schemas.openxmlformats.org/officeDocument/2006/relationships/oleObject" Target="embeddings/oleObject1.bin"/><Relationship Id="rId15" Type="http://schemas.openxmlformats.org/officeDocument/2006/relationships/image" Target="media/image7.wmf"/><Relationship Id="rId23" Type="http://schemas.openxmlformats.org/officeDocument/2006/relationships/image" Target="media/image13.wmf"/><Relationship Id="rId10" Type="http://schemas.openxmlformats.org/officeDocument/2006/relationships/image" Target="media/image4.wmf"/><Relationship Id="rId19" Type="http://schemas.openxmlformats.org/officeDocument/2006/relationships/image" Target="media/image11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oleObject" Target="embeddings/oleObject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2012-11-29T10:16:00Z</dcterms:created>
  <dcterms:modified xsi:type="dcterms:W3CDTF">2012-11-29T10:16:00Z</dcterms:modified>
</cp:coreProperties>
</file>