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92A" w:rsidRPr="0071792A" w:rsidRDefault="0071792A" w:rsidP="0071792A">
      <w:pPr>
        <w:ind w:firstLine="709"/>
        <w:jc w:val="both"/>
        <w:rPr>
          <w:b/>
          <w:lang w:val="uk-UA"/>
        </w:rPr>
      </w:pPr>
      <w:proofErr w:type="spellStart"/>
      <w:r w:rsidRPr="0071792A">
        <w:rPr>
          <w:b/>
          <w:lang w:val="uk-UA"/>
        </w:rPr>
        <w:t>Лагутцев</w:t>
      </w:r>
      <w:proofErr w:type="spellEnd"/>
      <w:r w:rsidRPr="0071792A">
        <w:rPr>
          <w:b/>
          <w:lang w:val="uk-UA"/>
        </w:rPr>
        <w:t xml:space="preserve"> А.Р., </w:t>
      </w:r>
      <w:proofErr w:type="spellStart"/>
      <w:r w:rsidRPr="0071792A">
        <w:rPr>
          <w:b/>
          <w:lang w:val="uk-UA"/>
        </w:rPr>
        <w:t>Русакова</w:t>
      </w:r>
      <w:proofErr w:type="spellEnd"/>
      <w:r w:rsidRPr="0071792A">
        <w:rPr>
          <w:b/>
          <w:lang w:val="uk-UA"/>
        </w:rPr>
        <w:t xml:space="preserve"> А.О.</w:t>
      </w:r>
    </w:p>
    <w:p w:rsidR="0071792A" w:rsidRPr="0071792A" w:rsidRDefault="0071792A" w:rsidP="0071792A">
      <w:pPr>
        <w:ind w:firstLine="709"/>
        <w:jc w:val="both"/>
        <w:rPr>
          <w:b/>
          <w:lang w:val="uk-UA"/>
        </w:rPr>
      </w:pPr>
      <w:r w:rsidRPr="0071792A">
        <w:rPr>
          <w:b/>
          <w:lang w:val="uk-UA"/>
        </w:rPr>
        <w:t>ВПЛИВ СОЦІАЛЬНО-ЕКОНОМІЧНИХ ФАКТОРІВ НА ПРИЙНЯТТЯ УПРАВЛІНСЬКИХ РІШЕНЬ ПО ЗНИЖЕННЮ РІВНЯ ЗАБОРГОВАНОСТІ НАСЕЛЕННЯ ЗА ВИКОРИСТАНІ РЕСУРСИ</w:t>
      </w:r>
    </w:p>
    <w:p w:rsidR="0071792A" w:rsidRPr="0071792A" w:rsidRDefault="0071792A" w:rsidP="0071792A">
      <w:pPr>
        <w:ind w:firstLine="709"/>
        <w:jc w:val="both"/>
        <w:rPr>
          <w:lang w:val="uk-UA"/>
        </w:rPr>
      </w:pPr>
      <w:r w:rsidRPr="0071792A">
        <w:rPr>
          <w:lang w:val="uk-UA"/>
        </w:rPr>
        <w:t>Особистість як об’єкт системи економічного господарювання є головним елементом у такій важливій системі як менеджмент. Держава повинна забезпечити безпеку індивіда у реалізації його прав та свобод. Разом з цим Державні органи України наполегливо вирішують проблеми, які зв’язані з низьким рівнем розрахунків у житлово-комунальному господарстві, заборгованістю за спожиту електроенергією та іншими напрямами заборгованості.</w:t>
      </w:r>
      <w:r w:rsidR="002015CC">
        <w:rPr>
          <w:lang w:val="uk-UA"/>
        </w:rPr>
        <w:t xml:space="preserve"> </w:t>
      </w:r>
    </w:p>
    <w:p w:rsidR="0071792A" w:rsidRPr="0071792A" w:rsidRDefault="0071792A" w:rsidP="0071792A">
      <w:pPr>
        <w:ind w:firstLine="709"/>
        <w:jc w:val="both"/>
        <w:rPr>
          <w:lang w:val="uk-UA"/>
        </w:rPr>
      </w:pPr>
      <w:r w:rsidRPr="0071792A">
        <w:rPr>
          <w:lang w:val="uk-UA"/>
        </w:rPr>
        <w:t>Інтенсивна робота, спрямована на зміцнення платіжної дисципліни, на основі реалізації законодавчого регулювання має надзвичайно важливу роль у створені довгострокових і стабільних умов діяльності усіх галузей промисловості. У вирішенні цих питань, наряду з вивченням результатів господарської діяльності підприємств і фірм, велике значення має вивчення впливу соціального середовища та його особливостей. Соціальне середовище, у якому знаходиться людина, значною мірою обумовлює характер її діяльності, особливо в тому випадку, коли людина ідентифікується з ним.  Фінансова поведінка, яка є складовою частиною менеджменту, не здійснюється сама по собі. Це спрямована реакція на соціально-економічну діяльність, яка формує групову господарську поведінку і соціальні відносини. Тобто, соціальний зміст мотивації діяльності людини будується на суспільних нормах життя. Завдяки цим нормам певні дії, з числа можливих, стають обов’язковим для виконання або не виконання всіма членами суспільства. Таким чином формуються та стандартизуються суспільні стосунки, що, в свою чергу, гарантують порядок взаємовідносин між членами окремих груп та в суспільстві в цілому. Послідовність очікуваних реакцій спонукають індивіда дотримуватися або не дотримуватися необхідних норм. Мотивація поведінки людини може базуватися на певних традиціях, почутті обов’язку, моральному характері та інше. У зв’язку з цим мотивація соціально-економічної поведінки детермінована звичками, культурно-інформаційними стереотипами, соціальним статусом людини, специфікою стосунків між суб’єктами фінансової поведінки, рівнем довіри до органів влади тощо. Аналіз мотивації соціально-економічної поведінки людини дає можливість виявити її соціальну природу, спрямованість на задоволення його соціальних потреб та вирішення проблем. Цінності диспозиції, соціально-економічне спрямування та задоволеність існуючими нормами життя трансформуються в мотив поведінки індивідуума, з урахуванням його індивідуальних особливостей. В залежності від обставин навколишньої дійсності та соціально-психологічного підкріплення цей мотив перетворюється в конкурентну поведінку окремих груп населення та їх реакцію на окремі проблеми діяльності та життя. Аналіз та використання цих напрямків поведінки дає можливість розробити методи оптимізації мотивації запобігання на індивідуальному і груповому рівнях також негативного чинника, як ухилення від сплати за споживання ресурсів та розробки системи багатофакторного прогнозування результативності запропонованих управлінських заходів на основі використання комп’ютерного моделювання на базі нейронних мереж.</w:t>
      </w:r>
    </w:p>
    <w:p w:rsidR="00D15BB4" w:rsidRPr="0071792A" w:rsidRDefault="00D15BB4">
      <w:pPr>
        <w:rPr>
          <w:lang w:val="uk-UA"/>
        </w:rPr>
      </w:pPr>
    </w:p>
    <w:sectPr w:rsidR="00D15BB4" w:rsidRPr="0071792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792A"/>
    <w:rsid w:val="0007502A"/>
    <w:rsid w:val="002015CC"/>
    <w:rsid w:val="00216B5F"/>
    <w:rsid w:val="00515093"/>
    <w:rsid w:val="0071792A"/>
    <w:rsid w:val="00B44F0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Танюшка</cp:lastModifiedBy>
  <cp:revision>2</cp:revision>
  <dcterms:created xsi:type="dcterms:W3CDTF">2014-09-23T09:39:00Z</dcterms:created>
  <dcterms:modified xsi:type="dcterms:W3CDTF">2014-10-22T09:38:00Z</dcterms:modified>
</cp:coreProperties>
</file>