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93E" w:rsidRPr="00EB3918" w:rsidRDefault="002B193E" w:rsidP="002B193E">
      <w:pPr>
        <w:ind w:firstLine="708"/>
        <w:rPr>
          <w:b/>
          <w:sz w:val="28"/>
          <w:szCs w:val="28"/>
          <w:lang w:val="uk-UA"/>
        </w:rPr>
      </w:pPr>
      <w:proofErr w:type="spellStart"/>
      <w:r w:rsidRPr="00EB3918">
        <w:rPr>
          <w:b/>
          <w:sz w:val="28"/>
          <w:szCs w:val="28"/>
          <w:lang w:val="uk-UA"/>
        </w:rPr>
        <w:t>Храмкова</w:t>
      </w:r>
      <w:proofErr w:type="spellEnd"/>
      <w:r w:rsidRPr="00EB3918">
        <w:rPr>
          <w:b/>
          <w:sz w:val="28"/>
          <w:szCs w:val="28"/>
          <w:lang w:val="uk-UA"/>
        </w:rPr>
        <w:t xml:space="preserve"> Л.В.</w:t>
      </w:r>
    </w:p>
    <w:p w:rsidR="002B193E" w:rsidRPr="00EB3918" w:rsidRDefault="002B193E" w:rsidP="002B193E">
      <w:pPr>
        <w:ind w:firstLine="709"/>
        <w:rPr>
          <w:b/>
          <w:bCs/>
          <w:sz w:val="28"/>
          <w:szCs w:val="28"/>
          <w:lang w:val="uk-UA"/>
        </w:rPr>
      </w:pPr>
      <w:r w:rsidRPr="00EB3918">
        <w:rPr>
          <w:b/>
          <w:bCs/>
          <w:sz w:val="28"/>
          <w:szCs w:val="28"/>
          <w:lang w:val="uk-UA"/>
        </w:rPr>
        <w:t>ФОРМУВАННЯ ЕСТЕТИЧНОЇ КУЛЬТУРИ СТУДЕНТСЬКОЇ МОЛОДІ</w:t>
      </w:r>
    </w:p>
    <w:p w:rsidR="002B193E" w:rsidRDefault="002B193E" w:rsidP="002B193E">
      <w:pPr>
        <w:ind w:firstLine="709"/>
        <w:jc w:val="both"/>
        <w:rPr>
          <w:sz w:val="28"/>
          <w:szCs w:val="28"/>
          <w:lang w:val="uk-UA"/>
        </w:rPr>
      </w:pPr>
      <w:r w:rsidRPr="00EB3918">
        <w:rPr>
          <w:sz w:val="28"/>
          <w:szCs w:val="28"/>
          <w:lang w:val="uk-UA"/>
        </w:rPr>
        <w:t xml:space="preserve">Сучасне суспільство все більше починає усвідомлювати, що головне його багатство – </w:t>
      </w:r>
      <w:proofErr w:type="spellStart"/>
      <w:r w:rsidRPr="00EB3918">
        <w:rPr>
          <w:sz w:val="28"/>
          <w:szCs w:val="28"/>
        </w:rPr>
        <w:t>це</w:t>
      </w:r>
      <w:proofErr w:type="spellEnd"/>
      <w:r w:rsidRPr="00EB3918">
        <w:rPr>
          <w:sz w:val="28"/>
          <w:szCs w:val="28"/>
        </w:rPr>
        <w:t xml:space="preserve"> </w:t>
      </w:r>
      <w:r w:rsidRPr="00EB3918">
        <w:rPr>
          <w:sz w:val="28"/>
          <w:szCs w:val="28"/>
          <w:lang w:val="uk-UA"/>
        </w:rPr>
        <w:t xml:space="preserve">людина, творча особистість. Виховати творчу особистість, тобто сформувати контекст, умови і установку на творчість, з одного боку, і потреба, спонукання до творчості, з іншого, не можна без спеціальних зусиль суспільства, без відповідної політики, спрямованої на культурну мету. </w:t>
      </w:r>
    </w:p>
    <w:p w:rsidR="002B193E" w:rsidRDefault="002B193E" w:rsidP="002B193E">
      <w:pPr>
        <w:ind w:firstLine="709"/>
        <w:jc w:val="both"/>
        <w:rPr>
          <w:sz w:val="28"/>
          <w:szCs w:val="28"/>
          <w:lang w:val="uk-UA"/>
        </w:rPr>
      </w:pPr>
      <w:r w:rsidRPr="00EB3918">
        <w:rPr>
          <w:sz w:val="28"/>
          <w:szCs w:val="28"/>
          <w:lang w:val="uk-UA"/>
        </w:rPr>
        <w:t xml:space="preserve">Надзвичайно важлива роль тут належить програмі естетичного виховання та розвитку, які є одним з найважливіших засобів якісного вдосконалення людської природи. Уявлення про розвиток людини, як про процес зростання його потреб, що вимагають все більшого їх задоволення за рахунок експлуатації зовнішнього світу, підкорення природи, себе вичерпало. </w:t>
      </w:r>
    </w:p>
    <w:p w:rsidR="002B193E" w:rsidRPr="00EB3918" w:rsidRDefault="002B193E" w:rsidP="002B193E">
      <w:pPr>
        <w:ind w:firstLine="709"/>
        <w:jc w:val="both"/>
        <w:rPr>
          <w:sz w:val="28"/>
          <w:szCs w:val="28"/>
          <w:lang w:val="uk-UA"/>
        </w:rPr>
      </w:pPr>
      <w:r w:rsidRPr="00EB3918">
        <w:rPr>
          <w:sz w:val="28"/>
          <w:szCs w:val="28"/>
          <w:lang w:val="uk-UA"/>
        </w:rPr>
        <w:t>Сучасна молодь впритул опинилася перед необхідністю зміни пріоритетів, переоцінки цінностей, вироблення нової парадигми своєї поведінки у світі. Напрями діяльності повинні бути перенесені з розвитку зовнішнього (тобто спрямованого на зовнішній світ і який передбачає його підпорядкування і споживання) на розвиток внутрішнє, тобто розвиток самої людини, вдосконалення його природи, використання його власних резервів і можливостей, одним словом, формування естетичної культури.</w:t>
      </w:r>
    </w:p>
    <w:p w:rsidR="002B193E" w:rsidRDefault="002B193E" w:rsidP="002B193E">
      <w:pPr>
        <w:pBdr>
          <w:bottom w:val="single" w:sz="12" w:space="1" w:color="auto"/>
        </w:pBdr>
        <w:ind w:firstLine="709"/>
        <w:jc w:val="both"/>
        <w:rPr>
          <w:sz w:val="28"/>
          <w:szCs w:val="28"/>
          <w:lang w:val="uk-UA"/>
        </w:rPr>
      </w:pPr>
      <w:r w:rsidRPr="00EB3918">
        <w:rPr>
          <w:sz w:val="28"/>
          <w:szCs w:val="28"/>
          <w:lang w:val="uk-UA"/>
        </w:rPr>
        <w:t xml:space="preserve">Формування естетичної культури молоді можна досягти за допомогою підвищення естетичної сторони змісту навчального процесу: використанням естетичного потенціалу спеціальних предметів; збільшення кількості гуманітарних предметів; естетизації освітнього середовища; забезпечення можливості для творчої естетичної діяльності студентів в широкій системі </w:t>
      </w:r>
      <w:proofErr w:type="spellStart"/>
      <w:r w:rsidRPr="00EB3918">
        <w:rPr>
          <w:sz w:val="28"/>
          <w:szCs w:val="28"/>
          <w:lang w:val="uk-UA"/>
        </w:rPr>
        <w:t>позааудиторних</w:t>
      </w:r>
      <w:proofErr w:type="spellEnd"/>
      <w:r w:rsidRPr="00EB3918">
        <w:rPr>
          <w:sz w:val="28"/>
          <w:szCs w:val="28"/>
          <w:lang w:val="uk-UA"/>
        </w:rPr>
        <w:t xml:space="preserve"> заходів; створення естетичної комунікативної атмосфери, представленої систематичною практикою бесід, диспутів, концертів, конкурсів і т.п.; підвищення рівня естетичної культури викладачів; введення в систему освітньої моделі спеціального музичного курсу; організації системи додаткових заходів, організаторами та учасниками яких є самі студенти.</w:t>
      </w:r>
    </w:p>
    <w:p w:rsidR="00D15BB4" w:rsidRPr="002B193E" w:rsidRDefault="00D15BB4">
      <w:pPr>
        <w:rPr>
          <w:lang w:val="uk-UA"/>
        </w:rPr>
      </w:pPr>
    </w:p>
    <w:sectPr w:rsidR="00D15BB4" w:rsidRPr="002B193E"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2B193E"/>
    <w:rsid w:val="0007502A"/>
    <w:rsid w:val="00164619"/>
    <w:rsid w:val="002B193E"/>
    <w:rsid w:val="00940B34"/>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93E"/>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1252</Words>
  <Characters>714</Characters>
  <Application>Microsoft Office Word</Application>
  <DocSecurity>0</DocSecurity>
  <Lines>5</Lines>
  <Paragraphs>3</Paragraphs>
  <ScaleCrop>false</ScaleCrop>
  <Company/>
  <LinksUpToDate>false</LinksUpToDate>
  <CharactersWithSpaces>1963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2016-05-20T07:25:00Z</dcterms:created>
  <dcterms:modified xsi:type="dcterms:W3CDTF">2016-05-20T07:28:00Z</dcterms:modified>
</cp:coreProperties>
</file>