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57A0" w:rsidRPr="001F57A0" w:rsidRDefault="001F57A0" w:rsidP="001F57A0">
      <w:pPr>
        <w:jc w:val="center"/>
        <w:rPr>
          <w:b/>
          <w:caps/>
          <w:sz w:val="26"/>
          <w:szCs w:val="26"/>
          <w:lang w:val="uk-UA"/>
        </w:rPr>
      </w:pPr>
      <w:r w:rsidRPr="001F57A0">
        <w:rPr>
          <w:b/>
          <w:caps/>
          <w:sz w:val="26"/>
          <w:szCs w:val="26"/>
          <w:lang w:val="uk-UA"/>
        </w:rPr>
        <w:t xml:space="preserve">місце херсонської області в санаторно-курортному </w:t>
      </w:r>
      <w:r w:rsidR="000257F1">
        <w:rPr>
          <w:b/>
          <w:caps/>
          <w:sz w:val="26"/>
          <w:szCs w:val="26"/>
          <w:lang w:val="uk-UA"/>
        </w:rPr>
        <w:t xml:space="preserve">Комплексі </w:t>
      </w:r>
      <w:r w:rsidRPr="001F57A0">
        <w:rPr>
          <w:b/>
          <w:caps/>
          <w:sz w:val="26"/>
          <w:szCs w:val="26"/>
          <w:lang w:val="uk-UA"/>
        </w:rPr>
        <w:t>україни</w:t>
      </w:r>
    </w:p>
    <w:p w:rsidR="001F57A0" w:rsidRPr="001F57A0" w:rsidRDefault="001F57A0" w:rsidP="001F57A0">
      <w:pPr>
        <w:pStyle w:val="Authors"/>
        <w:jc w:val="center"/>
        <w:rPr>
          <w:i w:val="0"/>
          <w:sz w:val="26"/>
          <w:szCs w:val="26"/>
          <w:lang w:val="uk-UA"/>
        </w:rPr>
      </w:pPr>
    </w:p>
    <w:p w:rsidR="001F57A0" w:rsidRPr="001F57A0" w:rsidRDefault="001F57A0" w:rsidP="001F57A0">
      <w:pPr>
        <w:pStyle w:val="Authors"/>
        <w:jc w:val="center"/>
        <w:rPr>
          <w:i w:val="0"/>
          <w:sz w:val="26"/>
          <w:szCs w:val="26"/>
          <w:lang w:val="uk-UA"/>
        </w:rPr>
      </w:pPr>
      <w:r w:rsidRPr="001F57A0">
        <w:rPr>
          <w:i w:val="0"/>
          <w:sz w:val="26"/>
          <w:szCs w:val="26"/>
          <w:lang w:val="uk-UA"/>
        </w:rPr>
        <w:t xml:space="preserve">Я. В. Василевська </w:t>
      </w:r>
    </w:p>
    <w:p w:rsidR="001F57A0" w:rsidRPr="001F57A0" w:rsidRDefault="001F57A0" w:rsidP="001F57A0">
      <w:pPr>
        <w:jc w:val="center"/>
        <w:rPr>
          <w:sz w:val="26"/>
          <w:szCs w:val="26"/>
          <w:lang w:val="uk-UA"/>
        </w:rPr>
      </w:pPr>
      <w:r w:rsidRPr="001F57A0">
        <w:rPr>
          <w:sz w:val="26"/>
          <w:szCs w:val="26"/>
          <w:lang w:val="uk-UA"/>
        </w:rPr>
        <w:t xml:space="preserve">Харківський національний університет імені В. Н. Каразіна, м. Харків, Україна </w:t>
      </w:r>
    </w:p>
    <w:p w:rsidR="001F57A0" w:rsidRDefault="001F57A0" w:rsidP="001F57A0">
      <w:pPr>
        <w:ind w:firstLine="709"/>
        <w:jc w:val="both"/>
        <w:rPr>
          <w:i/>
          <w:sz w:val="22"/>
          <w:szCs w:val="22"/>
          <w:lang w:val="ru-RU"/>
        </w:rPr>
      </w:pPr>
    </w:p>
    <w:p w:rsidR="00CA463E" w:rsidRPr="001629FF" w:rsidRDefault="00CA463E" w:rsidP="001629FF">
      <w:pPr>
        <w:ind w:firstLine="709"/>
        <w:jc w:val="both"/>
        <w:rPr>
          <w:i/>
          <w:sz w:val="24"/>
          <w:szCs w:val="24"/>
          <w:lang w:val="uk-UA"/>
        </w:rPr>
      </w:pPr>
      <w:r w:rsidRPr="001629FF">
        <w:rPr>
          <w:i/>
          <w:sz w:val="24"/>
          <w:szCs w:val="24"/>
          <w:lang w:val="uk-UA"/>
        </w:rPr>
        <w:t xml:space="preserve">В статті розглянуто особливості санаторно-курортного господарства України та визначається місце Херсонської області в ньому. Коротко охарактеризовано природно-географічні умови та ресурси Херсонської області, придатні для розвитку рекреаційного комплексу, визначаються особливості географічного положення, водних та кліматичних ресурсів, забезпеченості грязьовими та мінеральними ресурсами тощо. Визначено забезпеченість закладами санаторно-курортного комплексу та визначено місце області серед регіонів України за цими показниками. Розглянуто особливості розміщення по території Херсонщини санаторно-курортних закладів. Окреслено проблеми та перспективи розвитку санаторно-курортного господарства </w:t>
      </w:r>
      <w:r w:rsidR="00D82CC4" w:rsidRPr="001629FF">
        <w:rPr>
          <w:i/>
          <w:sz w:val="24"/>
          <w:szCs w:val="24"/>
          <w:lang w:val="uk-UA"/>
        </w:rPr>
        <w:t>області</w:t>
      </w:r>
      <w:r w:rsidRPr="001629FF">
        <w:rPr>
          <w:i/>
          <w:sz w:val="24"/>
          <w:szCs w:val="24"/>
          <w:lang w:val="uk-UA"/>
        </w:rPr>
        <w:t>.</w:t>
      </w:r>
    </w:p>
    <w:p w:rsidR="00CA463E" w:rsidRPr="001629FF" w:rsidRDefault="00CA463E" w:rsidP="001629FF">
      <w:pPr>
        <w:ind w:firstLine="709"/>
        <w:rPr>
          <w:i/>
          <w:sz w:val="24"/>
          <w:szCs w:val="24"/>
          <w:lang w:val="uk-UA"/>
        </w:rPr>
      </w:pPr>
      <w:r w:rsidRPr="001629FF">
        <w:rPr>
          <w:b/>
          <w:i/>
          <w:sz w:val="24"/>
          <w:szCs w:val="24"/>
          <w:lang w:val="uk-UA"/>
        </w:rPr>
        <w:t>Ключові слова:</w:t>
      </w:r>
      <w:r w:rsidRPr="001629FF">
        <w:rPr>
          <w:i/>
          <w:sz w:val="24"/>
          <w:szCs w:val="24"/>
          <w:lang w:val="uk-UA"/>
        </w:rPr>
        <w:t xml:space="preserve"> санаторно-курортний комплекс, курортологічні ресурси, рекреаційні ресурси, кліматичні та мінеральні ресурси, забезпеченість санаторно-курортними закладами.</w:t>
      </w:r>
    </w:p>
    <w:p w:rsidR="00D82CC4" w:rsidRPr="00D82CC4" w:rsidRDefault="00D82CC4" w:rsidP="001629FF">
      <w:pPr>
        <w:ind w:firstLine="709"/>
        <w:jc w:val="both"/>
        <w:rPr>
          <w:rFonts w:eastAsiaTheme="minorHAnsi"/>
          <w:sz w:val="24"/>
          <w:szCs w:val="24"/>
        </w:rPr>
      </w:pPr>
      <w:proofErr w:type="spellStart"/>
      <w:r w:rsidRPr="00D82CC4">
        <w:rPr>
          <w:rFonts w:eastAsiaTheme="minorHAnsi"/>
          <w:b/>
          <w:i/>
          <w:sz w:val="24"/>
          <w:szCs w:val="24"/>
        </w:rPr>
        <w:t>Vasylevska</w:t>
      </w:r>
      <w:proofErr w:type="spellEnd"/>
      <w:r w:rsidRPr="00D82CC4">
        <w:rPr>
          <w:rFonts w:eastAsiaTheme="minorHAnsi"/>
          <w:b/>
          <w:i/>
          <w:sz w:val="24"/>
          <w:szCs w:val="24"/>
        </w:rPr>
        <w:t xml:space="preserve"> </w:t>
      </w:r>
      <w:proofErr w:type="spellStart"/>
      <w:r w:rsidRPr="00D82CC4">
        <w:rPr>
          <w:rFonts w:eastAsiaTheme="minorHAnsi"/>
          <w:b/>
          <w:i/>
          <w:sz w:val="24"/>
          <w:szCs w:val="24"/>
        </w:rPr>
        <w:t>Janina</w:t>
      </w:r>
      <w:proofErr w:type="spellEnd"/>
      <w:r w:rsidRPr="00D82CC4">
        <w:rPr>
          <w:rFonts w:eastAsiaTheme="minorHAnsi"/>
          <w:b/>
          <w:i/>
          <w:sz w:val="24"/>
          <w:szCs w:val="24"/>
        </w:rPr>
        <w:t>.</w:t>
      </w:r>
      <w:r w:rsidR="001629FF" w:rsidRPr="001629FF">
        <w:rPr>
          <w:rFonts w:eastAsiaTheme="minorHAnsi"/>
          <w:b/>
          <w:i/>
          <w:sz w:val="24"/>
          <w:szCs w:val="24"/>
        </w:rPr>
        <w:t xml:space="preserve"> </w:t>
      </w:r>
      <w:proofErr w:type="gramStart"/>
      <w:r w:rsidR="001629FF" w:rsidRPr="001629FF">
        <w:rPr>
          <w:rFonts w:eastAsiaTheme="minorHAnsi"/>
          <w:b/>
          <w:i/>
          <w:caps/>
          <w:sz w:val="24"/>
          <w:szCs w:val="24"/>
        </w:rPr>
        <w:t xml:space="preserve">The PLACE Kherson region in </w:t>
      </w:r>
      <w:r w:rsidRPr="00D82CC4">
        <w:rPr>
          <w:rFonts w:eastAsiaTheme="minorHAnsi"/>
          <w:b/>
          <w:i/>
          <w:caps/>
          <w:sz w:val="24"/>
          <w:szCs w:val="24"/>
        </w:rPr>
        <w:t>sanatorium-resort economy of Ukraine.</w:t>
      </w:r>
      <w:proofErr w:type="gramEnd"/>
      <w:r w:rsidRPr="00D82CC4">
        <w:rPr>
          <w:rFonts w:eastAsiaTheme="minorHAnsi"/>
          <w:b/>
          <w:caps/>
          <w:sz w:val="24"/>
          <w:szCs w:val="24"/>
        </w:rPr>
        <w:t xml:space="preserve">  </w:t>
      </w:r>
      <w:r w:rsidR="001629FF" w:rsidRPr="001629FF">
        <w:rPr>
          <w:rFonts w:eastAsiaTheme="minorHAnsi"/>
          <w:sz w:val="24"/>
          <w:szCs w:val="24"/>
        </w:rPr>
        <w:t xml:space="preserve">The article discusses the features sanatorium-resort economy of Ukraine and the place of Kherson in it. Briefly describes the natural and geographical conditions and resources of the Kherson region, suitable for the development of a recreational complex features defined geographic location, climate and water resources, availability of mud and mineral resources and so on. The provision sanatorium-resort facilities are definitions. The place Kherson region among the regions of Ukraine for these parameters is defined. </w:t>
      </w:r>
      <w:r w:rsidRPr="00D82CC4">
        <w:rPr>
          <w:rFonts w:eastAsiaTheme="minorHAnsi"/>
          <w:sz w:val="24"/>
          <w:szCs w:val="24"/>
        </w:rPr>
        <w:t xml:space="preserve">Features of the accommodation on the territory of </w:t>
      </w:r>
      <w:r w:rsidR="001629FF" w:rsidRPr="001629FF">
        <w:rPr>
          <w:rFonts w:eastAsiaTheme="minorHAnsi"/>
          <w:sz w:val="24"/>
          <w:szCs w:val="24"/>
        </w:rPr>
        <w:t>the Kherson region</w:t>
      </w:r>
      <w:r w:rsidRPr="00D82CC4">
        <w:rPr>
          <w:rFonts w:eastAsiaTheme="minorHAnsi"/>
          <w:sz w:val="24"/>
          <w:szCs w:val="24"/>
        </w:rPr>
        <w:t xml:space="preserve"> sanatorium-resort facilities are considered. The problems and prospects of development of sanatorium-resort facilities in Ukraine are given.</w:t>
      </w:r>
    </w:p>
    <w:p w:rsidR="00D82CC4" w:rsidRPr="00D82CC4" w:rsidRDefault="00D82CC4" w:rsidP="001629FF">
      <w:pPr>
        <w:ind w:firstLine="709"/>
        <w:jc w:val="both"/>
        <w:rPr>
          <w:rFonts w:eastAsiaTheme="minorHAnsi"/>
          <w:b/>
          <w:sz w:val="24"/>
          <w:szCs w:val="24"/>
        </w:rPr>
      </w:pPr>
      <w:r w:rsidRPr="00D82CC4">
        <w:rPr>
          <w:rFonts w:eastAsiaTheme="minorHAnsi"/>
          <w:b/>
          <w:sz w:val="24"/>
          <w:szCs w:val="24"/>
        </w:rPr>
        <w:t xml:space="preserve">Keywords: </w:t>
      </w:r>
      <w:r w:rsidRPr="00D82CC4">
        <w:rPr>
          <w:rFonts w:eastAsiaTheme="minorHAnsi"/>
          <w:sz w:val="24"/>
          <w:szCs w:val="24"/>
        </w:rPr>
        <w:t>sanatorium-resort economy, resources by sanatorium-resort economy, climatic resources and natural, provision sanatorium-resort facilities.</w:t>
      </w:r>
    </w:p>
    <w:p w:rsidR="00CA463E" w:rsidRDefault="00CA463E" w:rsidP="001F57A0">
      <w:pPr>
        <w:ind w:firstLine="709"/>
        <w:rPr>
          <w:i/>
          <w:sz w:val="22"/>
          <w:szCs w:val="22"/>
          <w:lang w:val="uk-UA"/>
        </w:rPr>
      </w:pPr>
    </w:p>
    <w:p w:rsidR="000257F1" w:rsidRDefault="00533CFC" w:rsidP="000257F1">
      <w:pPr>
        <w:ind w:firstLine="709"/>
        <w:jc w:val="both"/>
        <w:rPr>
          <w:sz w:val="28"/>
          <w:szCs w:val="28"/>
          <w:lang w:val="uk-UA" w:eastAsia="ru-RU"/>
        </w:rPr>
      </w:pPr>
      <w:r>
        <w:rPr>
          <w:rFonts w:eastAsia="Batang"/>
          <w:bCs/>
          <w:color w:val="000000"/>
          <w:sz w:val="28"/>
          <w:szCs w:val="28"/>
          <w:lang w:val="uk-UA" w:eastAsia="ru-RU"/>
        </w:rPr>
        <w:t xml:space="preserve">Як відомо, розвиток санаторно-курортного комплексу держави відповідає соціальному запиту на оздоровлення населення, в той же час, враховуючи ряд причин та факторів, існує значна територіальна диференціація щодо його функціонування по регіонам. </w:t>
      </w:r>
      <w:r w:rsidR="001F57A0">
        <w:rPr>
          <w:rFonts w:eastAsia="Batang"/>
          <w:color w:val="000000"/>
          <w:sz w:val="28"/>
          <w:szCs w:val="28"/>
          <w:lang w:val="uk-UA" w:eastAsia="ru-RU"/>
        </w:rPr>
        <w:t xml:space="preserve">Херсонська область, маючи сприятливі географічне положення,  кліматичні умови та природні ресурси, відома як один із улюблених регіонів відпочинку та оздоровлення дорослих і дітей. </w:t>
      </w:r>
    </w:p>
    <w:p w:rsidR="001F57A0" w:rsidRDefault="001F57A0" w:rsidP="000257F1">
      <w:pPr>
        <w:tabs>
          <w:tab w:val="left" w:pos="1134"/>
        </w:tabs>
        <w:ind w:firstLine="709"/>
        <w:contextualSpacing/>
        <w:jc w:val="both"/>
        <w:rPr>
          <w:color w:val="000000"/>
          <w:sz w:val="28"/>
          <w:szCs w:val="28"/>
          <w:lang w:val="uk-UA" w:eastAsia="ru-RU"/>
        </w:rPr>
      </w:pPr>
      <w:r w:rsidRPr="001F57A0">
        <w:rPr>
          <w:color w:val="000000"/>
          <w:sz w:val="28"/>
          <w:szCs w:val="28"/>
          <w:lang w:val="uk-UA" w:eastAsia="ru-RU"/>
        </w:rPr>
        <w:t xml:space="preserve">Санаторно-курортне господарство переважно створюється в місцях зосередження сприятливих рекреаційних ресурсів, лікувальні та оздоровчі властивості яких мають територіальні особливості. Це визначає спеціалізацію санаторно-курортних </w:t>
      </w:r>
      <w:r w:rsidRPr="00076E5D">
        <w:rPr>
          <w:sz w:val="28"/>
          <w:szCs w:val="28"/>
          <w:lang w:val="uk-UA" w:eastAsia="ru-RU"/>
        </w:rPr>
        <w:t>регіонів при наданні певних видів ліку</w:t>
      </w:r>
      <w:r w:rsidR="00533CFC" w:rsidRPr="00076E5D">
        <w:rPr>
          <w:sz w:val="28"/>
          <w:szCs w:val="28"/>
          <w:lang w:val="uk-UA" w:eastAsia="ru-RU"/>
        </w:rPr>
        <w:t xml:space="preserve">вальних чи відпочинкових послуг </w:t>
      </w:r>
      <w:r w:rsidR="000257F1" w:rsidRPr="00076E5D">
        <w:rPr>
          <w:sz w:val="28"/>
          <w:szCs w:val="28"/>
          <w:lang w:eastAsia="ru-RU"/>
        </w:rPr>
        <w:t>[4]</w:t>
      </w:r>
      <w:r w:rsidR="000257F1" w:rsidRPr="00076E5D">
        <w:rPr>
          <w:sz w:val="28"/>
          <w:szCs w:val="28"/>
          <w:lang w:val="uk-UA" w:eastAsia="ru-RU"/>
        </w:rPr>
        <w:t>.</w:t>
      </w:r>
      <w:r w:rsidR="002C57C5" w:rsidRPr="00076E5D">
        <w:rPr>
          <w:sz w:val="28"/>
          <w:szCs w:val="28"/>
          <w:lang w:val="uk-UA" w:eastAsia="ru-RU"/>
        </w:rPr>
        <w:t xml:space="preserve"> </w:t>
      </w:r>
      <w:r w:rsidR="000257F1" w:rsidRPr="00076E5D">
        <w:rPr>
          <w:sz w:val="28"/>
          <w:szCs w:val="28"/>
          <w:lang w:val="uk-UA" w:eastAsia="ru-RU"/>
        </w:rPr>
        <w:t xml:space="preserve">Як відомо, </w:t>
      </w:r>
      <w:r w:rsidRPr="00076E5D">
        <w:rPr>
          <w:sz w:val="28"/>
          <w:szCs w:val="28"/>
          <w:lang w:val="uk-UA" w:eastAsia="ru-RU"/>
        </w:rPr>
        <w:t xml:space="preserve">Україна характеризується поєднанням природних умов і ландшафтів, які мають великі потенційні можливості для широкого розвитку </w:t>
      </w:r>
      <w:r w:rsidR="00076E5D" w:rsidRPr="00076E5D">
        <w:rPr>
          <w:sz w:val="28"/>
          <w:szCs w:val="28"/>
          <w:lang w:val="uk-UA" w:eastAsia="ru-RU"/>
        </w:rPr>
        <w:t>рекреаційного господарства</w:t>
      </w:r>
      <w:r w:rsidRPr="00076E5D">
        <w:rPr>
          <w:sz w:val="28"/>
          <w:szCs w:val="28"/>
          <w:lang w:val="uk-UA" w:eastAsia="ru-RU"/>
        </w:rPr>
        <w:t xml:space="preserve">. Кліматичні умови території України характеризується зональністю, чіткими сезонними контрастами в ході метеорологічних елементів, зростанням континентальності з північного заходу на південний схід, формуванням кліматичних відмінностей у гірських районах та на узбережжях морів. </w:t>
      </w:r>
    </w:p>
    <w:p w:rsidR="001629FF" w:rsidRDefault="0074160B" w:rsidP="00076E5D">
      <w:pPr>
        <w:tabs>
          <w:tab w:val="left" w:pos="1134"/>
        </w:tabs>
        <w:ind w:firstLine="709"/>
        <w:jc w:val="both"/>
        <w:rPr>
          <w:color w:val="000000"/>
          <w:sz w:val="28"/>
          <w:szCs w:val="28"/>
          <w:lang w:eastAsia="ru-RU"/>
        </w:rPr>
      </w:pPr>
      <w:r w:rsidRPr="0074160B">
        <w:rPr>
          <w:color w:val="000000"/>
          <w:sz w:val="28"/>
          <w:szCs w:val="28"/>
          <w:lang w:val="uk-UA" w:eastAsia="ru-RU"/>
        </w:rPr>
        <w:t xml:space="preserve">Херсонська область знаходиться в межах Причорноморської низовини, на всій її території переважають степові ландшафти, помірно-континентальний </w:t>
      </w:r>
      <w:r w:rsidRPr="0074160B">
        <w:rPr>
          <w:color w:val="000000"/>
          <w:sz w:val="28"/>
          <w:szCs w:val="28"/>
          <w:lang w:val="uk-UA" w:eastAsia="ru-RU"/>
        </w:rPr>
        <w:lastRenderedPageBreak/>
        <w:t>посушливий клімат. Область розташована в степовій зоні, на нижній течії Дніпра. Південні райони Херсонської області омивають води Чорного та Азовського морів. Берегова лінія Херсонщини розчленована</w:t>
      </w:r>
      <w:r w:rsidR="005532E5">
        <w:rPr>
          <w:color w:val="000000"/>
          <w:sz w:val="28"/>
          <w:szCs w:val="28"/>
          <w:lang w:val="uk-UA" w:eastAsia="ru-RU"/>
        </w:rPr>
        <w:t>, її</w:t>
      </w:r>
      <w:r w:rsidRPr="0074160B">
        <w:rPr>
          <w:color w:val="000000"/>
          <w:sz w:val="28"/>
          <w:szCs w:val="28"/>
          <w:lang w:val="uk-UA" w:eastAsia="ru-RU"/>
        </w:rPr>
        <w:t xml:space="preserve"> загальна довжина становить близько 650 к</w:t>
      </w:r>
      <w:r w:rsidR="00533CFC">
        <w:rPr>
          <w:color w:val="000000"/>
          <w:sz w:val="28"/>
          <w:szCs w:val="28"/>
          <w:lang w:val="uk-UA" w:eastAsia="ru-RU"/>
        </w:rPr>
        <w:t xml:space="preserve">м. Тут є значна кількість заток, </w:t>
      </w:r>
      <w:r w:rsidR="002C57C5">
        <w:rPr>
          <w:color w:val="000000"/>
          <w:sz w:val="28"/>
          <w:szCs w:val="28"/>
          <w:lang w:val="uk-UA" w:eastAsia="ru-RU"/>
        </w:rPr>
        <w:t xml:space="preserve">лиманів, </w:t>
      </w:r>
      <w:r w:rsidR="00533CFC">
        <w:rPr>
          <w:color w:val="000000"/>
          <w:sz w:val="28"/>
          <w:szCs w:val="28"/>
          <w:lang w:val="uk-UA" w:eastAsia="ru-RU"/>
        </w:rPr>
        <w:t xml:space="preserve">півостровів, </w:t>
      </w:r>
      <w:proofErr w:type="spellStart"/>
      <w:r w:rsidRPr="0074160B">
        <w:rPr>
          <w:color w:val="000000"/>
          <w:sz w:val="28"/>
          <w:szCs w:val="28"/>
          <w:lang w:val="uk-UA" w:eastAsia="ru-RU"/>
        </w:rPr>
        <w:t>кос</w:t>
      </w:r>
      <w:proofErr w:type="spellEnd"/>
      <w:r w:rsidR="00533CFC">
        <w:rPr>
          <w:color w:val="000000"/>
          <w:sz w:val="28"/>
          <w:szCs w:val="28"/>
          <w:lang w:val="uk-UA" w:eastAsia="ru-RU"/>
        </w:rPr>
        <w:t xml:space="preserve"> та островів. К</w:t>
      </w:r>
      <w:r w:rsidRPr="0074160B">
        <w:rPr>
          <w:color w:val="000000"/>
          <w:sz w:val="28"/>
          <w:szCs w:val="28"/>
          <w:lang w:val="uk-UA" w:eastAsia="ru-RU"/>
        </w:rPr>
        <w:t xml:space="preserve">лімат </w:t>
      </w:r>
      <w:proofErr w:type="spellStart"/>
      <w:r w:rsidRPr="0074160B">
        <w:rPr>
          <w:color w:val="000000"/>
          <w:sz w:val="28"/>
          <w:szCs w:val="28"/>
          <w:lang w:val="uk-UA" w:eastAsia="ru-RU"/>
        </w:rPr>
        <w:t>Пр</w:t>
      </w:r>
      <w:r w:rsidR="00533CFC">
        <w:rPr>
          <w:color w:val="000000"/>
          <w:sz w:val="28"/>
          <w:szCs w:val="28"/>
          <w:lang w:val="uk-UA" w:eastAsia="ru-RU"/>
        </w:rPr>
        <w:t>и</w:t>
      </w:r>
      <w:r w:rsidRPr="0074160B">
        <w:rPr>
          <w:color w:val="000000"/>
          <w:sz w:val="28"/>
          <w:szCs w:val="28"/>
          <w:lang w:val="uk-UA" w:eastAsia="ru-RU"/>
        </w:rPr>
        <w:t>черноморського</w:t>
      </w:r>
      <w:proofErr w:type="spellEnd"/>
      <w:r w:rsidRPr="0074160B">
        <w:rPr>
          <w:color w:val="000000"/>
          <w:sz w:val="28"/>
          <w:szCs w:val="28"/>
          <w:lang w:val="uk-UA" w:eastAsia="ru-RU"/>
        </w:rPr>
        <w:t xml:space="preserve"> узбережжя має субтропічні риси. </w:t>
      </w:r>
      <w:r w:rsidR="002C57C5">
        <w:rPr>
          <w:color w:val="000000"/>
          <w:sz w:val="28"/>
          <w:szCs w:val="28"/>
          <w:lang w:val="uk-UA" w:eastAsia="ru-RU"/>
        </w:rPr>
        <w:t xml:space="preserve"> </w:t>
      </w:r>
      <w:r w:rsidRPr="0074160B">
        <w:rPr>
          <w:color w:val="000000"/>
          <w:sz w:val="28"/>
          <w:szCs w:val="28"/>
          <w:lang w:val="uk-UA" w:eastAsia="ru-RU"/>
        </w:rPr>
        <w:t xml:space="preserve">На території області протікає 19 річок, з них найбільші: Дніпро </w:t>
      </w:r>
      <w:r>
        <w:rPr>
          <w:color w:val="000000"/>
          <w:sz w:val="28"/>
          <w:szCs w:val="28"/>
          <w:lang w:val="uk-UA" w:eastAsia="ru-RU"/>
        </w:rPr>
        <w:t>–</w:t>
      </w:r>
      <w:r w:rsidRPr="0074160B">
        <w:rPr>
          <w:color w:val="000000"/>
          <w:sz w:val="28"/>
          <w:szCs w:val="28"/>
          <w:lang w:val="uk-UA" w:eastAsia="ru-RU"/>
        </w:rPr>
        <w:t xml:space="preserve"> 178 км, Інгулець </w:t>
      </w:r>
      <w:r>
        <w:rPr>
          <w:color w:val="000000"/>
          <w:sz w:val="28"/>
          <w:szCs w:val="28"/>
          <w:lang w:val="uk-UA" w:eastAsia="ru-RU"/>
        </w:rPr>
        <w:t>–</w:t>
      </w:r>
      <w:r w:rsidRPr="0074160B">
        <w:rPr>
          <w:color w:val="000000"/>
          <w:sz w:val="28"/>
          <w:szCs w:val="28"/>
          <w:lang w:val="uk-UA" w:eastAsia="ru-RU"/>
        </w:rPr>
        <w:t xml:space="preserve"> 180 км. У межах області Дніпро протікає по території протяжністю в 216 км. Вище Херсона, біля села Садового, в нього впадає останній великий при</w:t>
      </w:r>
      <w:r w:rsidR="002C57C5">
        <w:rPr>
          <w:color w:val="000000"/>
          <w:sz w:val="28"/>
          <w:szCs w:val="28"/>
          <w:lang w:val="uk-UA" w:eastAsia="ru-RU"/>
        </w:rPr>
        <w:t>ток Інгулець</w:t>
      </w:r>
      <w:r w:rsidRPr="0074160B">
        <w:rPr>
          <w:color w:val="000000"/>
          <w:sz w:val="28"/>
          <w:szCs w:val="28"/>
          <w:lang w:val="uk-UA" w:eastAsia="ru-RU"/>
        </w:rPr>
        <w:t xml:space="preserve">. Від витоку до гирла воно утворює 55 меандр. У дельті Дніпра розташований унікальний природний комплекс </w:t>
      </w:r>
      <w:r w:rsidR="002C57C5">
        <w:rPr>
          <w:color w:val="000000"/>
          <w:sz w:val="28"/>
          <w:szCs w:val="28"/>
          <w:lang w:val="uk-UA" w:eastAsia="ru-RU"/>
        </w:rPr>
        <w:t>–</w:t>
      </w:r>
      <w:r w:rsidRPr="0074160B">
        <w:rPr>
          <w:color w:val="000000"/>
          <w:sz w:val="28"/>
          <w:szCs w:val="28"/>
          <w:lang w:val="uk-UA" w:eastAsia="ru-RU"/>
        </w:rPr>
        <w:t xml:space="preserve"> плавнева зона.</w:t>
      </w:r>
      <w:r w:rsidR="002C57C5">
        <w:rPr>
          <w:color w:val="000000"/>
          <w:sz w:val="28"/>
          <w:szCs w:val="28"/>
          <w:lang w:val="uk-UA" w:eastAsia="ru-RU"/>
        </w:rPr>
        <w:t xml:space="preserve"> </w:t>
      </w:r>
      <w:r w:rsidRPr="0074160B">
        <w:rPr>
          <w:color w:val="000000"/>
          <w:sz w:val="28"/>
          <w:szCs w:val="28"/>
          <w:lang w:val="uk-UA" w:eastAsia="ru-RU"/>
        </w:rPr>
        <w:t xml:space="preserve">У межах області розташована значна кількість природних водойм </w:t>
      </w:r>
      <w:r w:rsidR="002C57C5">
        <w:rPr>
          <w:color w:val="000000"/>
          <w:sz w:val="28"/>
          <w:szCs w:val="28"/>
          <w:lang w:val="uk-UA" w:eastAsia="ru-RU"/>
        </w:rPr>
        <w:t>–</w:t>
      </w:r>
      <w:r w:rsidRPr="0074160B">
        <w:rPr>
          <w:color w:val="000000"/>
          <w:sz w:val="28"/>
          <w:szCs w:val="28"/>
          <w:lang w:val="uk-UA" w:eastAsia="ru-RU"/>
        </w:rPr>
        <w:t xml:space="preserve"> о</w:t>
      </w:r>
      <w:r w:rsidR="002C57C5">
        <w:rPr>
          <w:color w:val="000000"/>
          <w:sz w:val="28"/>
          <w:szCs w:val="28"/>
          <w:lang w:val="uk-UA" w:eastAsia="ru-RU"/>
        </w:rPr>
        <w:t>зер. Вони різні за походженням, мінералізацією</w:t>
      </w:r>
      <w:r w:rsidRPr="0074160B">
        <w:rPr>
          <w:color w:val="000000"/>
          <w:sz w:val="28"/>
          <w:szCs w:val="28"/>
          <w:lang w:val="uk-UA" w:eastAsia="ru-RU"/>
        </w:rPr>
        <w:t xml:space="preserve"> води</w:t>
      </w:r>
      <w:r w:rsidR="002C57C5">
        <w:rPr>
          <w:color w:val="000000"/>
          <w:sz w:val="28"/>
          <w:szCs w:val="28"/>
          <w:lang w:val="uk-UA" w:eastAsia="ru-RU"/>
        </w:rPr>
        <w:t xml:space="preserve">, </w:t>
      </w:r>
      <w:r w:rsidRPr="0074160B">
        <w:rPr>
          <w:color w:val="000000"/>
          <w:sz w:val="28"/>
          <w:szCs w:val="28"/>
          <w:lang w:val="uk-UA" w:eastAsia="ru-RU"/>
        </w:rPr>
        <w:t xml:space="preserve">характером водного балансу </w:t>
      </w:r>
      <w:r w:rsidR="002C57C5">
        <w:rPr>
          <w:color w:val="000000"/>
          <w:sz w:val="28"/>
          <w:szCs w:val="28"/>
          <w:lang w:val="uk-UA" w:eastAsia="ru-RU"/>
        </w:rPr>
        <w:t>тощо.</w:t>
      </w:r>
      <w:r w:rsidRPr="0074160B">
        <w:rPr>
          <w:color w:val="000000"/>
          <w:sz w:val="28"/>
          <w:szCs w:val="28"/>
          <w:lang w:val="uk-UA" w:eastAsia="ru-RU"/>
        </w:rPr>
        <w:t xml:space="preserve"> </w:t>
      </w:r>
      <w:r w:rsidR="002C57C5">
        <w:rPr>
          <w:color w:val="000000"/>
          <w:sz w:val="28"/>
          <w:szCs w:val="28"/>
          <w:lang w:val="uk-UA" w:eastAsia="ru-RU"/>
        </w:rPr>
        <w:t xml:space="preserve">Для рекреації найбільше використовуються озера  </w:t>
      </w:r>
      <w:r w:rsidRPr="0074160B">
        <w:rPr>
          <w:color w:val="000000"/>
          <w:sz w:val="28"/>
          <w:szCs w:val="28"/>
          <w:lang w:val="uk-UA" w:eastAsia="ru-RU"/>
        </w:rPr>
        <w:t xml:space="preserve">в долині </w:t>
      </w:r>
      <w:r w:rsidRPr="00076E5D">
        <w:rPr>
          <w:color w:val="000000"/>
          <w:sz w:val="28"/>
          <w:szCs w:val="28"/>
          <w:lang w:val="uk-UA" w:eastAsia="ru-RU"/>
        </w:rPr>
        <w:t>р. Дніпро</w:t>
      </w:r>
      <w:r w:rsidR="00984C36">
        <w:rPr>
          <w:color w:val="000000"/>
          <w:sz w:val="28"/>
          <w:szCs w:val="28"/>
          <w:lang w:val="uk-UA" w:eastAsia="ru-RU"/>
        </w:rPr>
        <w:t xml:space="preserve"> </w:t>
      </w:r>
      <w:r w:rsidR="00984C36">
        <w:rPr>
          <w:color w:val="000000"/>
          <w:sz w:val="28"/>
          <w:szCs w:val="28"/>
          <w:lang w:eastAsia="ru-RU"/>
        </w:rPr>
        <w:t>[1, 5]</w:t>
      </w:r>
      <w:r w:rsidRPr="00076E5D">
        <w:rPr>
          <w:color w:val="000000"/>
          <w:sz w:val="28"/>
          <w:szCs w:val="28"/>
          <w:lang w:val="uk-UA" w:eastAsia="ru-RU"/>
        </w:rPr>
        <w:t xml:space="preserve">. </w:t>
      </w:r>
    </w:p>
    <w:p w:rsidR="0074160B" w:rsidRPr="00076E5D" w:rsidRDefault="00076E5D" w:rsidP="00076E5D">
      <w:pPr>
        <w:tabs>
          <w:tab w:val="left" w:pos="1134"/>
        </w:tabs>
        <w:ind w:firstLine="709"/>
        <w:jc w:val="both"/>
        <w:rPr>
          <w:color w:val="000000"/>
          <w:sz w:val="28"/>
          <w:szCs w:val="28"/>
          <w:lang w:val="uk-UA" w:eastAsia="ru-RU"/>
        </w:rPr>
      </w:pPr>
      <w:r w:rsidRPr="00076E5D">
        <w:rPr>
          <w:color w:val="000000"/>
          <w:sz w:val="28"/>
          <w:szCs w:val="28"/>
          <w:lang w:val="uk-UA" w:eastAsia="ru-RU"/>
        </w:rPr>
        <w:t>Тож, наявні</w:t>
      </w:r>
      <w:r w:rsidR="0074160B" w:rsidRPr="00076E5D">
        <w:rPr>
          <w:color w:val="000000"/>
          <w:sz w:val="28"/>
          <w:szCs w:val="28"/>
          <w:lang w:val="uk-UA" w:eastAsia="ru-RU"/>
        </w:rPr>
        <w:t xml:space="preserve"> природні умови </w:t>
      </w:r>
      <w:r w:rsidR="001349CB">
        <w:rPr>
          <w:color w:val="000000"/>
          <w:sz w:val="28"/>
          <w:szCs w:val="28"/>
          <w:lang w:val="uk-UA" w:eastAsia="ru-RU"/>
        </w:rPr>
        <w:t xml:space="preserve">та ресурси </w:t>
      </w:r>
      <w:r w:rsidRPr="00076E5D">
        <w:rPr>
          <w:color w:val="000000"/>
          <w:sz w:val="28"/>
          <w:szCs w:val="28"/>
          <w:lang w:val="uk-UA" w:eastAsia="ru-RU"/>
        </w:rPr>
        <w:t>Херсонського регіону зумовлюють значні передумови та фактори становлення і розвитку санатор</w:t>
      </w:r>
      <w:r>
        <w:rPr>
          <w:color w:val="000000"/>
          <w:sz w:val="28"/>
          <w:szCs w:val="28"/>
          <w:lang w:val="uk-UA" w:eastAsia="ru-RU"/>
        </w:rPr>
        <w:t>но-курортного комплексу регіону, що дозволяє формувати чітку його спеціалізацію в санаторно-курортному комплексу держави в цілому.</w:t>
      </w:r>
    </w:p>
    <w:p w:rsidR="0074160B" w:rsidRDefault="002C57C5" w:rsidP="005532E5">
      <w:pPr>
        <w:ind w:firstLine="709"/>
        <w:jc w:val="both"/>
        <w:rPr>
          <w:sz w:val="28"/>
          <w:szCs w:val="28"/>
          <w:lang w:val="uk-UA" w:eastAsia="ru-RU"/>
        </w:rPr>
      </w:pPr>
      <w:r>
        <w:rPr>
          <w:sz w:val="28"/>
          <w:szCs w:val="28"/>
          <w:lang w:val="uk-UA" w:eastAsia="ru-RU"/>
        </w:rPr>
        <w:t xml:space="preserve">На Україні запаси мінеральних грязей </w:t>
      </w:r>
      <w:r w:rsidR="001F57A0" w:rsidRPr="001F57A0">
        <w:rPr>
          <w:sz w:val="28"/>
          <w:szCs w:val="28"/>
          <w:lang w:val="uk-UA" w:eastAsia="ru-RU"/>
        </w:rPr>
        <w:t>зосереджен</w:t>
      </w:r>
      <w:r>
        <w:rPr>
          <w:sz w:val="28"/>
          <w:szCs w:val="28"/>
          <w:lang w:val="uk-UA" w:eastAsia="ru-RU"/>
        </w:rPr>
        <w:t>і</w:t>
      </w:r>
      <w:r w:rsidR="001F57A0" w:rsidRPr="001F57A0">
        <w:rPr>
          <w:sz w:val="28"/>
          <w:szCs w:val="28"/>
          <w:lang w:val="uk-UA" w:eastAsia="ru-RU"/>
        </w:rPr>
        <w:t xml:space="preserve"> головним чином у південних та північно-західних областях. Грязьові курорти </w:t>
      </w:r>
      <w:r w:rsidR="0074160B">
        <w:rPr>
          <w:sz w:val="28"/>
          <w:szCs w:val="28"/>
          <w:lang w:val="uk-UA" w:eastAsia="ru-RU"/>
        </w:rPr>
        <w:t xml:space="preserve">Херсонщини </w:t>
      </w:r>
      <w:r w:rsidR="001F57A0" w:rsidRPr="001F57A0">
        <w:rPr>
          <w:sz w:val="28"/>
          <w:szCs w:val="28"/>
          <w:lang w:val="uk-UA" w:eastAsia="ru-RU"/>
        </w:rPr>
        <w:t xml:space="preserve">використовують торфові, мулові, сапропелеві грязі, значні поклади яких є в озерах та лиманах </w:t>
      </w:r>
      <w:r w:rsidR="001F57A0" w:rsidRPr="001F57A0">
        <w:rPr>
          <w:color w:val="000000"/>
          <w:sz w:val="28"/>
          <w:szCs w:val="28"/>
          <w:lang w:val="uk-UA" w:eastAsia="ru-RU"/>
        </w:rPr>
        <w:t>[</w:t>
      </w:r>
      <w:r w:rsidR="00984C36">
        <w:rPr>
          <w:color w:val="000000"/>
          <w:sz w:val="28"/>
          <w:szCs w:val="28"/>
          <w:lang w:eastAsia="ru-RU"/>
        </w:rPr>
        <w:t>6</w:t>
      </w:r>
      <w:r w:rsidR="001F57A0" w:rsidRPr="001F57A0">
        <w:rPr>
          <w:color w:val="000000"/>
          <w:sz w:val="28"/>
          <w:szCs w:val="28"/>
          <w:lang w:val="uk-UA" w:eastAsia="ru-RU"/>
        </w:rPr>
        <w:t>]</w:t>
      </w:r>
      <w:r w:rsidR="0074160B">
        <w:rPr>
          <w:color w:val="000000"/>
          <w:sz w:val="28"/>
          <w:szCs w:val="28"/>
          <w:lang w:val="uk-UA" w:eastAsia="ru-RU"/>
        </w:rPr>
        <w:t xml:space="preserve">,  </w:t>
      </w:r>
      <w:r w:rsidR="001F57A0" w:rsidRPr="001F57A0">
        <w:rPr>
          <w:sz w:val="28"/>
          <w:szCs w:val="28"/>
          <w:lang w:val="uk-UA" w:eastAsia="ru-RU"/>
        </w:rPr>
        <w:t xml:space="preserve">мулові органо-мінеральні сульфідні грязі солоних озер та лиманів Азово-Чорноморського регіону. </w:t>
      </w:r>
      <w:r w:rsidR="005532E5">
        <w:rPr>
          <w:sz w:val="28"/>
          <w:szCs w:val="28"/>
          <w:lang w:val="uk-UA" w:eastAsia="ru-RU"/>
        </w:rPr>
        <w:t xml:space="preserve">Окрім того, в </w:t>
      </w:r>
      <w:r w:rsidR="005532E5" w:rsidRPr="0074160B">
        <w:rPr>
          <w:color w:val="000000"/>
          <w:sz w:val="28"/>
          <w:szCs w:val="28"/>
          <w:lang w:val="uk-UA" w:eastAsia="ru-RU"/>
        </w:rPr>
        <w:t xml:space="preserve">області знаходиться кілька солоних озер, ропа і грязі яких використовуються у лікувальній практиці. Це, перш за все, озеро Соляне у Голій Пристані з унікальними «живими» грязями, цілющі властивості яких відомі далеко за межами країни. Болота </w:t>
      </w:r>
      <w:r>
        <w:rPr>
          <w:color w:val="000000"/>
          <w:sz w:val="28"/>
          <w:szCs w:val="28"/>
          <w:lang w:val="uk-UA" w:eastAsia="ru-RU"/>
        </w:rPr>
        <w:t>–</w:t>
      </w:r>
      <w:r w:rsidR="005532E5" w:rsidRPr="0074160B">
        <w:rPr>
          <w:color w:val="000000"/>
          <w:sz w:val="28"/>
          <w:szCs w:val="28"/>
          <w:lang w:val="uk-UA" w:eastAsia="ru-RU"/>
        </w:rPr>
        <w:t xml:space="preserve"> ділянки земної поверхні з надмірним зволоженням, на яких росте специфічна вологолюбна рослинність, розвивається болотний тип </w:t>
      </w:r>
      <w:proofErr w:type="spellStart"/>
      <w:r w:rsidR="005532E5" w:rsidRPr="0074160B">
        <w:rPr>
          <w:color w:val="000000"/>
          <w:sz w:val="28"/>
          <w:szCs w:val="28"/>
          <w:lang w:val="uk-UA" w:eastAsia="ru-RU"/>
        </w:rPr>
        <w:t>грунтоутворення</w:t>
      </w:r>
      <w:proofErr w:type="spellEnd"/>
      <w:r w:rsidR="005532E5" w:rsidRPr="0074160B">
        <w:rPr>
          <w:color w:val="000000"/>
          <w:sz w:val="28"/>
          <w:szCs w:val="28"/>
          <w:lang w:val="uk-UA" w:eastAsia="ru-RU"/>
        </w:rPr>
        <w:t xml:space="preserve"> і накопичується торф, вони займають у межах Херсонської області 31,8 тис. га</w:t>
      </w:r>
      <w:r w:rsidR="00984C36">
        <w:rPr>
          <w:color w:val="000000"/>
          <w:sz w:val="28"/>
          <w:szCs w:val="28"/>
          <w:lang w:eastAsia="ru-RU"/>
        </w:rPr>
        <w:t xml:space="preserve"> [5]</w:t>
      </w:r>
      <w:r w:rsidR="005532E5" w:rsidRPr="0074160B">
        <w:rPr>
          <w:color w:val="000000"/>
          <w:sz w:val="28"/>
          <w:szCs w:val="28"/>
          <w:lang w:val="uk-UA" w:eastAsia="ru-RU"/>
        </w:rPr>
        <w:t>.</w:t>
      </w:r>
      <w:r w:rsidR="001629FF">
        <w:rPr>
          <w:color w:val="000000"/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val="uk-UA" w:eastAsia="ru-RU"/>
        </w:rPr>
        <w:t xml:space="preserve">Значним природним чинником (ресурсом) для розвитку оздоровлення населення є </w:t>
      </w:r>
      <w:r w:rsidR="001F57A0" w:rsidRPr="002C57C5">
        <w:rPr>
          <w:sz w:val="28"/>
          <w:szCs w:val="28"/>
          <w:lang w:val="uk-UA" w:eastAsia="ru-RU"/>
        </w:rPr>
        <w:t xml:space="preserve">мінеральні лікувальні води різного складу. Найбільша </w:t>
      </w:r>
      <w:r>
        <w:rPr>
          <w:sz w:val="28"/>
          <w:szCs w:val="28"/>
          <w:lang w:val="uk-UA" w:eastAsia="ru-RU"/>
        </w:rPr>
        <w:t>їх</w:t>
      </w:r>
      <w:r w:rsidRPr="002C57C5">
        <w:rPr>
          <w:sz w:val="28"/>
          <w:szCs w:val="28"/>
          <w:lang w:val="uk-UA" w:eastAsia="ru-RU"/>
        </w:rPr>
        <w:t xml:space="preserve"> </w:t>
      </w:r>
      <w:r w:rsidR="001F57A0" w:rsidRPr="002C57C5">
        <w:rPr>
          <w:sz w:val="28"/>
          <w:szCs w:val="28"/>
          <w:lang w:val="uk-UA" w:eastAsia="ru-RU"/>
        </w:rPr>
        <w:t xml:space="preserve">кількість </w:t>
      </w:r>
      <w:r w:rsidRPr="002C57C5">
        <w:rPr>
          <w:sz w:val="28"/>
          <w:szCs w:val="28"/>
          <w:lang w:val="uk-UA" w:eastAsia="ru-RU"/>
        </w:rPr>
        <w:t>джерел</w:t>
      </w:r>
      <w:r>
        <w:rPr>
          <w:sz w:val="28"/>
          <w:szCs w:val="28"/>
          <w:lang w:val="uk-UA" w:eastAsia="ru-RU"/>
        </w:rPr>
        <w:t xml:space="preserve"> в Україні </w:t>
      </w:r>
      <w:r w:rsidR="001F57A0" w:rsidRPr="002C57C5">
        <w:rPr>
          <w:sz w:val="28"/>
          <w:szCs w:val="28"/>
          <w:lang w:val="uk-UA" w:eastAsia="ru-RU"/>
        </w:rPr>
        <w:t>зосереджена</w:t>
      </w:r>
      <w:r w:rsidR="0074160B" w:rsidRPr="002C57C5">
        <w:rPr>
          <w:sz w:val="28"/>
          <w:szCs w:val="28"/>
          <w:lang w:val="uk-UA" w:eastAsia="ru-RU"/>
        </w:rPr>
        <w:t xml:space="preserve"> на території Західної України. </w:t>
      </w:r>
      <w:r w:rsidR="005532E5" w:rsidRPr="002C57C5">
        <w:rPr>
          <w:sz w:val="28"/>
          <w:szCs w:val="28"/>
          <w:lang w:val="uk-UA" w:eastAsia="ru-RU"/>
        </w:rPr>
        <w:t xml:space="preserve">Стосовно Херсонської області, маємо відзначити, що у багатьох районах, зокрема Каховському, </w:t>
      </w:r>
      <w:proofErr w:type="spellStart"/>
      <w:r w:rsidR="005532E5" w:rsidRPr="002C57C5">
        <w:rPr>
          <w:sz w:val="28"/>
          <w:szCs w:val="28"/>
          <w:lang w:val="uk-UA" w:eastAsia="ru-RU"/>
        </w:rPr>
        <w:t>Каланчацькому</w:t>
      </w:r>
      <w:proofErr w:type="spellEnd"/>
      <w:r w:rsidR="005532E5" w:rsidRPr="002C57C5">
        <w:rPr>
          <w:sz w:val="28"/>
          <w:szCs w:val="28"/>
          <w:lang w:val="uk-UA" w:eastAsia="ru-RU"/>
        </w:rPr>
        <w:t xml:space="preserve">, Генічеському, </w:t>
      </w:r>
      <w:proofErr w:type="spellStart"/>
      <w:r w:rsidR="005532E5" w:rsidRPr="002C57C5">
        <w:rPr>
          <w:sz w:val="28"/>
          <w:szCs w:val="28"/>
          <w:lang w:val="uk-UA" w:eastAsia="ru-RU"/>
        </w:rPr>
        <w:t>Білозерському</w:t>
      </w:r>
      <w:proofErr w:type="spellEnd"/>
      <w:r w:rsidR="005532E5" w:rsidRPr="002C57C5">
        <w:rPr>
          <w:sz w:val="28"/>
          <w:szCs w:val="28"/>
          <w:lang w:val="uk-UA" w:eastAsia="ru-RU"/>
        </w:rPr>
        <w:t xml:space="preserve">, розвідані значні запаси </w:t>
      </w:r>
      <w:proofErr w:type="spellStart"/>
      <w:r w:rsidR="005532E5" w:rsidRPr="002C57C5">
        <w:rPr>
          <w:sz w:val="28"/>
          <w:szCs w:val="28"/>
          <w:lang w:val="uk-UA" w:eastAsia="ru-RU"/>
        </w:rPr>
        <w:t>хлоридно-сульфатно-натрієвих</w:t>
      </w:r>
      <w:proofErr w:type="spellEnd"/>
      <w:r w:rsidR="005532E5" w:rsidRPr="002C57C5">
        <w:rPr>
          <w:sz w:val="28"/>
          <w:szCs w:val="28"/>
          <w:lang w:val="uk-UA" w:eastAsia="ru-RU"/>
        </w:rPr>
        <w:t xml:space="preserve"> мінеральних вод. У Приазов'ї, на півострові </w:t>
      </w:r>
      <w:proofErr w:type="spellStart"/>
      <w:r w:rsidR="005532E5" w:rsidRPr="002C57C5">
        <w:rPr>
          <w:sz w:val="28"/>
          <w:szCs w:val="28"/>
          <w:lang w:val="uk-UA" w:eastAsia="ru-RU"/>
        </w:rPr>
        <w:t>Чонгар</w:t>
      </w:r>
      <w:proofErr w:type="spellEnd"/>
      <w:r w:rsidR="005532E5" w:rsidRPr="002C57C5">
        <w:rPr>
          <w:sz w:val="28"/>
          <w:szCs w:val="28"/>
          <w:lang w:val="uk-UA" w:eastAsia="ru-RU"/>
        </w:rPr>
        <w:t>, виявлені унікальні геотермальні води з 36-відсотковим вмістом йоду.</w:t>
      </w:r>
    </w:p>
    <w:p w:rsidR="00CC51D2" w:rsidRPr="00F25A27" w:rsidRDefault="00CC51D2" w:rsidP="00CC51D2">
      <w:pPr>
        <w:ind w:firstLine="709"/>
        <w:jc w:val="both"/>
        <w:rPr>
          <w:sz w:val="28"/>
          <w:szCs w:val="28"/>
          <w:lang w:val="uk-UA" w:eastAsia="ru-RU"/>
        </w:rPr>
      </w:pPr>
      <w:r>
        <w:rPr>
          <w:sz w:val="28"/>
          <w:szCs w:val="28"/>
          <w:lang w:val="uk-UA" w:eastAsia="ru-RU"/>
        </w:rPr>
        <w:t xml:space="preserve">Кліматичний рекреаційний потенціал </w:t>
      </w:r>
      <w:r w:rsidRPr="002C57C5">
        <w:rPr>
          <w:sz w:val="28"/>
          <w:szCs w:val="28"/>
          <w:lang w:val="uk-UA" w:eastAsia="ru-RU"/>
        </w:rPr>
        <w:t xml:space="preserve">України </w:t>
      </w:r>
      <w:r>
        <w:rPr>
          <w:sz w:val="28"/>
          <w:szCs w:val="28"/>
          <w:lang w:val="uk-UA" w:eastAsia="ru-RU"/>
        </w:rPr>
        <w:t xml:space="preserve">найвищий </w:t>
      </w:r>
      <w:r w:rsidRPr="002C57C5">
        <w:rPr>
          <w:sz w:val="28"/>
          <w:szCs w:val="28"/>
          <w:lang w:val="uk-UA" w:eastAsia="ru-RU"/>
        </w:rPr>
        <w:t>на узбережжі Чорного та</w:t>
      </w:r>
      <w:r w:rsidRPr="001F57A0">
        <w:rPr>
          <w:sz w:val="28"/>
          <w:szCs w:val="28"/>
          <w:lang w:val="uk-UA" w:eastAsia="ru-RU"/>
        </w:rPr>
        <w:t xml:space="preserve"> Азовського морів (переважно для літнього відпочинку), та Карпатах і Закарпатті (як літня, так і зимова рекреація). Найсприятливіші кліматичні умови для лікування та відпочинку в рівнинній частині України склалися на вузькій (до 40 км) приморській смузі, де і знаходяться основні приморські кліматичні </w:t>
      </w:r>
      <w:r w:rsidRPr="00F25A27">
        <w:rPr>
          <w:sz w:val="28"/>
          <w:szCs w:val="28"/>
          <w:lang w:val="uk-UA" w:eastAsia="ru-RU"/>
        </w:rPr>
        <w:t xml:space="preserve">курорти степової зони України, придатні для </w:t>
      </w:r>
      <w:r w:rsidR="00984C36">
        <w:rPr>
          <w:sz w:val="28"/>
          <w:szCs w:val="28"/>
          <w:lang w:val="uk-UA" w:eastAsia="ru-RU"/>
        </w:rPr>
        <w:t>різних видів терапії</w:t>
      </w:r>
      <w:r w:rsidRPr="00F25A27">
        <w:rPr>
          <w:color w:val="000000"/>
          <w:sz w:val="28"/>
          <w:szCs w:val="28"/>
          <w:lang w:val="uk-UA" w:eastAsia="ru-RU"/>
        </w:rPr>
        <w:t>, до якої і відноситься Херсонщина</w:t>
      </w:r>
      <w:r w:rsidRPr="00F25A27">
        <w:rPr>
          <w:sz w:val="28"/>
          <w:szCs w:val="28"/>
          <w:lang w:val="uk-UA" w:eastAsia="ru-RU"/>
        </w:rPr>
        <w:t xml:space="preserve">. </w:t>
      </w:r>
    </w:p>
    <w:p w:rsidR="001F57A0" w:rsidRDefault="001F57A0" w:rsidP="005532E5">
      <w:pPr>
        <w:tabs>
          <w:tab w:val="left" w:pos="1134"/>
        </w:tabs>
        <w:ind w:firstLine="709"/>
        <w:jc w:val="both"/>
        <w:rPr>
          <w:color w:val="000000"/>
          <w:sz w:val="28"/>
          <w:szCs w:val="28"/>
          <w:lang w:val="uk-UA" w:eastAsia="ru-RU"/>
        </w:rPr>
      </w:pPr>
      <w:r w:rsidRPr="00F25A27">
        <w:rPr>
          <w:color w:val="000000"/>
          <w:sz w:val="28"/>
          <w:szCs w:val="28"/>
          <w:lang w:val="uk-UA" w:eastAsia="ru-RU"/>
        </w:rPr>
        <w:lastRenderedPageBreak/>
        <w:t xml:space="preserve">Сприяють розвитку санаторно-курортного господарства і </w:t>
      </w:r>
      <w:proofErr w:type="spellStart"/>
      <w:r w:rsidRPr="00F25A27">
        <w:rPr>
          <w:color w:val="000000"/>
          <w:sz w:val="28"/>
          <w:szCs w:val="28"/>
          <w:lang w:val="uk-UA" w:eastAsia="ru-RU"/>
        </w:rPr>
        <w:t>природно-антопогенні</w:t>
      </w:r>
      <w:proofErr w:type="spellEnd"/>
      <w:r w:rsidRPr="00F25A27">
        <w:rPr>
          <w:color w:val="000000"/>
          <w:sz w:val="28"/>
          <w:szCs w:val="28"/>
          <w:lang w:val="uk-UA" w:eastAsia="ru-RU"/>
        </w:rPr>
        <w:t xml:space="preserve"> ресурси. </w:t>
      </w:r>
      <w:r w:rsidR="005532E5" w:rsidRPr="00F25A27">
        <w:rPr>
          <w:color w:val="000000"/>
          <w:sz w:val="28"/>
          <w:szCs w:val="28"/>
          <w:lang w:val="uk-UA" w:eastAsia="ru-RU"/>
        </w:rPr>
        <w:t xml:space="preserve">Херсонська область відноситься до регіонів України із високим показником питомої ваги  </w:t>
      </w:r>
      <w:r w:rsidR="005532E5" w:rsidRPr="00F25A27">
        <w:rPr>
          <w:sz w:val="28"/>
          <w:szCs w:val="28"/>
          <w:lang w:val="uk-UA" w:eastAsia="ru-RU"/>
        </w:rPr>
        <w:t xml:space="preserve">територій і об'єктів </w:t>
      </w:r>
      <w:r w:rsidR="005532E5" w:rsidRPr="00F25A27">
        <w:rPr>
          <w:color w:val="000000"/>
          <w:sz w:val="28"/>
          <w:szCs w:val="28"/>
          <w:lang w:val="uk-UA" w:eastAsia="ru-RU"/>
        </w:rPr>
        <w:t>природно-заповідного фонду:</w:t>
      </w:r>
      <w:r w:rsidR="005532E5" w:rsidRPr="00F25A27">
        <w:t xml:space="preserve"> </w:t>
      </w:r>
      <w:r w:rsidR="005532E5" w:rsidRPr="00F25A27">
        <w:rPr>
          <w:lang w:val="uk-UA"/>
        </w:rPr>
        <w:t xml:space="preserve"> </w:t>
      </w:r>
      <w:r w:rsidR="005532E5" w:rsidRPr="00F25A27">
        <w:rPr>
          <w:color w:val="000000"/>
          <w:sz w:val="28"/>
          <w:szCs w:val="28"/>
          <w:lang w:val="uk-UA" w:eastAsia="ru-RU"/>
        </w:rPr>
        <w:t>об’єкти природно-заповідного</w:t>
      </w:r>
      <w:r w:rsidR="005532E5" w:rsidRPr="005532E5">
        <w:rPr>
          <w:color w:val="000000"/>
          <w:sz w:val="28"/>
          <w:szCs w:val="28"/>
          <w:lang w:val="uk-UA" w:eastAsia="ru-RU"/>
        </w:rPr>
        <w:t xml:space="preserve"> фонду Херсонщини займають 15,9 % від площі усієї території області (4520,3 км</w:t>
      </w:r>
      <w:r w:rsidR="005532E5" w:rsidRPr="005532E5">
        <w:rPr>
          <w:color w:val="000000"/>
          <w:sz w:val="28"/>
          <w:szCs w:val="28"/>
          <w:vertAlign w:val="superscript"/>
          <w:lang w:val="uk-UA" w:eastAsia="ru-RU"/>
        </w:rPr>
        <w:t>2</w:t>
      </w:r>
      <w:r w:rsidR="005532E5" w:rsidRPr="005532E5">
        <w:rPr>
          <w:color w:val="000000"/>
          <w:sz w:val="28"/>
          <w:szCs w:val="28"/>
          <w:lang w:val="uk-UA" w:eastAsia="ru-RU"/>
        </w:rPr>
        <w:t xml:space="preserve"> із 28461 км</w:t>
      </w:r>
      <w:r w:rsidR="005532E5" w:rsidRPr="005532E5">
        <w:rPr>
          <w:color w:val="000000"/>
          <w:sz w:val="28"/>
          <w:szCs w:val="28"/>
          <w:vertAlign w:val="superscript"/>
          <w:lang w:val="uk-UA" w:eastAsia="ru-RU"/>
        </w:rPr>
        <w:t>2</w:t>
      </w:r>
      <w:r w:rsidR="005532E5" w:rsidRPr="005532E5">
        <w:rPr>
          <w:color w:val="000000"/>
          <w:sz w:val="28"/>
          <w:szCs w:val="28"/>
          <w:lang w:val="uk-UA" w:eastAsia="ru-RU"/>
        </w:rPr>
        <w:t>), із них 3998,6 км</w:t>
      </w:r>
      <w:r w:rsidR="005532E5" w:rsidRPr="005532E5">
        <w:rPr>
          <w:color w:val="000000"/>
          <w:sz w:val="28"/>
          <w:szCs w:val="28"/>
          <w:vertAlign w:val="superscript"/>
          <w:lang w:val="uk-UA" w:eastAsia="ru-RU"/>
        </w:rPr>
        <w:t>2</w:t>
      </w:r>
      <w:r w:rsidR="005532E5" w:rsidRPr="005532E5">
        <w:rPr>
          <w:color w:val="000000"/>
          <w:sz w:val="28"/>
          <w:szCs w:val="28"/>
          <w:lang w:val="uk-UA" w:eastAsia="ru-RU"/>
        </w:rPr>
        <w:t xml:space="preserve"> – загальнодержавного значення, що в загальноукраїн</w:t>
      </w:r>
      <w:r w:rsidR="005532E5">
        <w:rPr>
          <w:color w:val="000000"/>
          <w:sz w:val="28"/>
          <w:szCs w:val="28"/>
          <w:lang w:val="uk-UA" w:eastAsia="ru-RU"/>
        </w:rPr>
        <w:t>ському масштабі складає 14,5 %</w:t>
      </w:r>
      <w:r w:rsidR="005532E5" w:rsidRPr="005532E5">
        <w:rPr>
          <w:color w:val="000000"/>
          <w:sz w:val="28"/>
          <w:szCs w:val="28"/>
          <w:lang w:val="uk-UA" w:eastAsia="ru-RU"/>
        </w:rPr>
        <w:t>.</w:t>
      </w:r>
      <w:r w:rsidR="005532E5">
        <w:rPr>
          <w:color w:val="000000"/>
          <w:sz w:val="28"/>
          <w:szCs w:val="28"/>
          <w:lang w:val="uk-UA" w:eastAsia="ru-RU"/>
        </w:rPr>
        <w:t xml:space="preserve"> Н</w:t>
      </w:r>
      <w:r w:rsidR="005532E5" w:rsidRPr="005532E5">
        <w:rPr>
          <w:color w:val="000000"/>
          <w:sz w:val="28"/>
          <w:szCs w:val="28"/>
          <w:lang w:val="uk-UA" w:eastAsia="ru-RU"/>
        </w:rPr>
        <w:t xml:space="preserve">а 2011 рік в Україні налічувалося 602 території та об'єкти природно-заповідного фонду загальнодержавного значення (із них 11 на території Херсонської області): 4 біосферних (із них 2 – у Херсонській області) і 16 природних заповідників, 11 національних природних парків (із них 1 у Херсонській області), 303 заказника (із них 7 у Херсонській області), 137 пам'яток природи, 17 ботанічних садів, 19 дендрологічних парків (із них 1 у Херсонській області), 7 зоологічних парків, 88 парків-пам'яток садово-паркового мистецтва [1]. </w:t>
      </w:r>
    </w:p>
    <w:p w:rsidR="00AF1C8D" w:rsidRDefault="00076E5D" w:rsidP="005532E5">
      <w:pPr>
        <w:tabs>
          <w:tab w:val="left" w:pos="1134"/>
        </w:tabs>
        <w:ind w:firstLine="709"/>
        <w:jc w:val="both"/>
        <w:rPr>
          <w:sz w:val="28"/>
          <w:szCs w:val="28"/>
          <w:lang w:val="uk-UA" w:eastAsia="ru-RU"/>
        </w:rPr>
      </w:pPr>
      <w:r>
        <w:rPr>
          <w:noProof/>
          <w:color w:val="000000"/>
          <w:sz w:val="28"/>
          <w:szCs w:val="28"/>
          <w:lang w:val="uk-UA" w:eastAsia="ru-RU"/>
        </w:rPr>
        <w:t xml:space="preserve">З огляду на значний </w:t>
      </w:r>
      <w:r w:rsidR="005532E5">
        <w:rPr>
          <w:noProof/>
          <w:color w:val="000000"/>
          <w:sz w:val="28"/>
          <w:szCs w:val="28"/>
          <w:lang w:val="uk-UA" w:eastAsia="ru-RU"/>
        </w:rPr>
        <w:t xml:space="preserve">ресурсний потенціал для розвитку санаторно-курортного господарства, Херсонська обалсть має досить невисокі показники його функціонування в національному вимірі. </w:t>
      </w:r>
      <w:r w:rsidR="001F57A0" w:rsidRPr="001F57A0">
        <w:rPr>
          <w:sz w:val="28"/>
          <w:szCs w:val="28"/>
          <w:lang w:val="uk-UA" w:eastAsia="ru-RU"/>
        </w:rPr>
        <w:t xml:space="preserve">Мережа оздоровчих закладів </w:t>
      </w:r>
      <w:r w:rsidR="005532E5">
        <w:rPr>
          <w:sz w:val="28"/>
          <w:szCs w:val="28"/>
          <w:lang w:val="uk-UA" w:eastAsia="ru-RU"/>
        </w:rPr>
        <w:t>У</w:t>
      </w:r>
      <w:r w:rsidR="001F57A0" w:rsidRPr="001F57A0">
        <w:rPr>
          <w:sz w:val="28"/>
          <w:szCs w:val="28"/>
          <w:lang w:val="uk-UA" w:eastAsia="ru-RU"/>
        </w:rPr>
        <w:t>країни налічує 2,6 тис. підприємств</w:t>
      </w:r>
      <w:r w:rsidR="001F57A0" w:rsidRPr="001F57A0">
        <w:rPr>
          <w:sz w:val="28"/>
          <w:szCs w:val="28"/>
          <w:lang w:eastAsia="ru-RU"/>
        </w:rPr>
        <w:t xml:space="preserve"> [</w:t>
      </w:r>
      <w:r w:rsidR="00984C36">
        <w:rPr>
          <w:sz w:val="28"/>
          <w:szCs w:val="28"/>
          <w:lang w:eastAsia="ru-RU"/>
        </w:rPr>
        <w:t>4</w:t>
      </w:r>
      <w:r w:rsidR="001F57A0" w:rsidRPr="001F57A0">
        <w:rPr>
          <w:sz w:val="28"/>
          <w:szCs w:val="28"/>
          <w:lang w:eastAsia="ru-RU"/>
        </w:rPr>
        <w:t>]</w:t>
      </w:r>
      <w:r>
        <w:rPr>
          <w:sz w:val="28"/>
          <w:szCs w:val="28"/>
          <w:lang w:val="uk-UA" w:eastAsia="ru-RU"/>
        </w:rPr>
        <w:t xml:space="preserve">, серед яких </w:t>
      </w:r>
      <w:r w:rsidR="001F57A0" w:rsidRPr="001F57A0">
        <w:rPr>
          <w:sz w:val="28"/>
          <w:szCs w:val="28"/>
          <w:lang w:val="uk-UA" w:eastAsia="ru-RU"/>
        </w:rPr>
        <w:t>санаторії та пансіонати з лікуванням (2,5%), санаторії-профілакторії (1,1%), будинки, пансіонати та бази відпочинку (1,4%), бази та інші заклади (9,4%), дитячі санаторні та оздоровчі заклади (85,7% від загальної кількості санаторно-курортних</w:t>
      </w:r>
      <w:r w:rsidR="005532E5">
        <w:rPr>
          <w:sz w:val="28"/>
          <w:szCs w:val="28"/>
          <w:lang w:val="uk-UA" w:eastAsia="ru-RU"/>
        </w:rPr>
        <w:t xml:space="preserve"> установ). </w:t>
      </w:r>
      <w:r w:rsidR="005532E5" w:rsidRPr="00AF1C8D">
        <w:rPr>
          <w:sz w:val="28"/>
          <w:szCs w:val="28"/>
          <w:lang w:val="uk-UA" w:eastAsia="ru-RU"/>
        </w:rPr>
        <w:t>Серед них на Херсонщині</w:t>
      </w:r>
      <w:r w:rsidR="00AF1C8D">
        <w:rPr>
          <w:sz w:val="28"/>
          <w:szCs w:val="28"/>
          <w:lang w:val="uk-UA" w:eastAsia="ru-RU"/>
        </w:rPr>
        <w:t xml:space="preserve"> у 2011 році діяли 621 заклад санаторно-курортного господарства</w:t>
      </w:r>
      <w:r w:rsidR="00481F2D">
        <w:rPr>
          <w:sz w:val="28"/>
          <w:szCs w:val="28"/>
          <w:lang w:val="uk-UA" w:eastAsia="ru-RU"/>
        </w:rPr>
        <w:t xml:space="preserve"> (3 % від всіх </w:t>
      </w:r>
      <w:r w:rsidR="00D95A2C">
        <w:rPr>
          <w:sz w:val="28"/>
          <w:szCs w:val="28"/>
          <w:lang w:val="uk-UA" w:eastAsia="ru-RU"/>
        </w:rPr>
        <w:t xml:space="preserve">відповідних </w:t>
      </w:r>
      <w:r w:rsidR="00481F2D">
        <w:rPr>
          <w:sz w:val="28"/>
          <w:szCs w:val="28"/>
          <w:lang w:val="uk-UA" w:eastAsia="ru-RU"/>
        </w:rPr>
        <w:t>закладів Україн</w:t>
      </w:r>
      <w:r w:rsidR="00D95A2C">
        <w:rPr>
          <w:sz w:val="28"/>
          <w:szCs w:val="28"/>
          <w:lang w:val="uk-UA" w:eastAsia="ru-RU"/>
        </w:rPr>
        <w:t>и</w:t>
      </w:r>
      <w:r w:rsidR="00481F2D">
        <w:rPr>
          <w:sz w:val="28"/>
          <w:szCs w:val="28"/>
          <w:lang w:val="uk-UA" w:eastAsia="ru-RU"/>
        </w:rPr>
        <w:t>)</w:t>
      </w:r>
      <w:r w:rsidR="00AF1C8D">
        <w:rPr>
          <w:sz w:val="28"/>
          <w:szCs w:val="28"/>
          <w:lang w:val="uk-UA" w:eastAsia="ru-RU"/>
        </w:rPr>
        <w:t xml:space="preserve">, це: </w:t>
      </w:r>
      <w:r w:rsidR="00D95A2C">
        <w:rPr>
          <w:sz w:val="28"/>
          <w:szCs w:val="28"/>
          <w:lang w:val="uk-UA" w:eastAsia="ru-RU"/>
        </w:rPr>
        <w:t xml:space="preserve">569 дитячих оздоровчих табори (3,2 %), 7 санаторіїв-профілакторіїв (3,1 %), </w:t>
      </w:r>
      <w:r w:rsidR="00AF1C8D">
        <w:rPr>
          <w:sz w:val="28"/>
          <w:szCs w:val="28"/>
          <w:lang w:val="uk-UA" w:eastAsia="ru-RU"/>
        </w:rPr>
        <w:t>12 санаторіїв та пансіонатів з лікуванням</w:t>
      </w:r>
      <w:r w:rsidR="00D95A2C">
        <w:rPr>
          <w:sz w:val="28"/>
          <w:szCs w:val="28"/>
          <w:lang w:val="uk-UA" w:eastAsia="ru-RU"/>
        </w:rPr>
        <w:t xml:space="preserve"> (2,4 %)</w:t>
      </w:r>
      <w:r w:rsidR="00AF1C8D">
        <w:rPr>
          <w:sz w:val="28"/>
          <w:szCs w:val="28"/>
          <w:lang w:val="uk-UA" w:eastAsia="ru-RU"/>
        </w:rPr>
        <w:t xml:space="preserve">, </w:t>
      </w:r>
      <w:r w:rsidR="00D95A2C">
        <w:rPr>
          <w:sz w:val="28"/>
          <w:szCs w:val="28"/>
          <w:lang w:val="uk-UA" w:eastAsia="ru-RU"/>
        </w:rPr>
        <w:t>32 бази відпочинку (1,6 %),</w:t>
      </w:r>
      <w:r w:rsidR="00AF1C8D">
        <w:rPr>
          <w:sz w:val="28"/>
          <w:szCs w:val="28"/>
          <w:lang w:val="uk-UA" w:eastAsia="ru-RU"/>
        </w:rPr>
        <w:t>1 будинок відпочинку</w:t>
      </w:r>
      <w:r w:rsidR="00D95A2C">
        <w:rPr>
          <w:sz w:val="28"/>
          <w:szCs w:val="28"/>
          <w:lang w:val="uk-UA" w:eastAsia="ru-RU"/>
        </w:rPr>
        <w:t xml:space="preserve"> (0,4 %)</w:t>
      </w:r>
      <w:r w:rsidR="00984C36">
        <w:rPr>
          <w:sz w:val="28"/>
          <w:szCs w:val="28"/>
          <w:lang w:eastAsia="ru-RU"/>
        </w:rPr>
        <w:t xml:space="preserve"> [3]</w:t>
      </w:r>
      <w:r w:rsidR="00AF1C8D">
        <w:rPr>
          <w:sz w:val="28"/>
          <w:szCs w:val="28"/>
          <w:lang w:val="uk-UA" w:eastAsia="ru-RU"/>
        </w:rPr>
        <w:t xml:space="preserve">. </w:t>
      </w:r>
      <w:r w:rsidR="005532E5">
        <w:rPr>
          <w:sz w:val="28"/>
          <w:szCs w:val="28"/>
          <w:lang w:val="uk-UA" w:eastAsia="ru-RU"/>
        </w:rPr>
        <w:t xml:space="preserve"> </w:t>
      </w:r>
    </w:p>
    <w:p w:rsidR="00076E5D" w:rsidRDefault="00076E5D" w:rsidP="00076E5D">
      <w:pPr>
        <w:tabs>
          <w:tab w:val="left" w:pos="1134"/>
        </w:tabs>
        <w:ind w:firstLine="709"/>
        <w:jc w:val="both"/>
        <w:rPr>
          <w:sz w:val="28"/>
          <w:szCs w:val="28"/>
          <w:lang w:val="uk-UA" w:eastAsia="ru-RU"/>
        </w:rPr>
      </w:pPr>
      <w:r>
        <w:rPr>
          <w:sz w:val="28"/>
          <w:szCs w:val="28"/>
          <w:lang w:val="uk-UA" w:eastAsia="ru-RU"/>
        </w:rPr>
        <w:t>За показниками забезпеченості регіонів закладами санаторно-курортного лікування (рис. 1, рис. 2) Херсонська область не є лідером, зокрема за забезпеченістю в розрахунку на населення область відноситься до найбільш чисельної групи із середніми показниками (рис. 1); в той же час, у роз ранку на площу території області, відноситься до групи із найменшими показниками</w:t>
      </w:r>
      <w:r w:rsidR="00A13E10">
        <w:rPr>
          <w:sz w:val="28"/>
          <w:szCs w:val="28"/>
          <w:lang w:val="uk-UA" w:eastAsia="ru-RU"/>
        </w:rPr>
        <w:t xml:space="preserve"> (рис. 2), що пояснюється в першу чергу нерівномірністю розподілу природно-географічних ресурсів та їх значення по території області. </w:t>
      </w:r>
      <w:r>
        <w:rPr>
          <w:sz w:val="28"/>
          <w:szCs w:val="28"/>
          <w:lang w:val="uk-UA" w:eastAsia="ru-RU"/>
        </w:rPr>
        <w:t xml:space="preserve"> </w:t>
      </w:r>
    </w:p>
    <w:p w:rsidR="00076E5D" w:rsidRDefault="00076E5D" w:rsidP="005532E5">
      <w:pPr>
        <w:tabs>
          <w:tab w:val="left" w:pos="1134"/>
        </w:tabs>
        <w:ind w:firstLine="709"/>
        <w:jc w:val="both"/>
        <w:rPr>
          <w:sz w:val="28"/>
          <w:szCs w:val="28"/>
          <w:lang w:val="uk-UA" w:eastAsia="ru-RU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7"/>
        <w:gridCol w:w="4927"/>
      </w:tblGrid>
      <w:tr w:rsidR="00F25A27" w:rsidTr="00076E5D">
        <w:tc>
          <w:tcPr>
            <w:tcW w:w="4927" w:type="dxa"/>
          </w:tcPr>
          <w:p w:rsidR="00F25A27" w:rsidRDefault="00076E5D" w:rsidP="005532E5">
            <w:pPr>
              <w:tabs>
                <w:tab w:val="left" w:pos="1134"/>
              </w:tabs>
              <w:jc w:val="both"/>
              <w:rPr>
                <w:sz w:val="28"/>
                <w:szCs w:val="28"/>
                <w:lang w:val="uk-UA" w:eastAsia="ru-RU"/>
              </w:rPr>
            </w:pPr>
            <w:r>
              <w:rPr>
                <w:noProof/>
                <w:sz w:val="28"/>
                <w:szCs w:val="28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251460</wp:posOffset>
                      </wp:positionH>
                      <wp:positionV relativeFrom="paragraph">
                        <wp:posOffset>439420</wp:posOffset>
                      </wp:positionV>
                      <wp:extent cx="1447800" cy="0"/>
                      <wp:effectExtent l="0" t="0" r="19050" b="19050"/>
                      <wp:wrapNone/>
                      <wp:docPr id="5" name="Прямая соединительная линия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47800" cy="0"/>
                              </a:xfrm>
                              <a:prstGeom prst="line">
                                <a:avLst/>
                              </a:prstGeom>
                              <a:ln w="12700"/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Прямая соединительная линия 5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.8pt,34.6pt" to="133.8pt,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" strokecolor="#4579b8 [3044]" strokeweight="1pt"/>
                  </w:pict>
                </mc:Fallback>
              </mc:AlternateContent>
            </w:r>
            <w:r>
              <w:rPr>
                <w:noProof/>
                <w:sz w:val="28"/>
                <w:szCs w:val="28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1699260</wp:posOffset>
                      </wp:positionH>
                      <wp:positionV relativeFrom="paragraph">
                        <wp:posOffset>439420</wp:posOffset>
                      </wp:positionV>
                      <wp:extent cx="1" cy="609600"/>
                      <wp:effectExtent l="0" t="0" r="19050" b="19050"/>
                      <wp:wrapNone/>
                      <wp:docPr id="4" name="Прямая соединительная линия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" cy="609600"/>
                              </a:xfrm>
                              <a:prstGeom prst="line">
                                <a:avLst/>
                              </a:prstGeom>
                              <a:ln w="12700"/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id="Прямая соединительная линия 4" o:spid="_x0000_s1026" style="position:absolute;flip:y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33.8pt,34.6pt" to="133.8pt,8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" strokecolor="#4579b8 [3044]" strokeweight="1pt"/>
                  </w:pict>
                </mc:Fallback>
              </mc:AlternateContent>
            </w:r>
            <w:r w:rsidR="00F25A27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46EBFCA5" wp14:editId="66481ECE">
                  <wp:extent cx="3042382" cy="1828800"/>
                  <wp:effectExtent l="0" t="0" r="571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6553" cy="183130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7" w:type="dxa"/>
          </w:tcPr>
          <w:p w:rsidR="00F25A27" w:rsidRDefault="00076E5D" w:rsidP="005532E5">
            <w:pPr>
              <w:tabs>
                <w:tab w:val="left" w:pos="1134"/>
              </w:tabs>
              <w:jc w:val="both"/>
              <w:rPr>
                <w:sz w:val="28"/>
                <w:szCs w:val="28"/>
                <w:lang w:val="uk-UA" w:eastAsia="ru-RU"/>
              </w:rPr>
            </w:pPr>
            <w:r>
              <w:rPr>
                <w:noProof/>
                <w:sz w:val="28"/>
                <w:szCs w:val="28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285115</wp:posOffset>
                      </wp:positionH>
                      <wp:positionV relativeFrom="paragraph">
                        <wp:posOffset>772795</wp:posOffset>
                      </wp:positionV>
                      <wp:extent cx="361950" cy="0"/>
                      <wp:effectExtent l="0" t="0" r="19050" b="19050"/>
                      <wp:wrapNone/>
                      <wp:docPr id="7" name="Прямая соединительная линия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361950" cy="0"/>
                              </a:xfrm>
                              <a:prstGeom prst="line">
                                <a:avLst/>
                              </a:prstGeom>
                              <a:ln w="12700"/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Прямая соединительная линия 7" o:spid="_x0000_s1026" style="position:absolute;flip:x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.45pt,60.85pt" to="50.95pt,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" strokecolor="#4579b8 [3044]" strokeweight="1pt"/>
                  </w:pict>
                </mc:Fallback>
              </mc:AlternateContent>
            </w:r>
            <w:r>
              <w:rPr>
                <w:noProof/>
                <w:sz w:val="28"/>
                <w:szCs w:val="28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647065</wp:posOffset>
                      </wp:positionH>
                      <wp:positionV relativeFrom="paragraph">
                        <wp:posOffset>772796</wp:posOffset>
                      </wp:positionV>
                      <wp:extent cx="1" cy="276224"/>
                      <wp:effectExtent l="0" t="0" r="19050" b="10160"/>
                      <wp:wrapNone/>
                      <wp:docPr id="6" name="Прямая соединительная линия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" cy="276224"/>
                              </a:xfrm>
                              <a:prstGeom prst="line">
                                <a:avLst/>
                              </a:prstGeom>
                              <a:ln w="12700"/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id="Прямая соединительная линия 6" o:spid="_x0000_s1026" style="position:absolute;flip:y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0.95pt,60.85pt" to="50.95pt,8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" strokecolor="#4579b8 [3044]" strokeweight="1pt"/>
                  </w:pict>
                </mc:Fallback>
              </mc:AlternateContent>
            </w:r>
            <w:r w:rsidR="00F25A27"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77D2AF02" wp14:editId="6890C853">
                  <wp:extent cx="3045410" cy="1830621"/>
                  <wp:effectExtent l="0" t="0" r="3175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922" cy="183273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25A27" w:rsidTr="00076E5D">
        <w:tc>
          <w:tcPr>
            <w:tcW w:w="4927" w:type="dxa"/>
          </w:tcPr>
          <w:p w:rsidR="00F25A27" w:rsidRPr="001629FF" w:rsidRDefault="00076E5D" w:rsidP="00076E5D">
            <w:pPr>
              <w:tabs>
                <w:tab w:val="left" w:pos="1134"/>
              </w:tabs>
              <w:jc w:val="center"/>
              <w:rPr>
                <w:sz w:val="28"/>
                <w:szCs w:val="28"/>
                <w:lang w:val="uk-UA" w:eastAsia="ru-RU"/>
              </w:rPr>
            </w:pPr>
            <w:r w:rsidRPr="001629FF">
              <w:rPr>
                <w:sz w:val="28"/>
                <w:szCs w:val="28"/>
                <w:lang w:val="uk-UA" w:eastAsia="ru-RU"/>
              </w:rPr>
              <w:t xml:space="preserve">Рис. 1. Розподіл регіонів України за забезпеченістю санаторно-курортними </w:t>
            </w:r>
            <w:r w:rsidRPr="001629FF">
              <w:rPr>
                <w:sz w:val="28"/>
                <w:szCs w:val="28"/>
                <w:lang w:val="uk-UA" w:eastAsia="ru-RU"/>
              </w:rPr>
              <w:lastRenderedPageBreak/>
              <w:t>закладами (у розрахунку на населення), 2011 рік</w:t>
            </w:r>
            <w:r w:rsidR="00984C36" w:rsidRPr="001629FF">
              <w:rPr>
                <w:sz w:val="28"/>
                <w:szCs w:val="28"/>
                <w:lang w:val="uk-UA" w:eastAsia="ru-RU"/>
              </w:rPr>
              <w:t xml:space="preserve"> (за </w:t>
            </w:r>
            <w:r w:rsidR="00984C36" w:rsidRPr="001629FF">
              <w:rPr>
                <w:sz w:val="28"/>
                <w:szCs w:val="28"/>
                <w:lang w:eastAsia="ru-RU"/>
              </w:rPr>
              <w:t>[4]</w:t>
            </w:r>
            <w:r w:rsidR="00984C36" w:rsidRPr="001629FF">
              <w:rPr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4927" w:type="dxa"/>
          </w:tcPr>
          <w:p w:rsidR="00F25A27" w:rsidRPr="001629FF" w:rsidRDefault="00076E5D" w:rsidP="00076E5D">
            <w:pPr>
              <w:tabs>
                <w:tab w:val="left" w:pos="1134"/>
              </w:tabs>
              <w:jc w:val="center"/>
              <w:rPr>
                <w:sz w:val="28"/>
                <w:szCs w:val="28"/>
                <w:lang w:val="uk-UA" w:eastAsia="ru-RU"/>
              </w:rPr>
            </w:pPr>
            <w:r w:rsidRPr="001629FF">
              <w:rPr>
                <w:sz w:val="28"/>
                <w:szCs w:val="28"/>
                <w:lang w:val="uk-UA" w:eastAsia="ru-RU"/>
              </w:rPr>
              <w:lastRenderedPageBreak/>
              <w:t xml:space="preserve">Рис. 2. Розподіл регіонів України за забезпеченістю санаторно-курортними </w:t>
            </w:r>
            <w:r w:rsidRPr="001629FF">
              <w:rPr>
                <w:sz w:val="28"/>
                <w:szCs w:val="28"/>
                <w:lang w:val="uk-UA" w:eastAsia="ru-RU"/>
              </w:rPr>
              <w:lastRenderedPageBreak/>
              <w:t>закладами (у розрахунку на площу), 2011 рік</w:t>
            </w:r>
            <w:r w:rsidR="00984C36" w:rsidRPr="001629FF">
              <w:rPr>
                <w:sz w:val="28"/>
                <w:szCs w:val="28"/>
                <w:lang w:eastAsia="ru-RU"/>
              </w:rPr>
              <w:t xml:space="preserve"> </w:t>
            </w:r>
            <w:r w:rsidR="00984C36" w:rsidRPr="001629FF">
              <w:rPr>
                <w:sz w:val="28"/>
                <w:szCs w:val="28"/>
                <w:lang w:val="uk-UA" w:eastAsia="ru-RU"/>
              </w:rPr>
              <w:t xml:space="preserve">(за </w:t>
            </w:r>
            <w:r w:rsidR="00984C36" w:rsidRPr="001629FF">
              <w:rPr>
                <w:sz w:val="28"/>
                <w:szCs w:val="28"/>
                <w:lang w:eastAsia="ru-RU"/>
              </w:rPr>
              <w:t>[4]</w:t>
            </w:r>
            <w:r w:rsidR="00984C36" w:rsidRPr="001629FF">
              <w:rPr>
                <w:sz w:val="28"/>
                <w:szCs w:val="28"/>
                <w:lang w:val="uk-UA" w:eastAsia="ru-RU"/>
              </w:rPr>
              <w:t>)</w:t>
            </w:r>
          </w:p>
        </w:tc>
      </w:tr>
    </w:tbl>
    <w:p w:rsidR="00F25A27" w:rsidRDefault="00F25A27" w:rsidP="005532E5">
      <w:pPr>
        <w:tabs>
          <w:tab w:val="left" w:pos="1134"/>
        </w:tabs>
        <w:ind w:firstLine="709"/>
        <w:jc w:val="both"/>
        <w:rPr>
          <w:sz w:val="28"/>
          <w:szCs w:val="28"/>
          <w:lang w:val="uk-UA" w:eastAsia="ru-RU"/>
        </w:rPr>
      </w:pPr>
    </w:p>
    <w:p w:rsidR="00CC51D2" w:rsidRDefault="00CC51D2" w:rsidP="00CC51D2">
      <w:pPr>
        <w:tabs>
          <w:tab w:val="left" w:pos="1134"/>
        </w:tabs>
        <w:ind w:firstLine="709"/>
        <w:jc w:val="both"/>
        <w:rPr>
          <w:sz w:val="28"/>
          <w:szCs w:val="28"/>
          <w:lang w:val="uk-UA" w:eastAsia="ru-RU"/>
        </w:rPr>
      </w:pPr>
      <w:r>
        <w:rPr>
          <w:sz w:val="28"/>
          <w:szCs w:val="28"/>
          <w:lang w:val="uk-UA" w:eastAsia="ru-RU"/>
        </w:rPr>
        <w:t>Розподіл закладів санаторно-курортного господарства за районами Херсонської області (таблиця 1) підтверджує той факт, що основою їх розміщення є природно-ресурсний потенціал, зокрема їх найбільша кількість сконцентрована у приморських районах (</w:t>
      </w:r>
      <w:proofErr w:type="spellStart"/>
      <w:r>
        <w:rPr>
          <w:sz w:val="28"/>
          <w:szCs w:val="28"/>
          <w:lang w:val="uk-UA" w:eastAsia="ru-RU"/>
        </w:rPr>
        <w:t>Геніченський</w:t>
      </w:r>
      <w:proofErr w:type="spellEnd"/>
      <w:r>
        <w:rPr>
          <w:sz w:val="28"/>
          <w:szCs w:val="28"/>
          <w:lang w:val="uk-UA" w:eastAsia="ru-RU"/>
        </w:rPr>
        <w:t xml:space="preserve">, </w:t>
      </w:r>
      <w:proofErr w:type="spellStart"/>
      <w:r>
        <w:rPr>
          <w:sz w:val="28"/>
          <w:szCs w:val="28"/>
          <w:lang w:val="uk-UA" w:eastAsia="ru-RU"/>
        </w:rPr>
        <w:t>Голопристанський</w:t>
      </w:r>
      <w:proofErr w:type="spellEnd"/>
      <w:r>
        <w:rPr>
          <w:sz w:val="28"/>
          <w:szCs w:val="28"/>
          <w:lang w:val="uk-UA" w:eastAsia="ru-RU"/>
        </w:rPr>
        <w:t xml:space="preserve">, </w:t>
      </w:r>
      <w:proofErr w:type="spellStart"/>
      <w:r>
        <w:rPr>
          <w:sz w:val="28"/>
          <w:szCs w:val="28"/>
          <w:lang w:val="uk-UA" w:eastAsia="ru-RU"/>
        </w:rPr>
        <w:t>Скадовський</w:t>
      </w:r>
      <w:proofErr w:type="spellEnd"/>
      <w:r>
        <w:rPr>
          <w:sz w:val="28"/>
          <w:szCs w:val="28"/>
          <w:lang w:val="uk-UA" w:eastAsia="ru-RU"/>
        </w:rPr>
        <w:t xml:space="preserve">, </w:t>
      </w:r>
      <w:proofErr w:type="spellStart"/>
      <w:r>
        <w:rPr>
          <w:sz w:val="28"/>
          <w:szCs w:val="28"/>
          <w:lang w:val="uk-UA" w:eastAsia="ru-RU"/>
        </w:rPr>
        <w:t>Каланчатський</w:t>
      </w:r>
      <w:proofErr w:type="spellEnd"/>
      <w:r>
        <w:rPr>
          <w:sz w:val="28"/>
          <w:szCs w:val="28"/>
          <w:lang w:val="uk-UA" w:eastAsia="ru-RU"/>
        </w:rPr>
        <w:t xml:space="preserve"> райони) та в тих, які розташовані вздовж річок та Каховського водосховища (</w:t>
      </w:r>
      <w:proofErr w:type="spellStart"/>
      <w:r>
        <w:rPr>
          <w:sz w:val="28"/>
          <w:szCs w:val="28"/>
          <w:lang w:val="uk-UA" w:eastAsia="ru-RU"/>
        </w:rPr>
        <w:t>Цюрупинський</w:t>
      </w:r>
      <w:proofErr w:type="spellEnd"/>
      <w:r>
        <w:rPr>
          <w:sz w:val="28"/>
          <w:szCs w:val="28"/>
          <w:lang w:val="uk-UA" w:eastAsia="ru-RU"/>
        </w:rPr>
        <w:t xml:space="preserve">, Каховський, </w:t>
      </w:r>
      <w:proofErr w:type="spellStart"/>
      <w:r>
        <w:rPr>
          <w:sz w:val="28"/>
          <w:szCs w:val="28"/>
          <w:lang w:val="uk-UA" w:eastAsia="ru-RU"/>
        </w:rPr>
        <w:t>Нововоронцовський</w:t>
      </w:r>
      <w:proofErr w:type="spellEnd"/>
      <w:r>
        <w:rPr>
          <w:sz w:val="28"/>
          <w:szCs w:val="28"/>
          <w:lang w:val="uk-UA" w:eastAsia="ru-RU"/>
        </w:rPr>
        <w:t xml:space="preserve"> райони). </w:t>
      </w:r>
    </w:p>
    <w:p w:rsidR="00A13E10" w:rsidRDefault="00A13E10" w:rsidP="00F25A27">
      <w:pPr>
        <w:tabs>
          <w:tab w:val="left" w:pos="1134"/>
        </w:tabs>
        <w:ind w:firstLine="709"/>
        <w:jc w:val="right"/>
        <w:rPr>
          <w:sz w:val="28"/>
          <w:szCs w:val="28"/>
          <w:lang w:eastAsia="ru-RU"/>
        </w:rPr>
      </w:pPr>
    </w:p>
    <w:p w:rsidR="00F25A27" w:rsidRPr="00984C36" w:rsidRDefault="00F25A27" w:rsidP="00F25A27">
      <w:pPr>
        <w:tabs>
          <w:tab w:val="left" w:pos="1134"/>
        </w:tabs>
        <w:ind w:firstLine="709"/>
        <w:jc w:val="right"/>
        <w:rPr>
          <w:sz w:val="28"/>
          <w:szCs w:val="28"/>
          <w:lang w:val="uk-UA" w:eastAsia="ru-RU"/>
        </w:rPr>
      </w:pPr>
      <w:r>
        <w:rPr>
          <w:sz w:val="28"/>
          <w:szCs w:val="28"/>
          <w:lang w:val="uk-UA" w:eastAsia="ru-RU"/>
        </w:rPr>
        <w:t>Таблиця 1. Основні показники роботи закладів санаторно-курортного комплексу Херсонської області по містам та районам, 2007 та 2011 рр.</w:t>
      </w:r>
      <w:r w:rsidR="00984C36">
        <w:rPr>
          <w:sz w:val="28"/>
          <w:szCs w:val="28"/>
          <w:lang w:eastAsia="ru-RU"/>
        </w:rPr>
        <w:t xml:space="preserve"> (</w:t>
      </w:r>
      <w:proofErr w:type="gramStart"/>
      <w:r w:rsidR="00984C36">
        <w:rPr>
          <w:sz w:val="28"/>
          <w:szCs w:val="28"/>
          <w:lang w:val="ru-RU" w:eastAsia="ru-RU"/>
        </w:rPr>
        <w:t>за</w:t>
      </w:r>
      <w:proofErr w:type="gramEnd"/>
      <w:r w:rsidR="00984C36">
        <w:rPr>
          <w:sz w:val="28"/>
          <w:szCs w:val="28"/>
          <w:lang w:val="uk-UA" w:eastAsia="ru-RU"/>
        </w:rPr>
        <w:t xml:space="preserve"> </w:t>
      </w:r>
      <w:r w:rsidR="00984C36">
        <w:rPr>
          <w:sz w:val="28"/>
          <w:szCs w:val="28"/>
          <w:lang w:eastAsia="ru-RU"/>
        </w:rPr>
        <w:t>[</w:t>
      </w:r>
      <w:r w:rsidR="00984C36">
        <w:rPr>
          <w:sz w:val="28"/>
          <w:szCs w:val="28"/>
          <w:lang w:val="uk-UA" w:eastAsia="ru-RU"/>
        </w:rPr>
        <w:t>3</w:t>
      </w:r>
      <w:r w:rsidR="00984C36">
        <w:rPr>
          <w:sz w:val="28"/>
          <w:szCs w:val="28"/>
          <w:lang w:eastAsia="ru-RU"/>
        </w:rPr>
        <w:t>]</w:t>
      </w:r>
      <w:r w:rsidR="00984C36">
        <w:rPr>
          <w:sz w:val="28"/>
          <w:szCs w:val="28"/>
          <w:lang w:val="uk-UA" w:eastAsia="ru-RU"/>
        </w:rPr>
        <w:t>)</w:t>
      </w:r>
    </w:p>
    <w:tbl>
      <w:tblPr>
        <w:tblW w:w="9654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6"/>
        <w:gridCol w:w="1185"/>
        <w:gridCol w:w="1354"/>
        <w:gridCol w:w="1134"/>
        <w:gridCol w:w="1185"/>
        <w:gridCol w:w="1225"/>
        <w:gridCol w:w="1275"/>
      </w:tblGrid>
      <w:tr w:rsidR="00F25A27" w:rsidRPr="00F25A27" w:rsidTr="00F25A27">
        <w:trPr>
          <w:trHeight w:val="1125"/>
        </w:trPr>
        <w:tc>
          <w:tcPr>
            <w:tcW w:w="2296" w:type="dxa"/>
            <w:vMerge w:val="restart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rPr>
                <w:color w:val="000000"/>
                <w:sz w:val="24"/>
                <w:szCs w:val="24"/>
                <w:lang w:val="uk-UA" w:eastAsia="uk-UA"/>
              </w:rPr>
            </w:pPr>
          </w:p>
        </w:tc>
        <w:tc>
          <w:tcPr>
            <w:tcW w:w="1185" w:type="dxa"/>
            <w:shd w:val="clear" w:color="000000" w:fill="FFFFFF"/>
            <w:vAlign w:val="center"/>
            <w:hideMark/>
          </w:tcPr>
          <w:p w:rsidR="00F25A27" w:rsidRPr="00F25A27" w:rsidRDefault="00F25A27" w:rsidP="00F25A27">
            <w:pPr>
              <w:jc w:val="center"/>
              <w:rPr>
                <w:color w:val="000000"/>
                <w:sz w:val="18"/>
                <w:szCs w:val="18"/>
                <w:lang w:val="uk-UA" w:eastAsia="uk-UA"/>
              </w:rPr>
            </w:pPr>
            <w:r w:rsidRPr="00F25A27">
              <w:rPr>
                <w:color w:val="000000"/>
                <w:sz w:val="18"/>
                <w:szCs w:val="18"/>
                <w:lang w:val="uk-UA" w:eastAsia="uk-UA"/>
              </w:rPr>
              <w:t>кількість закладів тривалого перебування</w:t>
            </w:r>
          </w:p>
        </w:tc>
        <w:tc>
          <w:tcPr>
            <w:tcW w:w="1354" w:type="dxa"/>
            <w:shd w:val="clear" w:color="000000" w:fill="FFFFFF"/>
            <w:vAlign w:val="center"/>
            <w:hideMark/>
          </w:tcPr>
          <w:p w:rsidR="00F25A27" w:rsidRPr="00F25A27" w:rsidRDefault="00F25A27" w:rsidP="00F25A27">
            <w:pPr>
              <w:jc w:val="center"/>
              <w:rPr>
                <w:color w:val="000000"/>
                <w:sz w:val="18"/>
                <w:szCs w:val="18"/>
                <w:lang w:val="uk-UA" w:eastAsia="uk-UA"/>
              </w:rPr>
            </w:pPr>
            <w:r w:rsidRPr="00F25A27">
              <w:rPr>
                <w:color w:val="000000"/>
                <w:sz w:val="18"/>
                <w:szCs w:val="18"/>
                <w:lang w:val="uk-UA" w:eastAsia="uk-UA"/>
              </w:rPr>
              <w:t>кількість оздоровлених, осіб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F25A27" w:rsidRPr="00F25A27" w:rsidRDefault="00F25A27" w:rsidP="00F25A27">
            <w:pPr>
              <w:jc w:val="center"/>
              <w:rPr>
                <w:color w:val="000000"/>
                <w:sz w:val="18"/>
                <w:szCs w:val="18"/>
                <w:lang w:val="uk-UA" w:eastAsia="uk-UA"/>
              </w:rPr>
            </w:pPr>
            <w:r w:rsidRPr="00F25A27">
              <w:rPr>
                <w:color w:val="000000"/>
                <w:sz w:val="18"/>
                <w:szCs w:val="18"/>
                <w:lang w:val="uk-UA" w:eastAsia="uk-UA"/>
              </w:rPr>
              <w:t xml:space="preserve">кількість працівників </w:t>
            </w:r>
          </w:p>
        </w:tc>
        <w:tc>
          <w:tcPr>
            <w:tcW w:w="1185" w:type="dxa"/>
            <w:shd w:val="clear" w:color="000000" w:fill="FFFFFF"/>
            <w:vAlign w:val="center"/>
            <w:hideMark/>
          </w:tcPr>
          <w:p w:rsidR="00F25A27" w:rsidRPr="00F25A27" w:rsidRDefault="00F25A27" w:rsidP="00F25A27">
            <w:pPr>
              <w:jc w:val="center"/>
              <w:rPr>
                <w:color w:val="000000"/>
                <w:sz w:val="18"/>
                <w:szCs w:val="18"/>
                <w:lang w:val="uk-UA" w:eastAsia="uk-UA"/>
              </w:rPr>
            </w:pPr>
            <w:r w:rsidRPr="00F25A27">
              <w:rPr>
                <w:color w:val="000000"/>
                <w:sz w:val="18"/>
                <w:szCs w:val="18"/>
                <w:lang w:val="uk-UA" w:eastAsia="uk-UA"/>
              </w:rPr>
              <w:t>кількість закладів тривалого перебування</w:t>
            </w:r>
          </w:p>
        </w:tc>
        <w:tc>
          <w:tcPr>
            <w:tcW w:w="1225" w:type="dxa"/>
            <w:shd w:val="clear" w:color="000000" w:fill="FFFFFF"/>
            <w:vAlign w:val="center"/>
            <w:hideMark/>
          </w:tcPr>
          <w:p w:rsidR="00F25A27" w:rsidRPr="00F25A27" w:rsidRDefault="00F25A27" w:rsidP="00F25A27">
            <w:pPr>
              <w:jc w:val="center"/>
              <w:rPr>
                <w:color w:val="000000"/>
                <w:sz w:val="18"/>
                <w:szCs w:val="18"/>
                <w:lang w:val="uk-UA" w:eastAsia="uk-UA"/>
              </w:rPr>
            </w:pPr>
            <w:r w:rsidRPr="00F25A27">
              <w:rPr>
                <w:color w:val="000000"/>
                <w:sz w:val="18"/>
                <w:szCs w:val="18"/>
                <w:lang w:val="uk-UA" w:eastAsia="uk-UA"/>
              </w:rPr>
              <w:t>кількість оздоровлених, осіб</w:t>
            </w:r>
          </w:p>
        </w:tc>
        <w:tc>
          <w:tcPr>
            <w:tcW w:w="1275" w:type="dxa"/>
            <w:shd w:val="clear" w:color="000000" w:fill="FFFFFF"/>
            <w:vAlign w:val="center"/>
            <w:hideMark/>
          </w:tcPr>
          <w:p w:rsidR="00F25A27" w:rsidRPr="00F25A27" w:rsidRDefault="00F25A27" w:rsidP="00F25A27">
            <w:pPr>
              <w:jc w:val="center"/>
              <w:rPr>
                <w:color w:val="000000"/>
                <w:sz w:val="18"/>
                <w:szCs w:val="18"/>
                <w:lang w:val="uk-UA" w:eastAsia="uk-UA"/>
              </w:rPr>
            </w:pPr>
            <w:r w:rsidRPr="00F25A27">
              <w:rPr>
                <w:color w:val="000000"/>
                <w:sz w:val="18"/>
                <w:szCs w:val="18"/>
                <w:lang w:val="uk-UA" w:eastAsia="uk-UA"/>
              </w:rPr>
              <w:t xml:space="preserve">кількість працівників </w:t>
            </w:r>
          </w:p>
        </w:tc>
      </w:tr>
      <w:tr w:rsidR="00F25A27" w:rsidRPr="00F25A27" w:rsidTr="00F25A27">
        <w:trPr>
          <w:trHeight w:val="300"/>
        </w:trPr>
        <w:tc>
          <w:tcPr>
            <w:tcW w:w="2296" w:type="dxa"/>
            <w:vMerge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rPr>
                <w:color w:val="000000"/>
                <w:sz w:val="24"/>
                <w:szCs w:val="24"/>
                <w:lang w:val="uk-UA" w:eastAsia="uk-UA"/>
              </w:rPr>
            </w:pPr>
          </w:p>
        </w:tc>
        <w:tc>
          <w:tcPr>
            <w:tcW w:w="3673" w:type="dxa"/>
            <w:gridSpan w:val="3"/>
            <w:shd w:val="clear" w:color="000000" w:fill="FFFFFF"/>
            <w:vAlign w:val="center"/>
            <w:hideMark/>
          </w:tcPr>
          <w:p w:rsidR="00F25A27" w:rsidRPr="00F25A27" w:rsidRDefault="00F25A27" w:rsidP="00F25A27">
            <w:pPr>
              <w:jc w:val="center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2007</w:t>
            </w:r>
            <w:r>
              <w:rPr>
                <w:color w:val="000000"/>
                <w:lang w:val="uk-UA" w:eastAsia="uk-UA"/>
              </w:rPr>
              <w:t xml:space="preserve"> рік</w:t>
            </w:r>
          </w:p>
        </w:tc>
        <w:tc>
          <w:tcPr>
            <w:tcW w:w="3685" w:type="dxa"/>
            <w:gridSpan w:val="3"/>
            <w:shd w:val="clear" w:color="000000" w:fill="FFFFFF"/>
            <w:vAlign w:val="center"/>
            <w:hideMark/>
          </w:tcPr>
          <w:p w:rsidR="00F25A27" w:rsidRPr="00F25A27" w:rsidRDefault="00F25A27" w:rsidP="00F25A27">
            <w:pPr>
              <w:jc w:val="center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2011</w:t>
            </w:r>
            <w:r>
              <w:rPr>
                <w:color w:val="000000"/>
                <w:lang w:val="uk-UA" w:eastAsia="uk-UA"/>
              </w:rPr>
              <w:t xml:space="preserve"> рік</w:t>
            </w:r>
          </w:p>
        </w:tc>
      </w:tr>
      <w:tr w:rsidR="00F25A27" w:rsidRPr="00F25A27" w:rsidTr="00F25A27">
        <w:trPr>
          <w:trHeight w:val="450"/>
        </w:trPr>
        <w:tc>
          <w:tcPr>
            <w:tcW w:w="2296" w:type="dxa"/>
            <w:shd w:val="clear" w:color="auto" w:fill="auto"/>
            <w:vAlign w:val="center"/>
            <w:hideMark/>
          </w:tcPr>
          <w:p w:rsidR="00F25A27" w:rsidRPr="00F25A27" w:rsidRDefault="00F25A27" w:rsidP="00F25A27">
            <w:pPr>
              <w:rPr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F25A27">
              <w:rPr>
                <w:color w:val="000000"/>
                <w:sz w:val="24"/>
                <w:szCs w:val="24"/>
                <w:lang w:val="uk-UA" w:eastAsia="uk-UA"/>
              </w:rPr>
              <w:t>Новокаховська</w:t>
            </w:r>
            <w:proofErr w:type="spellEnd"/>
            <w:r w:rsidRPr="00F25A27">
              <w:rPr>
                <w:color w:val="000000"/>
                <w:sz w:val="24"/>
                <w:szCs w:val="24"/>
                <w:lang w:val="uk-UA" w:eastAsia="uk-UA"/>
              </w:rPr>
              <w:t xml:space="preserve"> міськрада</w:t>
            </w:r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3</w:t>
            </w:r>
          </w:p>
        </w:tc>
        <w:tc>
          <w:tcPr>
            <w:tcW w:w="135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1622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165</w:t>
            </w:r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lang w:val="uk-UA" w:eastAsia="uk-UA"/>
              </w:rPr>
            </w:pPr>
            <w:r w:rsidRPr="00F25A27">
              <w:rPr>
                <w:lang w:val="uk-UA" w:eastAsia="uk-UA"/>
              </w:rPr>
              <w:t>3</w:t>
            </w:r>
          </w:p>
        </w:tc>
        <w:tc>
          <w:tcPr>
            <w:tcW w:w="122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1600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161</w:t>
            </w:r>
          </w:p>
        </w:tc>
      </w:tr>
      <w:tr w:rsidR="00F25A27" w:rsidRPr="00F25A27" w:rsidTr="00F25A27">
        <w:trPr>
          <w:trHeight w:val="300"/>
        </w:trPr>
        <w:tc>
          <w:tcPr>
            <w:tcW w:w="2296" w:type="dxa"/>
            <w:shd w:val="clear" w:color="auto" w:fill="auto"/>
            <w:vAlign w:val="center"/>
            <w:hideMark/>
          </w:tcPr>
          <w:p w:rsidR="00F25A27" w:rsidRPr="00F25A27" w:rsidRDefault="00F25A27" w:rsidP="00F25A27">
            <w:pPr>
              <w:rPr>
                <w:color w:val="000000"/>
                <w:sz w:val="24"/>
                <w:szCs w:val="24"/>
                <w:lang w:val="uk-UA" w:eastAsia="uk-UA"/>
              </w:rPr>
            </w:pPr>
            <w:r w:rsidRPr="00F25A27">
              <w:rPr>
                <w:color w:val="000000"/>
                <w:sz w:val="24"/>
                <w:szCs w:val="24"/>
                <w:lang w:val="uk-UA" w:eastAsia="uk-UA"/>
              </w:rPr>
              <w:t>Херсонська міськрада</w:t>
            </w:r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6</w:t>
            </w:r>
          </w:p>
        </w:tc>
        <w:tc>
          <w:tcPr>
            <w:tcW w:w="135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3579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197</w:t>
            </w:r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lang w:val="uk-UA" w:eastAsia="uk-UA"/>
              </w:rPr>
            </w:pPr>
            <w:r w:rsidRPr="00F25A27">
              <w:rPr>
                <w:lang w:val="uk-UA" w:eastAsia="uk-UA"/>
              </w:rPr>
              <w:t>6</w:t>
            </w:r>
          </w:p>
        </w:tc>
        <w:tc>
          <w:tcPr>
            <w:tcW w:w="122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3115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176</w:t>
            </w:r>
          </w:p>
        </w:tc>
      </w:tr>
      <w:tr w:rsidR="00F25A27" w:rsidRPr="00F25A27" w:rsidTr="00F25A27">
        <w:trPr>
          <w:trHeight w:val="300"/>
        </w:trPr>
        <w:tc>
          <w:tcPr>
            <w:tcW w:w="2296" w:type="dxa"/>
            <w:shd w:val="clear" w:color="auto" w:fill="auto"/>
            <w:vAlign w:val="center"/>
            <w:hideMark/>
          </w:tcPr>
          <w:p w:rsidR="00F25A27" w:rsidRPr="00F25A27" w:rsidRDefault="00F25A27" w:rsidP="00F25A27">
            <w:pPr>
              <w:rPr>
                <w:color w:val="000000"/>
                <w:sz w:val="24"/>
                <w:szCs w:val="24"/>
                <w:lang w:val="uk-UA" w:eastAsia="uk-UA"/>
              </w:rPr>
            </w:pPr>
            <w:r w:rsidRPr="00F25A27">
              <w:rPr>
                <w:color w:val="000000"/>
                <w:sz w:val="24"/>
                <w:szCs w:val="24"/>
                <w:lang w:val="uk-UA" w:eastAsia="uk-UA"/>
              </w:rPr>
              <w:t>Генічеський</w:t>
            </w:r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82</w:t>
            </w:r>
          </w:p>
        </w:tc>
        <w:tc>
          <w:tcPr>
            <w:tcW w:w="135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61451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1139</w:t>
            </w:r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lang w:val="uk-UA" w:eastAsia="uk-UA"/>
              </w:rPr>
            </w:pPr>
            <w:r w:rsidRPr="00F25A27">
              <w:rPr>
                <w:lang w:val="uk-UA" w:eastAsia="uk-UA"/>
              </w:rPr>
              <w:t>84</w:t>
            </w:r>
          </w:p>
        </w:tc>
        <w:tc>
          <w:tcPr>
            <w:tcW w:w="122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54205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ind w:firstLineChars="100" w:firstLine="200"/>
              <w:jc w:val="right"/>
              <w:rPr>
                <w:lang w:val="uk-UA" w:eastAsia="uk-UA"/>
              </w:rPr>
            </w:pPr>
            <w:r w:rsidRPr="00F25A27">
              <w:rPr>
                <w:lang w:val="uk-UA" w:eastAsia="uk-UA"/>
              </w:rPr>
              <w:t>848</w:t>
            </w:r>
          </w:p>
        </w:tc>
      </w:tr>
      <w:tr w:rsidR="00F25A27" w:rsidRPr="00F25A27" w:rsidTr="00F25A27">
        <w:trPr>
          <w:trHeight w:val="300"/>
        </w:trPr>
        <w:tc>
          <w:tcPr>
            <w:tcW w:w="2296" w:type="dxa"/>
            <w:shd w:val="clear" w:color="auto" w:fill="auto"/>
            <w:vAlign w:val="center"/>
            <w:hideMark/>
          </w:tcPr>
          <w:p w:rsidR="00F25A27" w:rsidRPr="00F25A27" w:rsidRDefault="00F25A27" w:rsidP="00F25A27">
            <w:pPr>
              <w:rPr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F25A27">
              <w:rPr>
                <w:color w:val="000000"/>
                <w:sz w:val="24"/>
                <w:szCs w:val="24"/>
                <w:lang w:val="uk-UA" w:eastAsia="uk-UA"/>
              </w:rPr>
              <w:t>Голопристанський</w:t>
            </w:r>
            <w:proofErr w:type="spellEnd"/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56</w:t>
            </w:r>
          </w:p>
        </w:tc>
        <w:tc>
          <w:tcPr>
            <w:tcW w:w="135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41913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777</w:t>
            </w:r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lang w:val="uk-UA" w:eastAsia="uk-UA"/>
              </w:rPr>
            </w:pPr>
            <w:r w:rsidRPr="00F25A27">
              <w:rPr>
                <w:lang w:val="uk-UA" w:eastAsia="uk-UA"/>
              </w:rPr>
              <w:t>53</w:t>
            </w:r>
          </w:p>
        </w:tc>
        <w:tc>
          <w:tcPr>
            <w:tcW w:w="122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32808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ind w:firstLineChars="100" w:firstLine="200"/>
              <w:jc w:val="right"/>
              <w:rPr>
                <w:lang w:val="uk-UA" w:eastAsia="uk-UA"/>
              </w:rPr>
            </w:pPr>
            <w:r w:rsidRPr="00F25A27">
              <w:rPr>
                <w:lang w:val="uk-UA" w:eastAsia="uk-UA"/>
              </w:rPr>
              <w:t>505</w:t>
            </w:r>
          </w:p>
        </w:tc>
      </w:tr>
      <w:tr w:rsidR="00F25A27" w:rsidRPr="00F25A27" w:rsidTr="00F25A27">
        <w:trPr>
          <w:trHeight w:val="300"/>
        </w:trPr>
        <w:tc>
          <w:tcPr>
            <w:tcW w:w="2296" w:type="dxa"/>
            <w:shd w:val="clear" w:color="auto" w:fill="auto"/>
            <w:vAlign w:val="center"/>
            <w:hideMark/>
          </w:tcPr>
          <w:p w:rsidR="00F25A27" w:rsidRPr="00F25A27" w:rsidRDefault="00F25A27" w:rsidP="00F25A27">
            <w:pPr>
              <w:rPr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F25A27">
              <w:rPr>
                <w:color w:val="000000"/>
                <w:sz w:val="24"/>
                <w:szCs w:val="24"/>
                <w:lang w:val="uk-UA" w:eastAsia="uk-UA"/>
              </w:rPr>
              <w:t>Каланчацький</w:t>
            </w:r>
            <w:proofErr w:type="spellEnd"/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25</w:t>
            </w:r>
          </w:p>
        </w:tc>
        <w:tc>
          <w:tcPr>
            <w:tcW w:w="135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7421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106</w:t>
            </w:r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26</w:t>
            </w:r>
          </w:p>
        </w:tc>
        <w:tc>
          <w:tcPr>
            <w:tcW w:w="122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3489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ind w:firstLineChars="100" w:firstLine="200"/>
              <w:jc w:val="right"/>
              <w:rPr>
                <w:lang w:val="uk-UA" w:eastAsia="uk-UA"/>
              </w:rPr>
            </w:pPr>
            <w:r w:rsidRPr="00F25A27">
              <w:rPr>
                <w:lang w:val="uk-UA" w:eastAsia="uk-UA"/>
              </w:rPr>
              <w:t>49</w:t>
            </w:r>
          </w:p>
        </w:tc>
      </w:tr>
      <w:tr w:rsidR="00F25A27" w:rsidRPr="00F25A27" w:rsidTr="00F25A27">
        <w:trPr>
          <w:trHeight w:val="300"/>
        </w:trPr>
        <w:tc>
          <w:tcPr>
            <w:tcW w:w="2296" w:type="dxa"/>
            <w:shd w:val="clear" w:color="auto" w:fill="auto"/>
            <w:vAlign w:val="center"/>
            <w:hideMark/>
          </w:tcPr>
          <w:p w:rsidR="00F25A27" w:rsidRPr="00F25A27" w:rsidRDefault="00F25A27" w:rsidP="00F25A27">
            <w:pPr>
              <w:rPr>
                <w:color w:val="000000"/>
                <w:sz w:val="24"/>
                <w:szCs w:val="24"/>
                <w:lang w:val="uk-UA" w:eastAsia="uk-UA"/>
              </w:rPr>
            </w:pPr>
            <w:r w:rsidRPr="00F25A27">
              <w:rPr>
                <w:color w:val="000000"/>
                <w:sz w:val="24"/>
                <w:szCs w:val="24"/>
                <w:lang w:val="uk-UA" w:eastAsia="uk-UA"/>
              </w:rPr>
              <w:t>Каховський</w:t>
            </w:r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1</w:t>
            </w:r>
          </w:p>
        </w:tc>
        <w:tc>
          <w:tcPr>
            <w:tcW w:w="135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18</w:t>
            </w:r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1</w:t>
            </w:r>
          </w:p>
        </w:tc>
        <w:tc>
          <w:tcPr>
            <w:tcW w:w="122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121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ind w:firstLineChars="100" w:firstLine="200"/>
              <w:jc w:val="right"/>
              <w:rPr>
                <w:lang w:val="uk-UA" w:eastAsia="uk-UA"/>
              </w:rPr>
            </w:pPr>
            <w:r w:rsidRPr="00F25A27">
              <w:rPr>
                <w:lang w:val="uk-UA" w:eastAsia="uk-UA"/>
              </w:rPr>
              <w:t>10</w:t>
            </w:r>
          </w:p>
        </w:tc>
      </w:tr>
      <w:tr w:rsidR="00F25A27" w:rsidRPr="00F25A27" w:rsidTr="00F25A27">
        <w:trPr>
          <w:trHeight w:val="300"/>
        </w:trPr>
        <w:tc>
          <w:tcPr>
            <w:tcW w:w="2296" w:type="dxa"/>
            <w:shd w:val="clear" w:color="auto" w:fill="auto"/>
            <w:vAlign w:val="center"/>
            <w:hideMark/>
          </w:tcPr>
          <w:p w:rsidR="00F25A27" w:rsidRPr="00F25A27" w:rsidRDefault="00F25A27" w:rsidP="00F25A27">
            <w:pPr>
              <w:rPr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F25A27">
              <w:rPr>
                <w:color w:val="000000"/>
                <w:sz w:val="24"/>
                <w:szCs w:val="24"/>
                <w:lang w:val="uk-UA" w:eastAsia="uk-UA"/>
              </w:rPr>
              <w:t>Нововоронцовський</w:t>
            </w:r>
            <w:proofErr w:type="spellEnd"/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2</w:t>
            </w:r>
          </w:p>
        </w:tc>
        <w:tc>
          <w:tcPr>
            <w:tcW w:w="135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1526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112</w:t>
            </w:r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2</w:t>
            </w:r>
          </w:p>
        </w:tc>
        <w:tc>
          <w:tcPr>
            <w:tcW w:w="122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1750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ind w:firstLineChars="100" w:firstLine="200"/>
              <w:jc w:val="right"/>
              <w:rPr>
                <w:lang w:val="uk-UA" w:eastAsia="uk-UA"/>
              </w:rPr>
            </w:pPr>
            <w:r w:rsidRPr="00F25A27">
              <w:rPr>
                <w:lang w:val="uk-UA" w:eastAsia="uk-UA"/>
              </w:rPr>
              <w:t>91</w:t>
            </w:r>
          </w:p>
        </w:tc>
      </w:tr>
      <w:tr w:rsidR="00F25A27" w:rsidRPr="00F25A27" w:rsidTr="00F25A27">
        <w:trPr>
          <w:trHeight w:val="300"/>
        </w:trPr>
        <w:tc>
          <w:tcPr>
            <w:tcW w:w="2296" w:type="dxa"/>
            <w:shd w:val="clear" w:color="auto" w:fill="auto"/>
            <w:vAlign w:val="center"/>
            <w:hideMark/>
          </w:tcPr>
          <w:p w:rsidR="00F25A27" w:rsidRPr="00F25A27" w:rsidRDefault="00F25A27" w:rsidP="00F25A27">
            <w:pPr>
              <w:rPr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F25A27">
              <w:rPr>
                <w:color w:val="000000"/>
                <w:sz w:val="24"/>
                <w:szCs w:val="24"/>
                <w:lang w:val="uk-UA" w:eastAsia="uk-UA"/>
              </w:rPr>
              <w:t>Скадовський</w:t>
            </w:r>
            <w:proofErr w:type="spellEnd"/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57</w:t>
            </w:r>
          </w:p>
        </w:tc>
        <w:tc>
          <w:tcPr>
            <w:tcW w:w="135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61564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1405</w:t>
            </w:r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53</w:t>
            </w:r>
          </w:p>
        </w:tc>
        <w:tc>
          <w:tcPr>
            <w:tcW w:w="122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40865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ind w:firstLineChars="100" w:firstLine="200"/>
              <w:jc w:val="right"/>
              <w:rPr>
                <w:lang w:val="uk-UA" w:eastAsia="uk-UA"/>
              </w:rPr>
            </w:pPr>
            <w:r w:rsidRPr="00F25A27">
              <w:rPr>
                <w:lang w:val="uk-UA" w:eastAsia="uk-UA"/>
              </w:rPr>
              <w:t>919</w:t>
            </w:r>
          </w:p>
        </w:tc>
      </w:tr>
      <w:tr w:rsidR="00F25A27" w:rsidRPr="00F25A27" w:rsidTr="00F25A27">
        <w:trPr>
          <w:trHeight w:val="300"/>
        </w:trPr>
        <w:tc>
          <w:tcPr>
            <w:tcW w:w="2296" w:type="dxa"/>
            <w:shd w:val="clear" w:color="auto" w:fill="auto"/>
            <w:vAlign w:val="center"/>
            <w:hideMark/>
          </w:tcPr>
          <w:p w:rsidR="00F25A27" w:rsidRPr="00F25A27" w:rsidRDefault="00F25A27" w:rsidP="00F25A27">
            <w:pPr>
              <w:rPr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F25A27">
              <w:rPr>
                <w:color w:val="000000"/>
                <w:sz w:val="24"/>
                <w:szCs w:val="24"/>
                <w:lang w:val="uk-UA" w:eastAsia="uk-UA"/>
              </w:rPr>
              <w:t>Цюрупинський</w:t>
            </w:r>
            <w:proofErr w:type="spellEnd"/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2</w:t>
            </w:r>
          </w:p>
        </w:tc>
        <w:tc>
          <w:tcPr>
            <w:tcW w:w="135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857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71</w:t>
            </w:r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1</w:t>
            </w:r>
          </w:p>
        </w:tc>
        <w:tc>
          <w:tcPr>
            <w:tcW w:w="122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jc w:val="right"/>
              <w:rPr>
                <w:color w:val="000000"/>
                <w:lang w:val="uk-UA" w:eastAsia="uk-UA"/>
              </w:rPr>
            </w:pPr>
            <w:r w:rsidRPr="00F25A27">
              <w:rPr>
                <w:color w:val="000000"/>
                <w:lang w:val="uk-UA" w:eastAsia="uk-UA"/>
              </w:rPr>
              <w:t>698</w:t>
            </w:r>
          </w:p>
        </w:tc>
        <w:tc>
          <w:tcPr>
            <w:tcW w:w="1275" w:type="dxa"/>
            <w:shd w:val="clear" w:color="auto" w:fill="auto"/>
            <w:noWrap/>
            <w:vAlign w:val="bottom"/>
            <w:hideMark/>
          </w:tcPr>
          <w:p w:rsidR="00F25A27" w:rsidRPr="00F25A27" w:rsidRDefault="00F25A27" w:rsidP="00F25A27">
            <w:pPr>
              <w:ind w:firstLineChars="100" w:firstLine="200"/>
              <w:jc w:val="right"/>
              <w:rPr>
                <w:lang w:val="uk-UA" w:eastAsia="uk-UA"/>
              </w:rPr>
            </w:pPr>
            <w:r w:rsidRPr="00F25A27">
              <w:rPr>
                <w:lang w:val="uk-UA" w:eastAsia="uk-UA"/>
              </w:rPr>
              <w:t>76</w:t>
            </w:r>
          </w:p>
        </w:tc>
      </w:tr>
    </w:tbl>
    <w:p w:rsidR="00AF1C8D" w:rsidRDefault="00AF1C8D" w:rsidP="005532E5">
      <w:pPr>
        <w:tabs>
          <w:tab w:val="left" w:pos="1134"/>
        </w:tabs>
        <w:ind w:firstLine="709"/>
        <w:jc w:val="both"/>
        <w:rPr>
          <w:sz w:val="28"/>
          <w:szCs w:val="28"/>
          <w:lang w:val="uk-UA" w:eastAsia="ru-RU"/>
        </w:rPr>
      </w:pPr>
    </w:p>
    <w:p w:rsidR="00CC51D2" w:rsidRDefault="00A13E10" w:rsidP="00CC51D2">
      <w:pPr>
        <w:tabs>
          <w:tab w:val="left" w:pos="1134"/>
        </w:tabs>
        <w:ind w:firstLine="709"/>
        <w:contextualSpacing/>
        <w:jc w:val="both"/>
        <w:rPr>
          <w:sz w:val="28"/>
          <w:szCs w:val="28"/>
          <w:lang w:val="uk-UA" w:eastAsia="ru-RU"/>
        </w:rPr>
      </w:pPr>
      <w:r w:rsidRPr="00A13E10">
        <w:rPr>
          <w:color w:val="000000"/>
          <w:sz w:val="28"/>
          <w:szCs w:val="28"/>
          <w:lang w:val="uk-UA" w:eastAsia="ru-RU"/>
        </w:rPr>
        <w:t>Підводячи підсумок, зазначимо, що</w:t>
      </w:r>
      <w:r>
        <w:rPr>
          <w:b/>
          <w:color w:val="000000"/>
          <w:sz w:val="28"/>
          <w:szCs w:val="28"/>
          <w:lang w:val="uk-UA" w:eastAsia="ru-RU"/>
        </w:rPr>
        <w:t xml:space="preserve"> </w:t>
      </w:r>
      <w:r w:rsidR="001349CB">
        <w:rPr>
          <w:color w:val="000000"/>
          <w:sz w:val="28"/>
          <w:szCs w:val="28"/>
          <w:lang w:val="uk-UA" w:eastAsia="ru-RU"/>
        </w:rPr>
        <w:t>с</w:t>
      </w:r>
      <w:r w:rsidR="001349CB" w:rsidRPr="001349CB">
        <w:rPr>
          <w:color w:val="000000"/>
          <w:sz w:val="28"/>
          <w:szCs w:val="28"/>
          <w:lang w:val="uk-UA" w:eastAsia="ru-RU"/>
        </w:rPr>
        <w:t>анаторно-курортне господарство – це група спеціалізованих будинків і споруд з відповідним матеріальним і обслуговуючим забезпеченням, які покликані задовольняти потреби населення у лікуванні і відпочинку</w:t>
      </w:r>
      <w:r w:rsidR="001349CB">
        <w:rPr>
          <w:color w:val="000000"/>
          <w:sz w:val="28"/>
          <w:szCs w:val="28"/>
          <w:lang w:val="uk-UA" w:eastAsia="ru-RU"/>
        </w:rPr>
        <w:t>. Значення його в господарському комплексі держави зумовлено її соціальною орієнтацією та є необхідною умовою для оздоровлення населення. Україна багат</w:t>
      </w:r>
      <w:r w:rsidR="00984C36">
        <w:rPr>
          <w:color w:val="000000"/>
          <w:sz w:val="28"/>
          <w:szCs w:val="28"/>
          <w:lang w:val="uk-UA" w:eastAsia="ru-RU"/>
        </w:rPr>
        <w:t>а</w:t>
      </w:r>
      <w:r w:rsidR="001349CB">
        <w:rPr>
          <w:color w:val="000000"/>
          <w:sz w:val="28"/>
          <w:szCs w:val="28"/>
          <w:lang w:val="uk-UA" w:eastAsia="ru-RU"/>
        </w:rPr>
        <w:t xml:space="preserve"> природними умовами та ресурсами, проте існує значна територіальна диференціація. Херсонська область</w:t>
      </w:r>
      <w:r w:rsidR="00CC51D2">
        <w:rPr>
          <w:color w:val="000000"/>
          <w:sz w:val="28"/>
          <w:szCs w:val="28"/>
          <w:lang w:val="uk-UA" w:eastAsia="ru-RU"/>
        </w:rPr>
        <w:t xml:space="preserve"> має </w:t>
      </w:r>
      <w:r w:rsidR="001349CB">
        <w:rPr>
          <w:color w:val="000000"/>
          <w:sz w:val="28"/>
          <w:szCs w:val="28"/>
          <w:lang w:val="uk-UA" w:eastAsia="ru-RU"/>
        </w:rPr>
        <w:t>сприятливі природно-географічні умови</w:t>
      </w:r>
      <w:r w:rsidR="00CC51D2">
        <w:rPr>
          <w:color w:val="000000"/>
          <w:sz w:val="28"/>
          <w:szCs w:val="28"/>
          <w:lang w:val="uk-UA" w:eastAsia="ru-RU"/>
        </w:rPr>
        <w:t xml:space="preserve"> та ресурси</w:t>
      </w:r>
      <w:r w:rsidR="001349CB">
        <w:rPr>
          <w:color w:val="000000"/>
          <w:sz w:val="28"/>
          <w:szCs w:val="28"/>
          <w:lang w:val="uk-UA" w:eastAsia="ru-RU"/>
        </w:rPr>
        <w:t>: вихід до двох морів (Чорне та Азовське), значну берегову лінію, придатну для розвитку туристсько-рекреаційної діяльності, дві великі річки (Дніпро та Інгулець), водосховище (Каховське), помірно-континентальний клімат</w:t>
      </w:r>
      <w:r w:rsidR="00CC51D2">
        <w:rPr>
          <w:color w:val="000000"/>
          <w:sz w:val="28"/>
          <w:szCs w:val="28"/>
          <w:lang w:val="uk-UA" w:eastAsia="ru-RU"/>
        </w:rPr>
        <w:t xml:space="preserve"> із рисами середземноморського, </w:t>
      </w:r>
      <w:r w:rsidR="00CC51D2">
        <w:rPr>
          <w:sz w:val="28"/>
          <w:szCs w:val="28"/>
          <w:lang w:val="uk-UA" w:eastAsia="ru-RU"/>
        </w:rPr>
        <w:t>мінеральні грязі (</w:t>
      </w:r>
      <w:r w:rsidR="00CC51D2" w:rsidRPr="001F57A0">
        <w:rPr>
          <w:sz w:val="28"/>
          <w:szCs w:val="28"/>
          <w:lang w:val="uk-UA" w:eastAsia="ru-RU"/>
        </w:rPr>
        <w:t>торфові, мулові, сапропелеві грязі, мулові органо-мінеральні сульфідні</w:t>
      </w:r>
      <w:r w:rsidR="00CC51D2">
        <w:rPr>
          <w:sz w:val="28"/>
          <w:szCs w:val="28"/>
          <w:lang w:val="uk-UA" w:eastAsia="ru-RU"/>
        </w:rPr>
        <w:t xml:space="preserve">), озера, </w:t>
      </w:r>
      <w:r w:rsidR="00CC51D2" w:rsidRPr="002C57C5">
        <w:rPr>
          <w:sz w:val="28"/>
          <w:szCs w:val="28"/>
          <w:lang w:val="uk-UA" w:eastAsia="ru-RU"/>
        </w:rPr>
        <w:t xml:space="preserve">мінеральні лікувальні води </w:t>
      </w:r>
      <w:r w:rsidR="00CC51D2">
        <w:rPr>
          <w:sz w:val="28"/>
          <w:szCs w:val="28"/>
          <w:lang w:val="uk-UA" w:eastAsia="ru-RU"/>
        </w:rPr>
        <w:t>(</w:t>
      </w:r>
      <w:proofErr w:type="spellStart"/>
      <w:r w:rsidR="00CC51D2" w:rsidRPr="002C57C5">
        <w:rPr>
          <w:sz w:val="28"/>
          <w:szCs w:val="28"/>
          <w:lang w:val="uk-UA" w:eastAsia="ru-RU"/>
        </w:rPr>
        <w:t>хлоридно-сульфатно-натрієв</w:t>
      </w:r>
      <w:r w:rsidR="00CC51D2">
        <w:rPr>
          <w:sz w:val="28"/>
          <w:szCs w:val="28"/>
          <w:lang w:val="uk-UA" w:eastAsia="ru-RU"/>
        </w:rPr>
        <w:t>і</w:t>
      </w:r>
      <w:proofErr w:type="spellEnd"/>
      <w:r w:rsidR="00CC51D2">
        <w:rPr>
          <w:sz w:val="28"/>
          <w:szCs w:val="28"/>
          <w:lang w:val="uk-UA" w:eastAsia="ru-RU"/>
        </w:rPr>
        <w:t xml:space="preserve">, </w:t>
      </w:r>
      <w:r w:rsidR="00CC51D2" w:rsidRPr="002C57C5">
        <w:rPr>
          <w:sz w:val="28"/>
          <w:szCs w:val="28"/>
          <w:lang w:val="uk-UA" w:eastAsia="ru-RU"/>
        </w:rPr>
        <w:t xml:space="preserve"> геотермальні води з вмістом йоду</w:t>
      </w:r>
      <w:r w:rsidR="00CC51D2">
        <w:rPr>
          <w:sz w:val="28"/>
          <w:szCs w:val="28"/>
          <w:lang w:val="uk-UA" w:eastAsia="ru-RU"/>
        </w:rPr>
        <w:t>) тощо</w:t>
      </w:r>
      <w:r w:rsidR="00CC51D2" w:rsidRPr="002C57C5">
        <w:rPr>
          <w:sz w:val="28"/>
          <w:szCs w:val="28"/>
          <w:lang w:val="uk-UA" w:eastAsia="ru-RU"/>
        </w:rPr>
        <w:t>.</w:t>
      </w:r>
      <w:r w:rsidR="00CC51D2">
        <w:rPr>
          <w:sz w:val="28"/>
          <w:szCs w:val="28"/>
          <w:lang w:val="uk-UA" w:eastAsia="ru-RU"/>
        </w:rPr>
        <w:t xml:space="preserve"> В той же час, за показниками функціонування санаторно-курортного комплексу Херсонська область має доволі середні показники, як за кількісними, так і за якісними </w:t>
      </w:r>
      <w:r w:rsidR="00CC51D2">
        <w:rPr>
          <w:sz w:val="28"/>
          <w:szCs w:val="28"/>
          <w:lang w:val="uk-UA" w:eastAsia="ru-RU"/>
        </w:rPr>
        <w:lastRenderedPageBreak/>
        <w:t xml:space="preserve">характеристиками. Що пояснюється з одного боку – нерівномірністю забезпеченості природно-ресурсним потенціалом для розвитку галузі, рядом проблем, які беруть свої витоки в радянські роки розбудови комплексу, особливостями його територіальної організації, правовими, інфраструктурними та іншими моментами, що потребує подальших суспільно-географічних досліджень та в подальшому буде вивчатися автором. </w:t>
      </w:r>
    </w:p>
    <w:p w:rsidR="00CA463E" w:rsidRDefault="00CA463E" w:rsidP="001349CB">
      <w:pPr>
        <w:tabs>
          <w:tab w:val="left" w:pos="1134"/>
        </w:tabs>
        <w:ind w:firstLine="709"/>
        <w:contextualSpacing/>
        <w:jc w:val="both"/>
        <w:rPr>
          <w:b/>
          <w:sz w:val="22"/>
          <w:szCs w:val="22"/>
          <w:lang w:val="ru-RU"/>
        </w:rPr>
      </w:pPr>
    </w:p>
    <w:p w:rsidR="00CC51D2" w:rsidRDefault="00CC51D2" w:rsidP="00CA463E">
      <w:pPr>
        <w:tabs>
          <w:tab w:val="left" w:pos="1134"/>
        </w:tabs>
        <w:ind w:firstLine="709"/>
        <w:contextualSpacing/>
        <w:jc w:val="center"/>
        <w:rPr>
          <w:b/>
          <w:sz w:val="22"/>
          <w:szCs w:val="22"/>
          <w:lang w:val="ru-RU"/>
        </w:rPr>
      </w:pPr>
      <w:r>
        <w:rPr>
          <w:b/>
          <w:sz w:val="22"/>
          <w:szCs w:val="22"/>
          <w:lang w:val="ru-RU"/>
        </w:rPr>
        <w:t>Л</w:t>
      </w:r>
      <w:r w:rsidR="00B71746">
        <w:rPr>
          <w:b/>
          <w:sz w:val="22"/>
          <w:szCs w:val="22"/>
          <w:lang w:val="ru-RU"/>
        </w:rPr>
        <w:t>і</w:t>
      </w:r>
      <w:bookmarkStart w:id="0" w:name="_GoBack"/>
      <w:bookmarkEnd w:id="0"/>
      <w:r>
        <w:rPr>
          <w:b/>
          <w:sz w:val="22"/>
          <w:szCs w:val="22"/>
          <w:lang w:val="ru-RU"/>
        </w:rPr>
        <w:t>тература:</w:t>
      </w:r>
    </w:p>
    <w:p w:rsidR="009829C5" w:rsidRDefault="009829C5" w:rsidP="00CA463E">
      <w:pPr>
        <w:tabs>
          <w:tab w:val="left" w:pos="1134"/>
        </w:tabs>
        <w:ind w:firstLine="709"/>
        <w:contextualSpacing/>
        <w:jc w:val="center"/>
        <w:rPr>
          <w:b/>
          <w:color w:val="000000"/>
          <w:sz w:val="28"/>
          <w:szCs w:val="28"/>
          <w:lang w:val="uk-UA" w:eastAsia="ru-RU"/>
        </w:rPr>
      </w:pPr>
    </w:p>
    <w:p w:rsidR="00CC51D2" w:rsidRPr="009829C5" w:rsidRDefault="00CC51D2" w:rsidP="009829C5">
      <w:pPr>
        <w:numPr>
          <w:ilvl w:val="0"/>
          <w:numId w:val="1"/>
        </w:numPr>
        <w:tabs>
          <w:tab w:val="clear" w:pos="720"/>
          <w:tab w:val="num" w:pos="0"/>
          <w:tab w:val="num" w:pos="993"/>
          <w:tab w:val="left" w:pos="1134"/>
        </w:tabs>
        <w:ind w:left="0" w:firstLine="360"/>
        <w:jc w:val="both"/>
        <w:rPr>
          <w:sz w:val="24"/>
          <w:szCs w:val="24"/>
          <w:lang w:val="uk-UA" w:eastAsia="ru-RU"/>
        </w:rPr>
      </w:pPr>
      <w:r w:rsidRPr="009829C5">
        <w:rPr>
          <w:sz w:val="24"/>
          <w:szCs w:val="24"/>
          <w:lang w:val="uk-UA" w:eastAsia="ru-RU"/>
        </w:rPr>
        <w:t xml:space="preserve">Василевська Я. В. Природно-антропогенні туристсько-рекреаційні ресурси Херсонської області </w:t>
      </w:r>
      <w:r w:rsidR="009829C5" w:rsidRPr="009829C5">
        <w:rPr>
          <w:sz w:val="24"/>
          <w:szCs w:val="24"/>
          <w:lang w:val="uk-UA" w:eastAsia="ru-RU"/>
        </w:rPr>
        <w:t xml:space="preserve">/ Я. В. Василевська // Регіон – 2013: суспільно-географічні аспекти: матеріали науково-практичної конференції студентів, аспірантів та молодих науковців з міжнародною участю (м. Харків, 18 – 19  квітня 2013 р. / Гол. ред. колегії Л.М. </w:t>
      </w:r>
      <w:proofErr w:type="spellStart"/>
      <w:r w:rsidR="009829C5" w:rsidRPr="009829C5">
        <w:rPr>
          <w:sz w:val="24"/>
          <w:szCs w:val="24"/>
          <w:lang w:val="uk-UA" w:eastAsia="ru-RU"/>
        </w:rPr>
        <w:t>Нємець</w:t>
      </w:r>
      <w:proofErr w:type="spellEnd"/>
      <w:r w:rsidR="009829C5" w:rsidRPr="009829C5">
        <w:rPr>
          <w:sz w:val="24"/>
          <w:szCs w:val="24"/>
          <w:lang w:val="uk-UA" w:eastAsia="ru-RU"/>
        </w:rPr>
        <w:t>. – Х.: ХНУ імені В.Н. Каразіна, 2013. – C. 284 – 287.</w:t>
      </w:r>
    </w:p>
    <w:p w:rsidR="00CC51D2" w:rsidRPr="00CC51D2" w:rsidRDefault="00CC51D2" w:rsidP="009829C5">
      <w:pPr>
        <w:numPr>
          <w:ilvl w:val="0"/>
          <w:numId w:val="1"/>
        </w:numPr>
        <w:tabs>
          <w:tab w:val="clear" w:pos="720"/>
          <w:tab w:val="num" w:pos="0"/>
          <w:tab w:val="num" w:pos="851"/>
          <w:tab w:val="num" w:pos="993"/>
          <w:tab w:val="left" w:pos="1134"/>
        </w:tabs>
        <w:ind w:left="0" w:firstLine="360"/>
        <w:jc w:val="both"/>
        <w:rPr>
          <w:sz w:val="24"/>
          <w:szCs w:val="24"/>
          <w:lang w:val="uk-UA" w:eastAsia="ru-RU"/>
        </w:rPr>
      </w:pPr>
      <w:proofErr w:type="spellStart"/>
      <w:r w:rsidRPr="00CC51D2">
        <w:rPr>
          <w:sz w:val="24"/>
          <w:szCs w:val="24"/>
          <w:lang w:val="uk-UA" w:eastAsia="ru-RU"/>
        </w:rPr>
        <w:t>Влащенко</w:t>
      </w:r>
      <w:proofErr w:type="spellEnd"/>
      <w:r w:rsidRPr="00CC51D2">
        <w:rPr>
          <w:sz w:val="24"/>
          <w:szCs w:val="24"/>
          <w:lang w:val="uk-UA" w:eastAsia="ru-RU"/>
        </w:rPr>
        <w:t xml:space="preserve"> Н. М.  Потенціал санаторно-курортного комплексу:  завдання дослідження і розвитку ⁄ Н. М. Ващенко  [Електрон.  ресурс] – Режим доступу : </w:t>
      </w:r>
      <w:proofErr w:type="spellStart"/>
      <w:r w:rsidRPr="00CC51D2">
        <w:rPr>
          <w:sz w:val="24"/>
          <w:szCs w:val="24"/>
          <w:lang w:val="uk-UA" w:eastAsia="ru-RU"/>
        </w:rPr>
        <w:t>www.nbuv.gov.ua</w:t>
      </w:r>
      <w:proofErr w:type="spellEnd"/>
      <w:r w:rsidRPr="00CC51D2">
        <w:rPr>
          <w:sz w:val="24"/>
          <w:szCs w:val="24"/>
          <w:lang w:val="uk-UA" w:eastAsia="ru-RU"/>
        </w:rPr>
        <w:t>/</w:t>
      </w:r>
      <w:proofErr w:type="spellStart"/>
      <w:r w:rsidRPr="00CC51D2">
        <w:rPr>
          <w:sz w:val="24"/>
          <w:szCs w:val="24"/>
          <w:lang w:val="uk-UA" w:eastAsia="ru-RU"/>
        </w:rPr>
        <w:t>portal</w:t>
      </w:r>
      <w:proofErr w:type="spellEnd"/>
    </w:p>
    <w:p w:rsidR="00CC51D2" w:rsidRPr="00CC51D2" w:rsidRDefault="00CC51D2" w:rsidP="009829C5">
      <w:pPr>
        <w:numPr>
          <w:ilvl w:val="0"/>
          <w:numId w:val="1"/>
        </w:numPr>
        <w:tabs>
          <w:tab w:val="clear" w:pos="720"/>
          <w:tab w:val="num" w:pos="0"/>
          <w:tab w:val="num" w:pos="851"/>
          <w:tab w:val="num" w:pos="993"/>
          <w:tab w:val="left" w:pos="1134"/>
        </w:tabs>
        <w:ind w:left="0" w:firstLine="360"/>
        <w:jc w:val="both"/>
        <w:rPr>
          <w:sz w:val="24"/>
          <w:szCs w:val="24"/>
          <w:lang w:val="uk-UA" w:eastAsia="ru-RU"/>
        </w:rPr>
      </w:pPr>
      <w:r w:rsidRPr="00CC51D2">
        <w:rPr>
          <w:sz w:val="24"/>
          <w:szCs w:val="24"/>
          <w:lang w:val="uk-UA" w:eastAsia="ru-RU"/>
        </w:rPr>
        <w:t xml:space="preserve">Головне управляння статистики Херсонської області [Електронний ресурс]. – Режим доступу: </w:t>
      </w:r>
      <w:hyperlink r:id="rId8" w:history="1">
        <w:r w:rsidRPr="00CC51D2">
          <w:rPr>
            <w:rStyle w:val="a6"/>
            <w:sz w:val="24"/>
            <w:szCs w:val="24"/>
            <w:lang w:val="uk-UA" w:eastAsia="ru-RU"/>
          </w:rPr>
          <w:t>http://www.ks.ukrstat.gov.ua/</w:t>
        </w:r>
      </w:hyperlink>
    </w:p>
    <w:p w:rsidR="00CC51D2" w:rsidRPr="00CC51D2" w:rsidRDefault="00CC51D2" w:rsidP="009829C5">
      <w:pPr>
        <w:numPr>
          <w:ilvl w:val="0"/>
          <w:numId w:val="1"/>
        </w:numPr>
        <w:tabs>
          <w:tab w:val="clear" w:pos="720"/>
          <w:tab w:val="num" w:pos="0"/>
          <w:tab w:val="num" w:pos="851"/>
          <w:tab w:val="num" w:pos="993"/>
          <w:tab w:val="left" w:pos="1134"/>
        </w:tabs>
        <w:ind w:left="0" w:firstLine="360"/>
        <w:jc w:val="both"/>
        <w:rPr>
          <w:sz w:val="24"/>
          <w:szCs w:val="24"/>
          <w:lang w:val="uk-UA" w:eastAsia="ru-RU"/>
        </w:rPr>
      </w:pPr>
      <w:r w:rsidRPr="00CC51D2">
        <w:rPr>
          <w:sz w:val="24"/>
          <w:szCs w:val="24"/>
          <w:lang w:val="uk-UA" w:eastAsia="ru-RU"/>
        </w:rPr>
        <w:t xml:space="preserve">Курорти та санаторії України. [Електрон. ресурс] – Режим доступу: </w:t>
      </w:r>
      <w:hyperlink r:id="rId9" w:history="1">
        <w:r w:rsidRPr="00CC51D2">
          <w:rPr>
            <w:sz w:val="24"/>
            <w:szCs w:val="24"/>
            <w:lang w:val="uk-UA" w:eastAsia="ru-RU"/>
          </w:rPr>
          <w:t>http://sankurort.ua/uk/2/15/</w:t>
        </w:r>
      </w:hyperlink>
    </w:p>
    <w:p w:rsidR="00CC51D2" w:rsidRPr="00CC51D2" w:rsidRDefault="00CC51D2" w:rsidP="009829C5">
      <w:pPr>
        <w:numPr>
          <w:ilvl w:val="0"/>
          <w:numId w:val="1"/>
        </w:numPr>
        <w:tabs>
          <w:tab w:val="clear" w:pos="720"/>
          <w:tab w:val="num" w:pos="0"/>
          <w:tab w:val="num" w:pos="851"/>
          <w:tab w:val="num" w:pos="993"/>
          <w:tab w:val="left" w:pos="1134"/>
        </w:tabs>
        <w:ind w:left="0" w:firstLine="360"/>
        <w:jc w:val="both"/>
        <w:rPr>
          <w:sz w:val="24"/>
          <w:szCs w:val="24"/>
          <w:lang w:val="uk-UA" w:eastAsia="ru-RU"/>
        </w:rPr>
      </w:pPr>
      <w:r w:rsidRPr="00CC51D2">
        <w:rPr>
          <w:sz w:val="24"/>
          <w:szCs w:val="24"/>
          <w:lang w:val="uk-UA" w:eastAsia="ru-RU"/>
        </w:rPr>
        <w:t xml:space="preserve">Офіційний сайт Херсонської обласної державної адміністрації [Електронний ресурс]. – Режим доступу: </w:t>
      </w:r>
      <w:hyperlink r:id="rId10" w:history="1">
        <w:r w:rsidRPr="00CC51D2">
          <w:rPr>
            <w:rStyle w:val="a6"/>
            <w:sz w:val="24"/>
            <w:szCs w:val="24"/>
            <w:lang w:val="uk-UA" w:eastAsia="ru-RU"/>
          </w:rPr>
          <w:t>http://www.oda.kherson.ua</w:t>
        </w:r>
      </w:hyperlink>
    </w:p>
    <w:p w:rsidR="00CC51D2" w:rsidRPr="00CC51D2" w:rsidRDefault="00CC51D2" w:rsidP="009829C5">
      <w:pPr>
        <w:numPr>
          <w:ilvl w:val="0"/>
          <w:numId w:val="1"/>
        </w:numPr>
        <w:tabs>
          <w:tab w:val="clear" w:pos="720"/>
          <w:tab w:val="num" w:pos="0"/>
          <w:tab w:val="num" w:pos="851"/>
          <w:tab w:val="num" w:pos="993"/>
          <w:tab w:val="left" w:pos="1134"/>
        </w:tabs>
        <w:ind w:left="0" w:firstLine="360"/>
        <w:jc w:val="both"/>
        <w:rPr>
          <w:sz w:val="24"/>
          <w:szCs w:val="24"/>
          <w:lang w:val="uk-UA" w:eastAsia="ru-RU"/>
        </w:rPr>
      </w:pPr>
      <w:r w:rsidRPr="00CC51D2">
        <w:rPr>
          <w:sz w:val="24"/>
          <w:szCs w:val="24"/>
          <w:lang w:val="uk-UA" w:eastAsia="ru-RU"/>
        </w:rPr>
        <w:t xml:space="preserve">Фоменко Н. В. </w:t>
      </w:r>
      <w:hyperlink r:id="rId11" w:tooltip="Рекреаційні ресурси" w:history="1">
        <w:r w:rsidRPr="00CC51D2">
          <w:rPr>
            <w:sz w:val="24"/>
            <w:szCs w:val="24"/>
            <w:lang w:val="uk-UA" w:eastAsia="ru-RU"/>
          </w:rPr>
          <w:t>Рекреаційні ресурси</w:t>
        </w:r>
      </w:hyperlink>
      <w:r w:rsidRPr="00CC51D2">
        <w:rPr>
          <w:sz w:val="24"/>
          <w:szCs w:val="24"/>
          <w:lang w:val="uk-UA" w:eastAsia="ru-RU"/>
        </w:rPr>
        <w:t xml:space="preserve"> та курортологія. – К.: Центр навчальної </w:t>
      </w:r>
      <w:hyperlink r:id="rId12" w:tooltip="Література" w:history="1">
        <w:r w:rsidRPr="00CC51D2">
          <w:rPr>
            <w:sz w:val="24"/>
            <w:szCs w:val="24"/>
            <w:lang w:val="uk-UA" w:eastAsia="ru-RU"/>
          </w:rPr>
          <w:t>літератури</w:t>
        </w:r>
      </w:hyperlink>
      <w:r w:rsidRPr="00CC51D2">
        <w:rPr>
          <w:sz w:val="24"/>
          <w:szCs w:val="24"/>
          <w:lang w:val="uk-UA" w:eastAsia="ru-RU"/>
        </w:rPr>
        <w:t>, 2007. – 312 с.</w:t>
      </w:r>
    </w:p>
    <w:sectPr w:rsidR="00CC51D2" w:rsidRPr="00CC51D2" w:rsidSect="001F57A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TTimes/Cyrillic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012049"/>
    <w:multiLevelType w:val="multilevel"/>
    <w:tmpl w:val="857693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1C10"/>
    <w:rsid w:val="000257F1"/>
    <w:rsid w:val="00076E5D"/>
    <w:rsid w:val="000E04C4"/>
    <w:rsid w:val="001349CB"/>
    <w:rsid w:val="001629FF"/>
    <w:rsid w:val="001F57A0"/>
    <w:rsid w:val="002C57C5"/>
    <w:rsid w:val="003F613C"/>
    <w:rsid w:val="00481F2D"/>
    <w:rsid w:val="00533CFC"/>
    <w:rsid w:val="005532E5"/>
    <w:rsid w:val="006009CA"/>
    <w:rsid w:val="0074160B"/>
    <w:rsid w:val="009829C5"/>
    <w:rsid w:val="00984C36"/>
    <w:rsid w:val="00A13E10"/>
    <w:rsid w:val="00AF1C8D"/>
    <w:rsid w:val="00B71746"/>
    <w:rsid w:val="00CA463E"/>
    <w:rsid w:val="00CC0DAD"/>
    <w:rsid w:val="00CC1C10"/>
    <w:rsid w:val="00CC51D2"/>
    <w:rsid w:val="00D82CC4"/>
    <w:rsid w:val="00D95A2C"/>
    <w:rsid w:val="00E75B3C"/>
    <w:rsid w:val="00F25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7A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semiHidden/>
    <w:unhideWhenUsed/>
    <w:rsid w:val="001F57A0"/>
    <w:pPr>
      <w:ind w:firstLine="720"/>
      <w:jc w:val="both"/>
    </w:pPr>
    <w:rPr>
      <w:rFonts w:ascii="NTTimes/Cyrillic" w:hAnsi="NTTimes/Cyrillic"/>
      <w:color w:val="000000"/>
    </w:rPr>
  </w:style>
  <w:style w:type="character" w:customStyle="1" w:styleId="20">
    <w:name w:val="Основной текст с отступом 2 Знак"/>
    <w:basedOn w:val="a0"/>
    <w:link w:val="2"/>
    <w:semiHidden/>
    <w:rsid w:val="001F57A0"/>
    <w:rPr>
      <w:rFonts w:ascii="NTTimes/Cyrillic" w:eastAsia="Times New Roman" w:hAnsi="NTTimes/Cyrillic" w:cs="Times New Roman"/>
      <w:color w:val="000000"/>
      <w:sz w:val="20"/>
      <w:szCs w:val="20"/>
      <w:lang w:val="en-US"/>
    </w:rPr>
  </w:style>
  <w:style w:type="paragraph" w:customStyle="1" w:styleId="Authors">
    <w:name w:val="Authors"/>
    <w:basedOn w:val="a"/>
    <w:autoRedefine/>
    <w:rsid w:val="001F57A0"/>
    <w:pPr>
      <w:autoSpaceDE w:val="0"/>
      <w:autoSpaceDN w:val="0"/>
      <w:jc w:val="right"/>
    </w:pPr>
    <w:rPr>
      <w:b/>
      <w:bCs/>
      <w:i/>
      <w:sz w:val="28"/>
      <w:szCs w:val="28"/>
      <w:lang w:val="en-GB" w:eastAsia="en-GB"/>
    </w:rPr>
  </w:style>
  <w:style w:type="character" w:customStyle="1" w:styleId="hps">
    <w:name w:val="hps"/>
    <w:basedOn w:val="a0"/>
    <w:rsid w:val="001F57A0"/>
  </w:style>
  <w:style w:type="character" w:customStyle="1" w:styleId="shorttext">
    <w:name w:val="short_text"/>
    <w:basedOn w:val="a0"/>
    <w:rsid w:val="001F57A0"/>
  </w:style>
  <w:style w:type="paragraph" w:styleId="a3">
    <w:name w:val="Balloon Text"/>
    <w:basedOn w:val="a"/>
    <w:link w:val="a4"/>
    <w:uiPriority w:val="99"/>
    <w:semiHidden/>
    <w:unhideWhenUsed/>
    <w:rsid w:val="001F57A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F57A0"/>
    <w:rPr>
      <w:rFonts w:ascii="Tahoma" w:eastAsia="Times New Roman" w:hAnsi="Tahoma" w:cs="Tahoma"/>
      <w:sz w:val="16"/>
      <w:szCs w:val="16"/>
      <w:lang w:val="en-US"/>
    </w:rPr>
  </w:style>
  <w:style w:type="table" w:styleId="a5">
    <w:name w:val="Table Grid"/>
    <w:basedOn w:val="a1"/>
    <w:uiPriority w:val="59"/>
    <w:rsid w:val="00F25A2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CC51D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7A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semiHidden/>
    <w:unhideWhenUsed/>
    <w:rsid w:val="001F57A0"/>
    <w:pPr>
      <w:ind w:firstLine="720"/>
      <w:jc w:val="both"/>
    </w:pPr>
    <w:rPr>
      <w:rFonts w:ascii="NTTimes/Cyrillic" w:hAnsi="NTTimes/Cyrillic"/>
      <w:color w:val="000000"/>
    </w:rPr>
  </w:style>
  <w:style w:type="character" w:customStyle="1" w:styleId="20">
    <w:name w:val="Основной текст с отступом 2 Знак"/>
    <w:basedOn w:val="a0"/>
    <w:link w:val="2"/>
    <w:semiHidden/>
    <w:rsid w:val="001F57A0"/>
    <w:rPr>
      <w:rFonts w:ascii="NTTimes/Cyrillic" w:eastAsia="Times New Roman" w:hAnsi="NTTimes/Cyrillic" w:cs="Times New Roman"/>
      <w:color w:val="000000"/>
      <w:sz w:val="20"/>
      <w:szCs w:val="20"/>
      <w:lang w:val="en-US"/>
    </w:rPr>
  </w:style>
  <w:style w:type="paragraph" w:customStyle="1" w:styleId="Authors">
    <w:name w:val="Authors"/>
    <w:basedOn w:val="a"/>
    <w:autoRedefine/>
    <w:rsid w:val="001F57A0"/>
    <w:pPr>
      <w:autoSpaceDE w:val="0"/>
      <w:autoSpaceDN w:val="0"/>
      <w:jc w:val="right"/>
    </w:pPr>
    <w:rPr>
      <w:b/>
      <w:bCs/>
      <w:i/>
      <w:sz w:val="28"/>
      <w:szCs w:val="28"/>
      <w:lang w:val="en-GB" w:eastAsia="en-GB"/>
    </w:rPr>
  </w:style>
  <w:style w:type="character" w:customStyle="1" w:styleId="hps">
    <w:name w:val="hps"/>
    <w:basedOn w:val="a0"/>
    <w:rsid w:val="001F57A0"/>
  </w:style>
  <w:style w:type="character" w:customStyle="1" w:styleId="shorttext">
    <w:name w:val="short_text"/>
    <w:basedOn w:val="a0"/>
    <w:rsid w:val="001F57A0"/>
  </w:style>
  <w:style w:type="paragraph" w:styleId="a3">
    <w:name w:val="Balloon Text"/>
    <w:basedOn w:val="a"/>
    <w:link w:val="a4"/>
    <w:uiPriority w:val="99"/>
    <w:semiHidden/>
    <w:unhideWhenUsed/>
    <w:rsid w:val="001F57A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F57A0"/>
    <w:rPr>
      <w:rFonts w:ascii="Tahoma" w:eastAsia="Times New Roman" w:hAnsi="Tahoma" w:cs="Tahoma"/>
      <w:sz w:val="16"/>
      <w:szCs w:val="16"/>
      <w:lang w:val="en-US"/>
    </w:rPr>
  </w:style>
  <w:style w:type="table" w:styleId="a5">
    <w:name w:val="Table Grid"/>
    <w:basedOn w:val="a1"/>
    <w:uiPriority w:val="59"/>
    <w:rsid w:val="00F25A2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CC51D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434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25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1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s.ukrstat.gov.ua/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hyperlink" Target="http://ua-referat.com/%D0%9B%D1%96%D1%82%D0%B5%D1%80%D0%B0%D1%82%D1%83%D1%80%D0%B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ua-referat.com/%D0%A0%D0%B5%D0%BA%D1%80%D0%B5%D0%B0%D1%86%D1%96%D0%B9%D0%BD%D1%96_%D1%80%D0%B5%D1%81%D1%83%D1%80%D1%81%D0%B8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da.kherson.u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ankurort.ua/uk/2/15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5</Pages>
  <Words>8314</Words>
  <Characters>4740</Characters>
  <Application>Microsoft Office Word</Application>
  <DocSecurity>0</DocSecurity>
  <Lines>39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</dc:creator>
  <cp:keywords/>
  <dc:description/>
  <cp:lastModifiedBy>Max</cp:lastModifiedBy>
  <cp:revision>12</cp:revision>
  <dcterms:created xsi:type="dcterms:W3CDTF">2013-05-04T21:10:00Z</dcterms:created>
  <dcterms:modified xsi:type="dcterms:W3CDTF">2013-07-09T04:25:00Z</dcterms:modified>
</cp:coreProperties>
</file>