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96E" w:rsidRDefault="00B2196E" w:rsidP="00B2196E">
      <w:pPr>
        <w:pStyle w:val="a3"/>
        <w:widowControl w:val="0"/>
        <w:shd w:val="clear" w:color="auto" w:fill="FFFFFF"/>
        <w:spacing w:before="0" w:beforeAutospacing="0" w:after="0" w:afterAutospacing="0"/>
        <w:ind w:firstLine="708"/>
        <w:jc w:val="both"/>
        <w:rPr>
          <w:b/>
          <w:color w:val="000000"/>
          <w:sz w:val="28"/>
          <w:szCs w:val="28"/>
          <w:lang w:val="uk-UA"/>
        </w:rPr>
      </w:pPr>
      <w:proofErr w:type="spellStart"/>
      <w:r>
        <w:rPr>
          <w:b/>
          <w:color w:val="000000"/>
          <w:sz w:val="28"/>
          <w:szCs w:val="28"/>
          <w:lang w:val="uk-UA"/>
        </w:rPr>
        <w:t>Кір’ян</w:t>
      </w:r>
      <w:proofErr w:type="spellEnd"/>
      <w:r>
        <w:rPr>
          <w:b/>
          <w:color w:val="000000"/>
          <w:sz w:val="28"/>
          <w:szCs w:val="28"/>
          <w:lang w:val="uk-UA"/>
        </w:rPr>
        <w:t xml:space="preserve"> О. І. </w:t>
      </w:r>
      <w:proofErr w:type="spellStart"/>
      <w:r>
        <w:rPr>
          <w:b/>
          <w:color w:val="000000"/>
          <w:sz w:val="28"/>
          <w:szCs w:val="28"/>
          <w:lang w:val="uk-UA"/>
        </w:rPr>
        <w:t>Білянський</w:t>
      </w:r>
      <w:proofErr w:type="spellEnd"/>
      <w:r>
        <w:rPr>
          <w:b/>
          <w:color w:val="000000"/>
          <w:sz w:val="28"/>
          <w:szCs w:val="28"/>
          <w:lang w:val="uk-UA"/>
        </w:rPr>
        <w:t xml:space="preserve"> С. </w:t>
      </w:r>
    </w:p>
    <w:p w:rsidR="00B2196E" w:rsidRDefault="00B2196E" w:rsidP="00B2196E">
      <w:pPr>
        <w:pStyle w:val="a3"/>
        <w:widowControl w:val="0"/>
        <w:shd w:val="clear" w:color="auto" w:fill="FFFFFF"/>
        <w:spacing w:before="0" w:beforeAutospacing="0" w:after="0" w:afterAutospacing="0"/>
        <w:ind w:firstLine="708"/>
        <w:rPr>
          <w:b/>
          <w:color w:val="000000"/>
          <w:sz w:val="28"/>
          <w:szCs w:val="28"/>
          <w:lang w:val="uk-UA"/>
        </w:rPr>
      </w:pPr>
      <w:r>
        <w:rPr>
          <w:b/>
          <w:color w:val="000000"/>
          <w:sz w:val="28"/>
          <w:szCs w:val="28"/>
          <w:lang w:val="uk-UA"/>
        </w:rPr>
        <w:t>РЕСУРСНІ ІННОВАЦІЇ НА ВІТЧИЗНЯНИХ ПІДПРИЄМСТВАХ</w:t>
      </w:r>
    </w:p>
    <w:p w:rsidR="00B2196E" w:rsidRDefault="00B2196E" w:rsidP="00B2196E">
      <w:pPr>
        <w:ind w:firstLine="770"/>
        <w:contextualSpacing/>
        <w:jc w:val="both"/>
        <w:rPr>
          <w:sz w:val="28"/>
          <w:szCs w:val="28"/>
          <w:lang w:val="uk-UA"/>
        </w:rPr>
      </w:pPr>
      <w:r>
        <w:rPr>
          <w:sz w:val="28"/>
          <w:szCs w:val="28"/>
          <w:lang w:val="uk-UA"/>
        </w:rPr>
        <w:t>З розвитком євро інтеграційних процесів вітчизняні підприємства повинні відповідати за якістю виробництва не лише вітчизняним, але й європейським стандартам. На нашу думку, головною проблемою, що потребує корекції на більшості машинобудівних підприємств з багатою історією, є проблема використання ресурсів.</w:t>
      </w:r>
    </w:p>
    <w:p w:rsidR="00B2196E" w:rsidRDefault="00B2196E" w:rsidP="00B2196E">
      <w:pPr>
        <w:ind w:firstLine="770"/>
        <w:contextualSpacing/>
        <w:jc w:val="both"/>
        <w:rPr>
          <w:sz w:val="28"/>
          <w:szCs w:val="28"/>
          <w:lang w:val="uk-UA"/>
        </w:rPr>
      </w:pPr>
      <w:r>
        <w:rPr>
          <w:sz w:val="28"/>
          <w:szCs w:val="28"/>
          <w:lang w:val="uk-UA"/>
        </w:rPr>
        <w:t>Сучасні умови вимагають при виробництві мінімізації витрат енергоресурсів, природних ресурсів, викидів в довкілля шкідливих речовин, витрат сировини та ін. В той же час досить застаріле обладнання, специфіка розташування, планування виробничих приміщень та енергосистем створюють суттєві складності у впровадженні змін, інколи унеможливлюючи їх зовсім. Не зважаючи на очікувані суттєві фінансові витрати, кожне підприємство повинно мати відповідну стратегію оновленні організації діяльності, простору, технологій з метою виконання світових вимог. Тому складемо первинний перелік напрямі інновацій у використанні ресурсів на вітчизняних машинобудівних підприємствах.</w:t>
      </w:r>
    </w:p>
    <w:p w:rsidR="00B2196E" w:rsidRDefault="00B2196E" w:rsidP="00B2196E">
      <w:pPr>
        <w:ind w:firstLine="770"/>
        <w:contextualSpacing/>
        <w:jc w:val="both"/>
        <w:rPr>
          <w:sz w:val="28"/>
          <w:szCs w:val="28"/>
          <w:lang w:val="uk-UA"/>
        </w:rPr>
      </w:pPr>
      <w:r>
        <w:rPr>
          <w:sz w:val="28"/>
          <w:szCs w:val="28"/>
          <w:lang w:val="uk-UA"/>
        </w:rPr>
        <w:t>Перше – це використання енергоносіїв. Вітчизняні підприємства можуть звертатися до закордонних організацій та отримувати гранди на оновлення енергосистеми підприємства. Враховуючи здороження енергії, доцільним може бути переведення більшості робіт в нічну зміну з отриманням відповідних пільгових тарифів. Зміни в плануванні приміщень можуть забезпечити суттєву економію теплоенергії, особливо в холодний період року. Наприклад, високі металеві або бетонні приміщення майже неможливо нагрівати взимку до потрібної за нормативами температури, зміни в плані приміщень, застосованих покриттях дозволять при мінімальних витратах дотримуватись санітарно-гігієнічних норм. Поступова заміна обладнання, по можливості на лізинговій основі, дозволить швидко та з мінімальними витратами замінити енергоємне обладнання на більш економне. Формування оновленої корпоративної культури зі збереження енергоносіїв також дає їх економію на рівні до 5-7% на рік,але це потребує виховання в усіх працюючих відповідального ставлення до цих дій. Дієвою мірою в такому випадку може стати змагання між відділами, бригадами та ін.</w:t>
      </w:r>
    </w:p>
    <w:p w:rsidR="00B2196E" w:rsidRDefault="00B2196E" w:rsidP="00B2196E">
      <w:pPr>
        <w:ind w:firstLine="770"/>
        <w:contextualSpacing/>
        <w:jc w:val="both"/>
        <w:rPr>
          <w:sz w:val="28"/>
          <w:szCs w:val="28"/>
          <w:lang w:val="uk-UA"/>
        </w:rPr>
      </w:pPr>
      <w:r>
        <w:rPr>
          <w:sz w:val="28"/>
          <w:szCs w:val="28"/>
          <w:lang w:val="uk-UA"/>
        </w:rPr>
        <w:t>Друге – це використання сировини. Чим менші відходи, тим більша економія (за рідкими випадками, коли зменшення відходів досягають за рахунок зайвого ускладнення обробки деталей). Це повинно стати головним завданням для технологів. Крім того, потрібно визначитись з можливістю використання вторинної сировини. Наприклад, витрати на вивіз металевих відходів за допомогою ливарного виробництва можливо зробити прибутковою діяльністю з додатковим наданням послуг населенню з прийому металобрухту. Первинне очищення використаної побутової води (з їдальні, душових кімнат) може дати певний обсяг технічної води, що зменшить витрати на її придбання та збереже довкілля.</w:t>
      </w:r>
    </w:p>
    <w:p w:rsidR="00D15BB4" w:rsidRPr="00B2196E" w:rsidRDefault="00B2196E" w:rsidP="00B2196E">
      <w:pPr>
        <w:ind w:firstLine="770"/>
        <w:contextualSpacing/>
        <w:jc w:val="both"/>
        <w:rPr>
          <w:lang w:val="uk-UA"/>
        </w:rPr>
      </w:pPr>
      <w:r>
        <w:rPr>
          <w:sz w:val="28"/>
          <w:szCs w:val="28"/>
          <w:lang w:val="uk-UA"/>
        </w:rPr>
        <w:t>Аналогічний підхід слід застосовувати до всіх видів ресурсів, що використовує підприємство. Це забезпечить оптимізацію витрат, зменшить собівартість продукції та наблизить вітчизняні підприємства до світових стандартів якості виробництва та продукції.</w:t>
      </w:r>
    </w:p>
    <w:sectPr w:rsidR="00D15BB4" w:rsidRPr="00B2196E"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B2196E"/>
    <w:rsid w:val="0007502A"/>
    <w:rsid w:val="00164619"/>
    <w:rsid w:val="001706CD"/>
    <w:rsid w:val="00B2196E"/>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96E"/>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B2196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1956</Words>
  <Characters>1116</Characters>
  <Application>Microsoft Office Word</Application>
  <DocSecurity>0</DocSecurity>
  <Lines>9</Lines>
  <Paragraphs>6</Paragraphs>
  <ScaleCrop>false</ScaleCrop>
  <Company/>
  <LinksUpToDate>false</LinksUpToDate>
  <CharactersWithSpaces>3066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2015-06-16T08:10:00Z</dcterms:created>
  <dcterms:modified xsi:type="dcterms:W3CDTF">2015-06-16T08:11:00Z</dcterms:modified>
</cp:coreProperties>
</file>