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831" w:rsidRPr="001520B6" w:rsidRDefault="00205831" w:rsidP="00205831">
      <w:pPr>
        <w:tabs>
          <w:tab w:val="left" w:pos="0"/>
        </w:tabs>
        <w:ind w:firstLine="540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  <w:lang w:val="uk-UA"/>
        </w:rPr>
        <w:t>Скородумова</w:t>
      </w:r>
      <w:proofErr w:type="spellEnd"/>
      <w:r>
        <w:rPr>
          <w:b/>
          <w:sz w:val="28"/>
          <w:szCs w:val="28"/>
          <w:lang w:val="uk-UA"/>
        </w:rPr>
        <w:t xml:space="preserve"> О.Б.; </w:t>
      </w:r>
      <w:proofErr w:type="spellStart"/>
      <w:r>
        <w:rPr>
          <w:b/>
          <w:sz w:val="28"/>
          <w:szCs w:val="28"/>
          <w:lang w:val="uk-UA"/>
        </w:rPr>
        <w:t>Цихановська</w:t>
      </w:r>
      <w:proofErr w:type="spellEnd"/>
      <w:r>
        <w:rPr>
          <w:b/>
          <w:sz w:val="28"/>
          <w:szCs w:val="28"/>
          <w:lang w:val="uk-UA"/>
        </w:rPr>
        <w:t xml:space="preserve"> І.В.; Барсова З.В.; Александров О.В.</w:t>
      </w:r>
    </w:p>
    <w:p w:rsidR="00205831" w:rsidRPr="00242078" w:rsidRDefault="00205831" w:rsidP="00205831">
      <w:pPr>
        <w:ind w:firstLine="540"/>
        <w:rPr>
          <w:b/>
          <w:sz w:val="28"/>
          <w:szCs w:val="28"/>
          <w:lang w:val="uk-UA"/>
        </w:rPr>
      </w:pPr>
      <w:r w:rsidRPr="00242078">
        <w:rPr>
          <w:b/>
          <w:sz w:val="28"/>
          <w:szCs w:val="28"/>
          <w:lang w:val="uk-UA"/>
        </w:rPr>
        <w:t>Ф</w:t>
      </w:r>
      <w:r>
        <w:rPr>
          <w:b/>
          <w:sz w:val="28"/>
          <w:szCs w:val="28"/>
          <w:lang w:val="uk-UA"/>
        </w:rPr>
        <w:t>ІЗІОЛОГІЧНИЙ ВПЛИВ МАГНЕТІТУ НА ОРГАНІЗМ ЛЮДИНИ</w:t>
      </w:r>
    </w:p>
    <w:p w:rsidR="00205831" w:rsidRPr="00BA13B6" w:rsidRDefault="00205831" w:rsidP="00205831">
      <w:pPr>
        <w:ind w:firstLine="709"/>
        <w:jc w:val="center"/>
        <w:rPr>
          <w:b/>
          <w:sz w:val="16"/>
          <w:szCs w:val="16"/>
          <w:lang w:val="uk-UA"/>
        </w:rPr>
      </w:pPr>
    </w:p>
    <w:p w:rsidR="00205831" w:rsidRPr="00483F97" w:rsidRDefault="00205831" w:rsidP="0020583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Метою досліджень було вивчення впливу магнетиту, отриманого авторами з розробленої ними технології на організм людини. [</w:t>
      </w:r>
      <w:r w:rsidRPr="00483F97">
        <w:rPr>
          <w:sz w:val="28"/>
          <w:szCs w:val="28"/>
        </w:rPr>
        <w:t>1</w:t>
      </w:r>
      <w:r>
        <w:rPr>
          <w:sz w:val="28"/>
          <w:szCs w:val="28"/>
          <w:lang w:val="uk-UA"/>
        </w:rPr>
        <w:t>]</w:t>
      </w:r>
    </w:p>
    <w:p w:rsidR="00205831" w:rsidRDefault="00205831" w:rsidP="00205831">
      <w:pPr>
        <w:ind w:firstLine="720"/>
        <w:jc w:val="both"/>
        <w:rPr>
          <w:sz w:val="28"/>
          <w:szCs w:val="28"/>
          <w:lang w:val="uk-UA"/>
        </w:rPr>
      </w:pPr>
      <w:r w:rsidRPr="00242078">
        <w:rPr>
          <w:sz w:val="28"/>
          <w:szCs w:val="28"/>
          <w:lang w:val="uk-UA"/>
        </w:rPr>
        <w:t>Вплив магнітних полів на ст</w:t>
      </w:r>
      <w:r>
        <w:rPr>
          <w:sz w:val="28"/>
          <w:szCs w:val="28"/>
          <w:lang w:val="uk-UA"/>
        </w:rPr>
        <w:t>ан здоров’я людини був відомий з</w:t>
      </w:r>
      <w:r w:rsidRPr="0024207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позадавніх часів. Ще такі видатні</w:t>
      </w:r>
      <w:r w:rsidRPr="00242078">
        <w:rPr>
          <w:sz w:val="28"/>
          <w:szCs w:val="28"/>
          <w:lang w:val="uk-UA"/>
        </w:rPr>
        <w:t xml:space="preserve"> вчені та лікарі як Гален, </w:t>
      </w:r>
      <w:hyperlink r:id="rId4" w:history="1">
        <w:proofErr w:type="spellStart"/>
        <w:r w:rsidRPr="00242078">
          <w:rPr>
            <w:rStyle w:val="a3"/>
            <w:sz w:val="28"/>
            <w:szCs w:val="28"/>
            <w:lang w:val="uk-UA"/>
          </w:rPr>
          <w:t>Парацельс</w:t>
        </w:r>
        <w:proofErr w:type="spellEnd"/>
      </w:hyperlink>
      <w:r w:rsidRPr="00242078">
        <w:rPr>
          <w:sz w:val="28"/>
          <w:szCs w:val="28"/>
          <w:lang w:val="uk-UA"/>
        </w:rPr>
        <w:t xml:space="preserve">, монах </w:t>
      </w:r>
      <w:proofErr w:type="spellStart"/>
      <w:r w:rsidRPr="00242078">
        <w:rPr>
          <w:sz w:val="28"/>
          <w:szCs w:val="28"/>
          <w:lang w:val="uk-UA"/>
        </w:rPr>
        <w:t>Афанасий</w:t>
      </w:r>
      <w:proofErr w:type="spellEnd"/>
      <w:r w:rsidRPr="00242078">
        <w:rPr>
          <w:sz w:val="28"/>
          <w:szCs w:val="28"/>
          <w:lang w:val="uk-UA"/>
        </w:rPr>
        <w:t xml:space="preserve"> </w:t>
      </w:r>
      <w:proofErr w:type="spellStart"/>
      <w:r w:rsidRPr="00242078">
        <w:rPr>
          <w:sz w:val="28"/>
          <w:szCs w:val="28"/>
          <w:lang w:val="uk-UA"/>
        </w:rPr>
        <w:t>Кирхер</w:t>
      </w:r>
      <w:proofErr w:type="spellEnd"/>
      <w:r w:rsidRPr="00242078">
        <w:rPr>
          <w:sz w:val="28"/>
          <w:szCs w:val="28"/>
          <w:lang w:val="uk-UA"/>
        </w:rPr>
        <w:t xml:space="preserve">,  </w:t>
      </w:r>
      <w:proofErr w:type="spellStart"/>
      <w:r w:rsidRPr="00242078">
        <w:rPr>
          <w:sz w:val="28"/>
          <w:szCs w:val="28"/>
          <w:lang w:val="uk-UA"/>
        </w:rPr>
        <w:t>Амвросий</w:t>
      </w:r>
      <w:proofErr w:type="spellEnd"/>
      <w:r w:rsidRPr="00242078">
        <w:rPr>
          <w:sz w:val="28"/>
          <w:szCs w:val="28"/>
          <w:lang w:val="uk-UA"/>
        </w:rPr>
        <w:t xml:space="preserve"> </w:t>
      </w:r>
      <w:proofErr w:type="spellStart"/>
      <w:r w:rsidRPr="00242078">
        <w:rPr>
          <w:sz w:val="28"/>
          <w:szCs w:val="28"/>
          <w:lang w:val="uk-UA"/>
        </w:rPr>
        <w:t>Паре</w:t>
      </w:r>
      <w:proofErr w:type="spellEnd"/>
      <w:r w:rsidRPr="0024207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відзначали благотворний вплив магнітів на стан хворих. Однак механізм їх дії пояснювався з філософської нематеріальної точки зору.</w:t>
      </w:r>
    </w:p>
    <w:p w:rsidR="00205831" w:rsidRDefault="00205831" w:rsidP="0020583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Останнім часом інтерес вчених викликають фізіологічні властивості м</w:t>
      </w:r>
      <w:r w:rsidRPr="00242078">
        <w:rPr>
          <w:sz w:val="28"/>
          <w:szCs w:val="28"/>
          <w:lang w:val="uk-UA"/>
        </w:rPr>
        <w:t>агнетит</w:t>
      </w:r>
      <w:r>
        <w:rPr>
          <w:sz w:val="28"/>
          <w:szCs w:val="28"/>
          <w:lang w:val="uk-UA"/>
        </w:rPr>
        <w:t>у</w:t>
      </w:r>
      <w:r w:rsidRPr="00242078">
        <w:rPr>
          <w:sz w:val="28"/>
          <w:szCs w:val="28"/>
          <w:lang w:val="uk-UA"/>
        </w:rPr>
        <w:t xml:space="preserve"> (Fe</w:t>
      </w:r>
      <w:r w:rsidRPr="00242078">
        <w:rPr>
          <w:sz w:val="28"/>
          <w:szCs w:val="28"/>
          <w:vertAlign w:val="subscript"/>
          <w:lang w:val="uk-UA"/>
        </w:rPr>
        <w:t>3</w:t>
      </w:r>
      <w:r w:rsidRPr="00242078">
        <w:rPr>
          <w:sz w:val="28"/>
          <w:szCs w:val="28"/>
          <w:lang w:val="uk-UA"/>
        </w:rPr>
        <w:t>O</w:t>
      </w:r>
      <w:r w:rsidRPr="00242078">
        <w:rPr>
          <w:sz w:val="28"/>
          <w:szCs w:val="28"/>
          <w:vertAlign w:val="subscript"/>
          <w:lang w:val="uk-UA"/>
        </w:rPr>
        <w:t>4</w:t>
      </w:r>
      <w:r w:rsidRPr="00242078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, який являє собою </w:t>
      </w:r>
      <w:r w:rsidRPr="00242078">
        <w:rPr>
          <w:sz w:val="28"/>
          <w:szCs w:val="28"/>
          <w:lang w:val="uk-UA"/>
        </w:rPr>
        <w:t>подвійний оксид двох - та трьохвалентного заліза (</w:t>
      </w:r>
      <w:proofErr w:type="spellStart"/>
      <w:r w:rsidRPr="00242078">
        <w:rPr>
          <w:sz w:val="28"/>
          <w:szCs w:val="28"/>
          <w:lang w:val="uk-UA"/>
        </w:rPr>
        <w:t>FeO</w:t>
      </w:r>
      <w:proofErr w:type="spellEnd"/>
      <w:r w:rsidRPr="00242078">
        <w:rPr>
          <w:sz w:val="28"/>
          <w:szCs w:val="28"/>
          <w:lang w:val="uk-UA"/>
        </w:rPr>
        <w:t xml:space="preserve"> Fe</w:t>
      </w:r>
      <w:r w:rsidRPr="00BB10D5">
        <w:rPr>
          <w:sz w:val="28"/>
          <w:szCs w:val="28"/>
          <w:vertAlign w:val="subscript"/>
          <w:lang w:val="uk-UA"/>
        </w:rPr>
        <w:t>2</w:t>
      </w:r>
      <w:r w:rsidRPr="00242078">
        <w:rPr>
          <w:sz w:val="28"/>
          <w:szCs w:val="28"/>
          <w:lang w:val="uk-UA"/>
        </w:rPr>
        <w:t>O</w:t>
      </w:r>
      <w:r w:rsidRPr="00BB10D5">
        <w:rPr>
          <w:sz w:val="28"/>
          <w:szCs w:val="28"/>
          <w:vertAlign w:val="subscript"/>
          <w:lang w:val="uk-UA"/>
        </w:rPr>
        <w:t>3</w:t>
      </w:r>
      <w:r w:rsidRPr="00242078">
        <w:rPr>
          <w:sz w:val="28"/>
          <w:szCs w:val="28"/>
          <w:lang w:val="uk-UA"/>
        </w:rPr>
        <w:t>), має структуру шпінелі.</w:t>
      </w:r>
      <w:r>
        <w:rPr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М</w:t>
      </w:r>
      <w:r w:rsidRPr="00242078">
        <w:rPr>
          <w:color w:val="000000"/>
          <w:sz w:val="28"/>
          <w:szCs w:val="28"/>
          <w:lang w:val="uk-UA"/>
        </w:rPr>
        <w:t>агнетит може утворюватися в організмі</w:t>
      </w:r>
      <w:r>
        <w:rPr>
          <w:color w:val="000000"/>
          <w:sz w:val="28"/>
          <w:szCs w:val="28"/>
          <w:lang w:val="uk-UA"/>
        </w:rPr>
        <w:t xml:space="preserve"> людини та тварин</w:t>
      </w:r>
      <w:r w:rsidRPr="00242078">
        <w:rPr>
          <w:color w:val="000000"/>
          <w:sz w:val="28"/>
          <w:szCs w:val="28"/>
          <w:lang w:val="uk-UA"/>
        </w:rPr>
        <w:t xml:space="preserve"> - мати біогенне походження.</w:t>
      </w:r>
      <w:r>
        <w:rPr>
          <w:sz w:val="28"/>
          <w:szCs w:val="28"/>
          <w:lang w:val="uk-UA"/>
        </w:rPr>
        <w:t xml:space="preserve"> </w:t>
      </w:r>
      <w:r w:rsidRPr="00242078">
        <w:rPr>
          <w:color w:val="000000"/>
          <w:sz w:val="28"/>
          <w:szCs w:val="28"/>
          <w:lang w:val="uk-UA"/>
        </w:rPr>
        <w:t>Ц</w:t>
      </w:r>
      <w:r>
        <w:rPr>
          <w:color w:val="000000"/>
          <w:sz w:val="28"/>
          <w:szCs w:val="28"/>
          <w:lang w:val="uk-UA"/>
        </w:rPr>
        <w:t xml:space="preserve">е </w:t>
      </w:r>
      <w:r w:rsidRPr="00242078">
        <w:rPr>
          <w:color w:val="000000"/>
          <w:sz w:val="28"/>
          <w:szCs w:val="28"/>
          <w:lang w:val="uk-UA"/>
        </w:rPr>
        <w:t>є доказ</w:t>
      </w:r>
      <w:r>
        <w:rPr>
          <w:color w:val="000000"/>
          <w:sz w:val="28"/>
          <w:szCs w:val="28"/>
          <w:lang w:val="uk-UA"/>
        </w:rPr>
        <w:t>ом</w:t>
      </w:r>
      <w:r w:rsidRPr="00242078">
        <w:rPr>
          <w:color w:val="000000"/>
          <w:sz w:val="28"/>
          <w:szCs w:val="28"/>
          <w:lang w:val="uk-UA"/>
        </w:rPr>
        <w:t xml:space="preserve"> біологічної сумісності магнетиту з живим організмом, </w:t>
      </w:r>
      <w:r>
        <w:rPr>
          <w:color w:val="000000"/>
          <w:sz w:val="28"/>
          <w:szCs w:val="28"/>
          <w:lang w:val="uk-UA"/>
        </w:rPr>
        <w:t>що</w:t>
      </w:r>
      <w:r w:rsidRPr="00242078">
        <w:rPr>
          <w:color w:val="000000"/>
          <w:sz w:val="28"/>
          <w:szCs w:val="28"/>
          <w:lang w:val="uk-UA"/>
        </w:rPr>
        <w:t xml:space="preserve"> свідч</w:t>
      </w:r>
      <w:r>
        <w:rPr>
          <w:color w:val="000000"/>
          <w:sz w:val="28"/>
          <w:szCs w:val="28"/>
          <w:lang w:val="uk-UA"/>
        </w:rPr>
        <w:t>и</w:t>
      </w:r>
      <w:r w:rsidRPr="00242078">
        <w:rPr>
          <w:color w:val="000000"/>
          <w:sz w:val="28"/>
          <w:szCs w:val="28"/>
          <w:lang w:val="uk-UA"/>
        </w:rPr>
        <w:t xml:space="preserve">ть про його </w:t>
      </w:r>
      <w:proofErr w:type="spellStart"/>
      <w:r w:rsidRPr="00242078">
        <w:rPr>
          <w:color w:val="000000"/>
          <w:sz w:val="28"/>
          <w:szCs w:val="28"/>
          <w:lang w:val="uk-UA"/>
        </w:rPr>
        <w:t>нетоксичність</w:t>
      </w:r>
      <w:proofErr w:type="spellEnd"/>
      <w:r w:rsidRPr="00242078">
        <w:rPr>
          <w:color w:val="000000"/>
          <w:sz w:val="28"/>
          <w:szCs w:val="28"/>
          <w:lang w:val="uk-UA"/>
        </w:rPr>
        <w:t xml:space="preserve">. </w:t>
      </w:r>
    </w:p>
    <w:p w:rsidR="00205831" w:rsidRDefault="00205831" w:rsidP="0020583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даній роботі з метою детального виявлення впливу магнетиту на фізіологічні функції організму людини було проведено дослідження впливу магнетиту при його пероральному введенні в організм людини на процент </w:t>
      </w:r>
      <w:proofErr w:type="spellStart"/>
      <w:r>
        <w:rPr>
          <w:sz w:val="28"/>
          <w:szCs w:val="28"/>
          <w:lang w:val="uk-UA"/>
        </w:rPr>
        <w:t>електронегативності</w:t>
      </w:r>
      <w:proofErr w:type="spellEnd"/>
      <w:r>
        <w:rPr>
          <w:sz w:val="28"/>
          <w:szCs w:val="28"/>
          <w:lang w:val="uk-UA"/>
        </w:rPr>
        <w:t xml:space="preserve"> ядер популяції клітин </w:t>
      </w:r>
      <w:proofErr w:type="spellStart"/>
      <w:r>
        <w:rPr>
          <w:sz w:val="28"/>
          <w:szCs w:val="28"/>
          <w:lang w:val="uk-UA"/>
        </w:rPr>
        <w:t>букального</w:t>
      </w:r>
      <w:proofErr w:type="spellEnd"/>
      <w:r>
        <w:rPr>
          <w:sz w:val="28"/>
          <w:szCs w:val="28"/>
          <w:lang w:val="uk-UA"/>
        </w:rPr>
        <w:t xml:space="preserve"> епітелію індивіда (ПЕНЯ ПК </w:t>
      </w:r>
      <w:proofErr w:type="spellStart"/>
      <w:r>
        <w:rPr>
          <w:sz w:val="28"/>
          <w:szCs w:val="28"/>
          <w:lang w:val="uk-UA"/>
        </w:rPr>
        <w:t>БЕІ</w:t>
      </w:r>
      <w:proofErr w:type="spellEnd"/>
      <w:r>
        <w:rPr>
          <w:sz w:val="28"/>
          <w:szCs w:val="28"/>
          <w:lang w:val="uk-UA"/>
        </w:rPr>
        <w:t xml:space="preserve">).  Як відомо цей показник характеризує загальний стан організму і суттєво змінюється при дії на організм зовнішніх, або внутрішніх чинників. Нормальний стан організму характеризується показником ПЕНЯ ПК </w:t>
      </w:r>
      <w:proofErr w:type="spellStart"/>
      <w:r>
        <w:rPr>
          <w:sz w:val="28"/>
          <w:szCs w:val="28"/>
          <w:lang w:val="uk-UA"/>
        </w:rPr>
        <w:t>БЕІ</w:t>
      </w:r>
      <w:proofErr w:type="spellEnd"/>
      <w:r>
        <w:rPr>
          <w:sz w:val="28"/>
          <w:szCs w:val="28"/>
          <w:lang w:val="uk-UA"/>
        </w:rPr>
        <w:t xml:space="preserve"> приблизно 45%. Позитивний вплив супроводжується підвищенням відсотку  ПЕНЯ ПК </w:t>
      </w:r>
      <w:proofErr w:type="spellStart"/>
      <w:r>
        <w:rPr>
          <w:sz w:val="28"/>
          <w:szCs w:val="28"/>
          <w:lang w:val="uk-UA"/>
        </w:rPr>
        <w:t>БЕІ</w:t>
      </w:r>
      <w:proofErr w:type="spellEnd"/>
      <w:r>
        <w:rPr>
          <w:sz w:val="28"/>
          <w:szCs w:val="28"/>
          <w:lang w:val="uk-UA"/>
        </w:rPr>
        <w:t>, а негативний – його зниженням.</w:t>
      </w:r>
    </w:p>
    <w:p w:rsidR="00205831" w:rsidRDefault="00205831" w:rsidP="0020583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Для проведення досліджень була використана група піддослідних у кількості 10 осіб </w:t>
      </w:r>
      <w:proofErr w:type="spellStart"/>
      <w:r>
        <w:rPr>
          <w:sz w:val="28"/>
          <w:szCs w:val="28"/>
          <w:lang w:val="uk-UA"/>
        </w:rPr>
        <w:t>біоритмічного</w:t>
      </w:r>
      <w:proofErr w:type="spellEnd"/>
      <w:r>
        <w:rPr>
          <w:sz w:val="28"/>
          <w:szCs w:val="28"/>
          <w:lang w:val="uk-UA"/>
        </w:rPr>
        <w:t xml:space="preserve"> режиму „</w:t>
      </w:r>
      <w:proofErr w:type="spellStart"/>
      <w:r w:rsidRPr="00757A5F">
        <w:rPr>
          <w:sz w:val="28"/>
          <w:szCs w:val="28"/>
          <w:lang w:val="uk-UA"/>
        </w:rPr>
        <w:t>жайворонок</w:t>
      </w:r>
      <w:r>
        <w:rPr>
          <w:sz w:val="28"/>
          <w:szCs w:val="28"/>
          <w:lang w:val="uk-UA"/>
        </w:rPr>
        <w:t>ˮ</w:t>
      </w:r>
      <w:proofErr w:type="spellEnd"/>
      <w:r>
        <w:rPr>
          <w:sz w:val="28"/>
          <w:szCs w:val="28"/>
          <w:lang w:val="uk-UA"/>
        </w:rPr>
        <w:t xml:space="preserve">. Віком від 37 до 57 років, вагового діапазону 60 – 100кг. У кожного піддослідного був взятий контрольній замір після чого вони прийняли по </w:t>
      </w:r>
      <w:smartTag w:uri="urn:schemas-microsoft-com:office:smarttags" w:element="metricconverter">
        <w:smartTagPr>
          <w:attr w:name="ProductID" w:val="0,5 г"/>
        </w:smartTagPr>
        <w:r>
          <w:rPr>
            <w:sz w:val="28"/>
            <w:szCs w:val="28"/>
            <w:lang w:val="uk-UA"/>
          </w:rPr>
          <w:t>0,5 г</w:t>
        </w:r>
      </w:smartTag>
      <w:r>
        <w:rPr>
          <w:sz w:val="28"/>
          <w:szCs w:val="28"/>
          <w:lang w:val="uk-UA"/>
        </w:rPr>
        <w:t xml:space="preserve"> магнетиту. Подальші заміри проводилися з інтервалом: 15 хвилин протягом першої години, 30 хвилин протягом наступної години, 1 година протягом наступних п’яти годин.</w:t>
      </w:r>
    </w:p>
    <w:p w:rsidR="00205831" w:rsidRDefault="00205831" w:rsidP="0020583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Проведені дослідження дозволили зробити наступні висновки:</w:t>
      </w:r>
    </w:p>
    <w:p w:rsidR="00205831" w:rsidRDefault="00205831" w:rsidP="00205831">
      <w:pPr>
        <w:ind w:firstLine="720"/>
        <w:jc w:val="both"/>
        <w:rPr>
          <w:sz w:val="28"/>
          <w:szCs w:val="28"/>
          <w:lang w:val="uk-UA"/>
        </w:rPr>
      </w:pPr>
      <w:r w:rsidRPr="00405FC9">
        <w:rPr>
          <w:sz w:val="28"/>
          <w:szCs w:val="28"/>
          <w:lang w:val="uk-UA"/>
        </w:rPr>
        <w:lastRenderedPageBreak/>
        <w:t>1.</w:t>
      </w:r>
      <w:r>
        <w:rPr>
          <w:sz w:val="28"/>
          <w:szCs w:val="28"/>
          <w:lang w:val="uk-UA"/>
        </w:rPr>
        <w:t xml:space="preserve"> У перші півгодини спостерігалося значне зниження ПЕНЯ ПК </w:t>
      </w:r>
      <w:proofErr w:type="spellStart"/>
      <w:r>
        <w:rPr>
          <w:sz w:val="28"/>
          <w:szCs w:val="28"/>
          <w:lang w:val="uk-UA"/>
        </w:rPr>
        <w:t>БЕІ</w:t>
      </w:r>
      <w:proofErr w:type="spellEnd"/>
      <w:r>
        <w:rPr>
          <w:sz w:val="28"/>
          <w:szCs w:val="28"/>
          <w:lang w:val="uk-UA"/>
        </w:rPr>
        <w:t xml:space="preserve"> до показника 25 %, що пов’язується з </w:t>
      </w:r>
      <w:r w:rsidRPr="00405FC9">
        <w:rPr>
          <w:sz w:val="28"/>
          <w:szCs w:val="28"/>
          <w:lang w:val="uk-UA"/>
        </w:rPr>
        <w:t>придушенням системи регуляції внутрічерепного тиску</w:t>
      </w:r>
      <w:r>
        <w:rPr>
          <w:sz w:val="28"/>
          <w:szCs w:val="28"/>
          <w:lang w:val="uk-UA"/>
        </w:rPr>
        <w:t>;</w:t>
      </w:r>
    </w:p>
    <w:p w:rsidR="00205831" w:rsidRDefault="00205831" w:rsidP="0020583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Через годину від початку експерименту відзначався зріст ПЕНЯ ПК </w:t>
      </w:r>
      <w:proofErr w:type="spellStart"/>
      <w:r>
        <w:rPr>
          <w:sz w:val="28"/>
          <w:szCs w:val="28"/>
          <w:lang w:val="uk-UA"/>
        </w:rPr>
        <w:t>БЕІ</w:t>
      </w:r>
      <w:proofErr w:type="spellEnd"/>
      <w:r>
        <w:rPr>
          <w:sz w:val="28"/>
          <w:szCs w:val="28"/>
          <w:lang w:val="uk-UA"/>
        </w:rPr>
        <w:t xml:space="preserve"> до 51 % </w:t>
      </w:r>
      <w:r w:rsidRPr="001141DB">
        <w:rPr>
          <w:sz w:val="28"/>
          <w:szCs w:val="28"/>
          <w:lang w:val="uk-UA"/>
        </w:rPr>
        <w:t>що свідчить про активізацію дії шлунка, дванадцятипалої кишки і підшлункової залози</w:t>
      </w:r>
      <w:r>
        <w:rPr>
          <w:sz w:val="28"/>
          <w:szCs w:val="28"/>
          <w:lang w:val="uk-UA"/>
        </w:rPr>
        <w:t>;</w:t>
      </w:r>
    </w:p>
    <w:p w:rsidR="00205831" w:rsidRDefault="00205831" w:rsidP="0020583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Час активного</w:t>
      </w:r>
      <w:r w:rsidRPr="001141DB">
        <w:rPr>
          <w:sz w:val="28"/>
          <w:szCs w:val="28"/>
          <w:lang w:val="uk-UA"/>
        </w:rPr>
        <w:t xml:space="preserve"> впливу препарату на організм</w:t>
      </w:r>
      <w:r>
        <w:rPr>
          <w:sz w:val="28"/>
          <w:szCs w:val="28"/>
          <w:lang w:val="uk-UA"/>
        </w:rPr>
        <w:t xml:space="preserve"> дорівнює 2 годинам, що характеризує його як швидко засвоюваний та переводе його у розряд харчових добавок;</w:t>
      </w:r>
    </w:p>
    <w:p w:rsidR="00205831" w:rsidRPr="001141DB" w:rsidRDefault="00205831" w:rsidP="0020583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Час </w:t>
      </w:r>
      <w:r w:rsidRPr="001141DB">
        <w:rPr>
          <w:sz w:val="28"/>
          <w:szCs w:val="28"/>
          <w:lang w:val="uk-UA"/>
        </w:rPr>
        <w:t>повного впливу препарату на організм</w:t>
      </w:r>
      <w:r>
        <w:rPr>
          <w:sz w:val="28"/>
          <w:szCs w:val="28"/>
          <w:lang w:val="uk-UA"/>
        </w:rPr>
        <w:t xml:space="preserve"> дорівнює 6 годинам, що дає можливість рекомендувати його споживання 3 – 4 рази на добу.</w:t>
      </w:r>
    </w:p>
    <w:p w:rsidR="00205831" w:rsidRPr="00483F97" w:rsidRDefault="00205831" w:rsidP="00205831">
      <w:pPr>
        <w:ind w:left="-180" w:firstLine="180"/>
        <w:jc w:val="both"/>
        <w:rPr>
          <w:sz w:val="28"/>
          <w:szCs w:val="28"/>
          <w:lang w:val="uk-UA"/>
        </w:rPr>
      </w:pPr>
      <w:proofErr w:type="spellStart"/>
      <w:r w:rsidRPr="00483F97">
        <w:rPr>
          <w:sz w:val="28"/>
          <w:szCs w:val="28"/>
          <w:lang w:val="uk-UA"/>
        </w:rPr>
        <w:t>Литература</w:t>
      </w:r>
      <w:proofErr w:type="spellEnd"/>
      <w:r w:rsidRPr="00483F97">
        <w:rPr>
          <w:sz w:val="28"/>
          <w:szCs w:val="28"/>
          <w:lang w:val="uk-UA"/>
        </w:rPr>
        <w:t>:</w:t>
      </w:r>
    </w:p>
    <w:p w:rsidR="003C538B" w:rsidRDefault="00205831" w:rsidP="00205831">
      <w:r w:rsidRPr="00483F97"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>Спосіб отримання магнетиту. Заявка № u 2010 02474 МПК С 01 G4</w:t>
      </w:r>
      <w:r w:rsidRPr="00483F97">
        <w:rPr>
          <w:sz w:val="28"/>
          <w:szCs w:val="28"/>
          <w:lang w:val="uk-UA"/>
        </w:rPr>
        <w:t xml:space="preserve">9/08 М.Г. </w:t>
      </w:r>
      <w:proofErr w:type="spellStart"/>
      <w:r w:rsidRPr="00483F97">
        <w:rPr>
          <w:sz w:val="28"/>
          <w:szCs w:val="28"/>
          <w:lang w:val="uk-UA"/>
        </w:rPr>
        <w:t>Ілюха</w:t>
      </w:r>
      <w:proofErr w:type="spellEnd"/>
      <w:r w:rsidRPr="00483F97">
        <w:rPr>
          <w:sz w:val="28"/>
          <w:szCs w:val="28"/>
          <w:lang w:val="uk-UA"/>
        </w:rPr>
        <w:t>, З.В. Барсова,</w:t>
      </w:r>
      <w:r>
        <w:rPr>
          <w:sz w:val="28"/>
          <w:szCs w:val="28"/>
          <w:lang w:val="uk-UA"/>
        </w:rPr>
        <w:t xml:space="preserve"> І.В. </w:t>
      </w:r>
      <w:proofErr w:type="spellStart"/>
      <w:r>
        <w:rPr>
          <w:sz w:val="28"/>
          <w:szCs w:val="28"/>
          <w:lang w:val="uk-UA"/>
        </w:rPr>
        <w:t>Цихановська</w:t>
      </w:r>
      <w:proofErr w:type="spellEnd"/>
      <w:r>
        <w:rPr>
          <w:sz w:val="28"/>
          <w:szCs w:val="28"/>
          <w:lang w:val="uk-UA"/>
        </w:rPr>
        <w:t xml:space="preserve">, В.П. </w:t>
      </w:r>
      <w:proofErr w:type="spellStart"/>
      <w:r>
        <w:rPr>
          <w:sz w:val="28"/>
          <w:szCs w:val="28"/>
          <w:lang w:val="uk-UA"/>
        </w:rPr>
        <w:t>Тімофеєва</w:t>
      </w:r>
      <w:proofErr w:type="spellEnd"/>
      <w:r>
        <w:rPr>
          <w:sz w:val="28"/>
          <w:szCs w:val="28"/>
          <w:lang w:val="uk-UA"/>
        </w:rPr>
        <w:t xml:space="preserve">, І.О. </w:t>
      </w:r>
      <w:proofErr w:type="spellStart"/>
      <w:r>
        <w:rPr>
          <w:sz w:val="28"/>
          <w:szCs w:val="28"/>
          <w:lang w:val="uk-UA"/>
        </w:rPr>
        <w:t>Ведернікова</w:t>
      </w:r>
      <w:proofErr w:type="spellEnd"/>
      <w:r>
        <w:rPr>
          <w:sz w:val="28"/>
          <w:szCs w:val="28"/>
          <w:lang w:val="uk-UA"/>
        </w:rPr>
        <w:t xml:space="preserve">. – </w:t>
      </w:r>
      <w:proofErr w:type="spellStart"/>
      <w:r>
        <w:rPr>
          <w:sz w:val="28"/>
          <w:szCs w:val="28"/>
          <w:lang w:val="uk-UA"/>
        </w:rPr>
        <w:t>Заявл</w:t>
      </w:r>
      <w:proofErr w:type="spellEnd"/>
      <w:r>
        <w:rPr>
          <w:sz w:val="28"/>
          <w:szCs w:val="28"/>
          <w:lang w:val="uk-UA"/>
        </w:rPr>
        <w:t>. 05.03.2010; Рішення о видачі патенту 09.07.2010.</w:t>
      </w:r>
    </w:p>
    <w:sectPr w:rsidR="003C5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05831"/>
    <w:rsid w:val="00205831"/>
    <w:rsid w:val="003C5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0583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translate.googleusercontent.com/translate_c?hl=ru&amp;langpair=en%7Cru&amp;u=http://www.wrf.org/men-women-medicine/paracelsus-physician-philosopher.php&amp;rurl=translate.google.ru&amp;usg=ALkJrhjaaNnYrvaJSHmyBn45eni645Vtz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456</Words>
  <Characters>2604</Characters>
  <Application>Microsoft Office Word</Application>
  <DocSecurity>0</DocSecurity>
  <Lines>21</Lines>
  <Paragraphs>6</Paragraphs>
  <ScaleCrop>false</ScaleCrop>
  <Company/>
  <LinksUpToDate>false</LinksUpToDate>
  <CharactersWithSpaces>3054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Irbis-12</dc:creator>
  <cp:keywords/>
  <dc:description/>
  <cp:lastModifiedBy>Irbis-12</cp:lastModifiedBy>
  <cp:revision>2</cp:revision>
  <dcterms:created xsi:type="dcterms:W3CDTF">2012-12-06T07:23:00Z</dcterms:created>
  <dcterms:modified xsi:type="dcterms:W3CDTF">2012-12-06T07:24:00Z</dcterms:modified>
</cp:coreProperties>
</file>