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D1E92" w:rsidRPr="000839B6" w:rsidRDefault="00AD1E92" w:rsidP="00AD1E92">
      <w:pPr>
        <w:pStyle w:val="a3"/>
        <w:ind w:firstLine="0"/>
        <w:jc w:val="left"/>
        <w:rPr>
          <w:rFonts w:ascii="Arial" w:hAnsi="Arial" w:cs="Arial"/>
          <w:b w:val="0"/>
          <w:sz w:val="20"/>
          <w:lang w:val="ru-RU"/>
        </w:rPr>
      </w:pPr>
      <w:bookmarkStart w:id="0" w:name="_GoBack"/>
      <w:bookmarkEnd w:id="0"/>
      <w:r w:rsidRPr="000839B6">
        <w:rPr>
          <w:rFonts w:ascii="Arial" w:hAnsi="Arial" w:cs="Arial"/>
          <w:b w:val="0"/>
          <w:sz w:val="20"/>
          <w:lang w:val="ru-RU"/>
        </w:rPr>
        <w:t>УДК 550.47:564.5</w:t>
      </w:r>
    </w:p>
    <w:p w:rsidR="00AD1E92" w:rsidRDefault="00AD1E92" w:rsidP="00AD1E92">
      <w:pPr>
        <w:pStyle w:val="a3"/>
        <w:ind w:firstLine="0"/>
        <w:rPr>
          <w:rFonts w:ascii="Arial" w:hAnsi="Arial" w:cs="Arial"/>
          <w:sz w:val="20"/>
          <w:lang w:val="ru-RU"/>
        </w:rPr>
      </w:pPr>
      <w:r>
        <w:rPr>
          <w:rFonts w:ascii="Arial" w:hAnsi="Arial" w:cs="Arial"/>
          <w:sz w:val="20"/>
          <w:lang w:val="ru-RU"/>
        </w:rPr>
        <w:t>Борисенко</w:t>
      </w:r>
      <w:r w:rsidR="008C58CB">
        <w:rPr>
          <w:rFonts w:ascii="Arial" w:hAnsi="Arial" w:cs="Arial"/>
          <w:sz w:val="20"/>
          <w:lang w:val="ru-RU"/>
        </w:rPr>
        <w:t xml:space="preserve"> Ю.А.</w:t>
      </w:r>
    </w:p>
    <w:p w:rsidR="00AD1E92" w:rsidRDefault="00AD1E92" w:rsidP="00AD1E92">
      <w:pPr>
        <w:pStyle w:val="a3"/>
        <w:rPr>
          <w:rFonts w:ascii="Arial" w:hAnsi="Arial" w:cs="Arial"/>
          <w:b w:val="0"/>
          <w:sz w:val="20"/>
          <w:lang w:val="ru-RU"/>
        </w:rPr>
      </w:pPr>
      <w:r>
        <w:rPr>
          <w:rFonts w:ascii="Arial" w:hAnsi="Arial" w:cs="Arial"/>
          <w:b w:val="0"/>
          <w:i/>
          <w:iCs/>
          <w:sz w:val="20"/>
          <w:lang w:val="ru-RU"/>
        </w:rPr>
        <w:t>Харьковский национальный университет, Украина</w:t>
      </w:r>
    </w:p>
    <w:p w:rsidR="00AD1E92" w:rsidRPr="00CB4160" w:rsidRDefault="00AD1E92" w:rsidP="00AD1E92">
      <w:pPr>
        <w:pStyle w:val="a3"/>
        <w:rPr>
          <w:rFonts w:ascii="Arial" w:hAnsi="Arial" w:cs="Arial"/>
          <w:sz w:val="20"/>
          <w:lang w:val="ru-RU"/>
        </w:rPr>
      </w:pPr>
    </w:p>
    <w:p w:rsidR="00AD1E92" w:rsidRDefault="00AD1E92" w:rsidP="00AD1E92">
      <w:pPr>
        <w:pStyle w:val="a3"/>
        <w:rPr>
          <w:rFonts w:ascii="Arial" w:hAnsi="Arial" w:cs="Arial"/>
          <w:sz w:val="20"/>
          <w:lang w:val="ru-RU"/>
        </w:rPr>
      </w:pPr>
      <w:r>
        <w:rPr>
          <w:rFonts w:ascii="Arial" w:hAnsi="Arial" w:cs="Arial"/>
          <w:sz w:val="20"/>
          <w:lang w:val="ru-RU"/>
        </w:rPr>
        <w:t xml:space="preserve">БИОГЕОХИМИЯ РАКОВИН МЕЛОВЫХ НАРУЖНОРАКОВИННЫХ ЦЕФАЛОПОД: </w:t>
      </w:r>
    </w:p>
    <w:p w:rsidR="00AD1E92" w:rsidRDefault="00AD1E92" w:rsidP="00AD1E92">
      <w:pPr>
        <w:pStyle w:val="a3"/>
        <w:rPr>
          <w:rFonts w:ascii="Arial" w:hAnsi="Arial" w:cs="Arial"/>
          <w:sz w:val="20"/>
          <w:lang w:val="ru-RU"/>
        </w:rPr>
      </w:pPr>
      <w:r>
        <w:rPr>
          <w:rFonts w:ascii="Arial" w:hAnsi="Arial" w:cs="Arial"/>
          <w:sz w:val="20"/>
          <w:lang w:val="ru-RU"/>
        </w:rPr>
        <w:t>КРИТИЧЕСКИЙ ОБЗОР</w:t>
      </w:r>
    </w:p>
    <w:p w:rsidR="00AD1E92" w:rsidRDefault="00AD1E92" w:rsidP="00AD1E92">
      <w:pPr>
        <w:pStyle w:val="a3"/>
        <w:rPr>
          <w:rFonts w:ascii="Arial" w:hAnsi="Arial" w:cs="Arial"/>
          <w:sz w:val="20"/>
          <w:lang w:val="ru-RU"/>
        </w:rPr>
      </w:pPr>
    </w:p>
    <w:p w:rsidR="00AD1E92" w:rsidRPr="00AD1E92" w:rsidRDefault="00AD1E92" w:rsidP="00AD1E92">
      <w:pPr>
        <w:pStyle w:val="a3"/>
        <w:ind w:left="1494" w:firstLine="0"/>
        <w:jc w:val="left"/>
        <w:rPr>
          <w:rFonts w:ascii="Arial" w:hAnsi="Arial" w:cs="Arial"/>
          <w:i/>
          <w:iCs/>
          <w:lang w:val="ru-RU"/>
        </w:rPr>
      </w:pPr>
      <w:r>
        <w:rPr>
          <w:rFonts w:ascii="Arial" w:hAnsi="Arial" w:cs="Arial"/>
          <w:sz w:val="20"/>
          <w:lang w:val="ru-RU"/>
        </w:rPr>
        <w:t>1.</w:t>
      </w:r>
      <w:r w:rsidRPr="000839B6">
        <w:rPr>
          <w:rFonts w:ascii="Arial" w:hAnsi="Arial" w:cs="Arial"/>
          <w:sz w:val="20"/>
          <w:lang w:val="ru-RU"/>
        </w:rPr>
        <w:t>МИКРОЭЛЕМЕНТЫ</w:t>
      </w:r>
    </w:p>
    <w:p w:rsidR="00AD1E92" w:rsidRDefault="00AD1E92" w:rsidP="00AD1E92">
      <w:pPr>
        <w:pStyle w:val="20"/>
        <w:rPr>
          <w:rFonts w:ascii="Arial" w:hAnsi="Arial" w:cs="Arial"/>
          <w:sz w:val="20"/>
        </w:rPr>
      </w:pPr>
      <w:r>
        <w:rPr>
          <w:rFonts w:ascii="Arial" w:hAnsi="Arial" w:cs="Arial"/>
          <w:sz w:val="20"/>
        </w:rPr>
        <w:t xml:space="preserve">Биогеохимическое исследование скелетного вещества беспозвоночных в разное время и с разной степенью успеха использовалось для палеогеографических реконструкций и как инструмент для выявления филогенетического родства ископаемых организмов. Преимущество скелетных остатков по сравнению с неорганическими породными объектами состояло в способности организма вырабатывать скелетные ткани, которые могли длительное время сохранять прижизненный вещественный состав, сформировавшийся в определенных условиях окружающей среды. Главным недостатком биогеохимического изучения скелетного вещества являются постседиментационные изменения первичного состава, в </w:t>
      </w:r>
      <w:proofErr w:type="gramStart"/>
      <w:r>
        <w:rPr>
          <w:rFonts w:ascii="Arial" w:hAnsi="Arial" w:cs="Arial"/>
          <w:sz w:val="20"/>
        </w:rPr>
        <w:t>связи</w:t>
      </w:r>
      <w:proofErr w:type="gramEnd"/>
      <w:r>
        <w:rPr>
          <w:rFonts w:ascii="Arial" w:hAnsi="Arial" w:cs="Arial"/>
          <w:sz w:val="20"/>
        </w:rPr>
        <w:t xml:space="preserve"> с чем объектом изучения был преимущественно кайнозойский палеонтологический материал, а мезозойские </w:t>
      </w:r>
      <w:proofErr w:type="spellStart"/>
      <w:r>
        <w:rPr>
          <w:rFonts w:ascii="Arial" w:hAnsi="Arial" w:cs="Arial"/>
          <w:sz w:val="20"/>
        </w:rPr>
        <w:t>фоссилии</w:t>
      </w:r>
      <w:proofErr w:type="spellEnd"/>
      <w:r>
        <w:rPr>
          <w:rFonts w:ascii="Arial" w:hAnsi="Arial" w:cs="Arial"/>
          <w:sz w:val="20"/>
        </w:rPr>
        <w:t xml:space="preserve">, в разной </w:t>
      </w:r>
      <w:proofErr w:type="gramStart"/>
      <w:r>
        <w:rPr>
          <w:rFonts w:ascii="Arial" w:hAnsi="Arial" w:cs="Arial"/>
          <w:sz w:val="20"/>
        </w:rPr>
        <w:t>степени</w:t>
      </w:r>
      <w:proofErr w:type="gramEnd"/>
      <w:r>
        <w:rPr>
          <w:rFonts w:ascii="Arial" w:hAnsi="Arial" w:cs="Arial"/>
          <w:sz w:val="20"/>
        </w:rPr>
        <w:t xml:space="preserve"> испытавшие вторичные изменения, использовались редко. В этом отношении ископаемые остатки мелового возраста являются как бы переходным звеном между указанными объектами, однако степень их вторичного изменения, а отсюда и возможности практического использования, должным образом не оценены, что и послужило первопричиной появления настоящего обзора.</w:t>
      </w:r>
    </w:p>
    <w:p w:rsidR="00AD1E92" w:rsidRDefault="00AD1E92" w:rsidP="00AD1E92">
      <w:pPr>
        <w:pStyle w:val="20"/>
        <w:rPr>
          <w:rFonts w:ascii="Arial" w:hAnsi="Arial" w:cs="Arial"/>
          <w:sz w:val="20"/>
        </w:rPr>
      </w:pPr>
      <w:r>
        <w:rPr>
          <w:rFonts w:ascii="Arial" w:hAnsi="Arial" w:cs="Arial"/>
          <w:sz w:val="20"/>
        </w:rPr>
        <w:t xml:space="preserve">Выбор </w:t>
      </w:r>
      <w:proofErr w:type="spellStart"/>
      <w:r>
        <w:rPr>
          <w:rFonts w:ascii="Arial" w:hAnsi="Arial" w:cs="Arial"/>
          <w:sz w:val="20"/>
        </w:rPr>
        <w:t>наружнораковинных</w:t>
      </w:r>
      <w:proofErr w:type="spellEnd"/>
      <w:r>
        <w:rPr>
          <w:rFonts w:ascii="Arial" w:hAnsi="Arial" w:cs="Arial"/>
          <w:sz w:val="20"/>
        </w:rPr>
        <w:t xml:space="preserve"> цефалопод продиктован </w:t>
      </w:r>
      <w:proofErr w:type="gramStart"/>
      <w:r>
        <w:rPr>
          <w:rFonts w:ascii="Arial" w:hAnsi="Arial" w:cs="Arial"/>
          <w:sz w:val="20"/>
          <w:lang w:val="en-US"/>
        </w:rPr>
        <w:t>c</w:t>
      </w:r>
      <w:proofErr w:type="spellStart"/>
      <w:proofErr w:type="gramEnd"/>
      <w:r>
        <w:rPr>
          <w:rFonts w:ascii="Arial" w:hAnsi="Arial" w:cs="Arial"/>
          <w:sz w:val="20"/>
        </w:rPr>
        <w:t>ледующими</w:t>
      </w:r>
      <w:proofErr w:type="spellEnd"/>
      <w:r>
        <w:rPr>
          <w:rFonts w:ascii="Arial" w:hAnsi="Arial" w:cs="Arial"/>
          <w:sz w:val="20"/>
        </w:rPr>
        <w:t xml:space="preserve"> соображениями. Как известно, биогеохимия скелетов ископаемых моллюсков зависит от совместного проявления с разной степенью интенсивности множества причин, главными из которых являются:</w:t>
      </w:r>
    </w:p>
    <w:p w:rsidR="00AD1E92" w:rsidRDefault="00AD1E92" w:rsidP="00AD1E92">
      <w:pPr>
        <w:pStyle w:val="20"/>
        <w:rPr>
          <w:rFonts w:ascii="Arial" w:hAnsi="Arial" w:cs="Arial"/>
          <w:sz w:val="20"/>
        </w:rPr>
      </w:pPr>
      <w:r>
        <w:rPr>
          <w:rFonts w:ascii="Arial" w:hAnsi="Arial" w:cs="Arial"/>
          <w:sz w:val="20"/>
        </w:rPr>
        <w:t>- генетически обусловленная микроструктура и минеральный состав, которые определяют возможности и масштабы изоморфных замещений и процессов адсорбции;</w:t>
      </w:r>
    </w:p>
    <w:p w:rsidR="00AD1E92" w:rsidRDefault="00AD1E92" w:rsidP="00AD1E92">
      <w:pPr>
        <w:pStyle w:val="20"/>
        <w:rPr>
          <w:rFonts w:ascii="Arial" w:hAnsi="Arial" w:cs="Arial"/>
          <w:sz w:val="20"/>
        </w:rPr>
      </w:pPr>
      <w:r>
        <w:rPr>
          <w:rFonts w:ascii="Arial" w:hAnsi="Arial" w:cs="Arial"/>
          <w:sz w:val="20"/>
        </w:rPr>
        <w:t>- особенности биологического фракционирования и кинетические эффекты в различных палеогеографических условиях;</w:t>
      </w:r>
    </w:p>
    <w:p w:rsidR="00AD1E92" w:rsidRDefault="00AD1E92" w:rsidP="00AD1E92">
      <w:pPr>
        <w:pStyle w:val="20"/>
        <w:rPr>
          <w:rFonts w:ascii="Arial" w:hAnsi="Arial" w:cs="Arial"/>
          <w:sz w:val="20"/>
        </w:rPr>
      </w:pPr>
      <w:r>
        <w:rPr>
          <w:rFonts w:ascii="Arial" w:hAnsi="Arial" w:cs="Arial"/>
          <w:sz w:val="20"/>
        </w:rPr>
        <w:t>- проявление постседиментационных изменений, среди которых особая роль принадлежит химизму флюидов, которые интенсивно влияют на метасоматические и диффузные процессы и нарушают термодинамическую стабильность раковинного вещества.</w:t>
      </w:r>
    </w:p>
    <w:p w:rsidR="00AD1E92" w:rsidRDefault="00AD1E92" w:rsidP="00AD1E92">
      <w:pPr>
        <w:pStyle w:val="20"/>
        <w:rPr>
          <w:rFonts w:ascii="Arial" w:hAnsi="Arial" w:cs="Arial"/>
          <w:sz w:val="20"/>
        </w:rPr>
      </w:pPr>
      <w:r>
        <w:rPr>
          <w:rFonts w:ascii="Arial" w:hAnsi="Arial" w:cs="Arial"/>
          <w:sz w:val="20"/>
        </w:rPr>
        <w:t xml:space="preserve">В течение геологической истории проявилось три основных типа карбонатной </w:t>
      </w:r>
      <w:proofErr w:type="spellStart"/>
      <w:r>
        <w:rPr>
          <w:rFonts w:ascii="Arial" w:hAnsi="Arial" w:cs="Arial"/>
          <w:sz w:val="20"/>
        </w:rPr>
        <w:t>биоминерализации</w:t>
      </w:r>
      <w:proofErr w:type="spellEnd"/>
      <w:r>
        <w:rPr>
          <w:rFonts w:ascii="Arial" w:hAnsi="Arial" w:cs="Arial"/>
          <w:sz w:val="20"/>
        </w:rPr>
        <w:t xml:space="preserve"> скелетов беспозвоночных организмов: </w:t>
      </w:r>
      <w:proofErr w:type="gramStart"/>
      <w:r>
        <w:rPr>
          <w:rFonts w:ascii="Arial" w:hAnsi="Arial" w:cs="Arial"/>
          <w:sz w:val="20"/>
        </w:rPr>
        <w:t>кальцитовый</w:t>
      </w:r>
      <w:proofErr w:type="gramEnd"/>
      <w:r>
        <w:rPr>
          <w:rFonts w:ascii="Arial" w:hAnsi="Arial" w:cs="Arial"/>
          <w:sz w:val="20"/>
        </w:rPr>
        <w:t xml:space="preserve">, </w:t>
      </w:r>
      <w:proofErr w:type="spellStart"/>
      <w:r>
        <w:rPr>
          <w:rFonts w:ascii="Arial" w:hAnsi="Arial" w:cs="Arial"/>
          <w:sz w:val="20"/>
        </w:rPr>
        <w:t>арагонитовый</w:t>
      </w:r>
      <w:proofErr w:type="spellEnd"/>
      <w:r>
        <w:rPr>
          <w:rFonts w:ascii="Arial" w:hAnsi="Arial" w:cs="Arial"/>
          <w:sz w:val="20"/>
        </w:rPr>
        <w:t xml:space="preserve"> и послойно </w:t>
      </w:r>
      <w:proofErr w:type="spellStart"/>
      <w:r>
        <w:rPr>
          <w:rFonts w:ascii="Arial" w:hAnsi="Arial" w:cs="Arial"/>
          <w:sz w:val="20"/>
        </w:rPr>
        <w:t>двуминеральный</w:t>
      </w:r>
      <w:proofErr w:type="spellEnd"/>
      <w:r>
        <w:rPr>
          <w:rFonts w:ascii="Arial" w:hAnsi="Arial" w:cs="Arial"/>
          <w:sz w:val="20"/>
        </w:rPr>
        <w:t xml:space="preserve"> кальцит-</w:t>
      </w:r>
      <w:proofErr w:type="spellStart"/>
      <w:r>
        <w:rPr>
          <w:rFonts w:ascii="Arial" w:hAnsi="Arial" w:cs="Arial"/>
          <w:sz w:val="20"/>
        </w:rPr>
        <w:t>арагонитовый</w:t>
      </w:r>
      <w:proofErr w:type="spellEnd"/>
      <w:r>
        <w:rPr>
          <w:rFonts w:ascii="Arial" w:hAnsi="Arial" w:cs="Arial"/>
          <w:sz w:val="20"/>
        </w:rPr>
        <w:t xml:space="preserve">. Будучи относительно нестабильной полиморфной модификацией, арагонит в течение геологического времени способен переходить в кальцит, поэтому находки ископаемых остатков кальцитового состава не всегда давали возможность определить, является ли он первичным, то есть генетически обусловленным, или образовался в результате трансформации арагонита в результате палеогеографических или </w:t>
      </w:r>
      <w:proofErr w:type="spellStart"/>
      <w:r>
        <w:rPr>
          <w:rFonts w:ascii="Arial" w:hAnsi="Arial" w:cs="Arial"/>
          <w:sz w:val="20"/>
        </w:rPr>
        <w:t>диагенетических</w:t>
      </w:r>
      <w:proofErr w:type="spellEnd"/>
      <w:r>
        <w:rPr>
          <w:rFonts w:ascii="Arial" w:hAnsi="Arial" w:cs="Arial"/>
          <w:sz w:val="20"/>
        </w:rPr>
        <w:t xml:space="preserve"> причин. В отличие от представителей других типов и классов, скелеты </w:t>
      </w:r>
      <w:proofErr w:type="spellStart"/>
      <w:r>
        <w:rPr>
          <w:rFonts w:ascii="Arial" w:hAnsi="Arial" w:cs="Arial"/>
          <w:sz w:val="20"/>
        </w:rPr>
        <w:t>наружнораковинных</w:t>
      </w:r>
      <w:proofErr w:type="spellEnd"/>
      <w:r>
        <w:rPr>
          <w:rFonts w:ascii="Arial" w:hAnsi="Arial" w:cs="Arial"/>
          <w:sz w:val="20"/>
        </w:rPr>
        <w:t xml:space="preserve"> цефалопод всегда были мономинеральными, состоящими из арагонита, что позволяет использовать их в качестве индикаторов степени вторичного изменения раковинного вещества, принимая во внимание соотношение объемов первичного арагонита к новообразованному кальциту в конкретном объекте.</w:t>
      </w:r>
    </w:p>
    <w:p w:rsidR="00AD1E92" w:rsidRDefault="00AD1E92" w:rsidP="00AD1E92">
      <w:pPr>
        <w:pStyle w:val="20"/>
        <w:rPr>
          <w:rFonts w:ascii="Arial" w:hAnsi="Arial" w:cs="Arial"/>
          <w:sz w:val="20"/>
        </w:rPr>
      </w:pPr>
      <w:r>
        <w:rPr>
          <w:rFonts w:ascii="Arial" w:hAnsi="Arial" w:cs="Arial"/>
          <w:sz w:val="20"/>
        </w:rPr>
        <w:t xml:space="preserve">Наибольшая сложность биогеохимического изучения скелетов </w:t>
      </w:r>
      <w:proofErr w:type="spellStart"/>
      <w:r>
        <w:rPr>
          <w:rFonts w:ascii="Arial" w:hAnsi="Arial" w:cs="Arial"/>
          <w:sz w:val="20"/>
        </w:rPr>
        <w:t>наружнораковинных</w:t>
      </w:r>
      <w:proofErr w:type="spellEnd"/>
      <w:r>
        <w:rPr>
          <w:rFonts w:ascii="Arial" w:hAnsi="Arial" w:cs="Arial"/>
          <w:sz w:val="20"/>
        </w:rPr>
        <w:t xml:space="preserve"> цефалопод состояла в том, что они в разной степени затронуты вторичными процессами фоссилизации и диагенеза. </w:t>
      </w:r>
      <w:proofErr w:type="gramStart"/>
      <w:r>
        <w:rPr>
          <w:rFonts w:ascii="Arial" w:hAnsi="Arial" w:cs="Arial"/>
          <w:sz w:val="20"/>
        </w:rPr>
        <w:t xml:space="preserve">В связи с постепенным переходом в течение геологического времени раковинного арагонита в кальцит претерпевали изменение и количественные соотношения химических элементов, хотя в принципе вещественный состав неизмененных раковин представлялся перспективным для палеогеографических исследований, так как предполагалось, что их пористость не отличалась от других моллюсков и в основном не превышала 5 %, что определяло слабую проницаемость и достаточную стойкость по отношению к </w:t>
      </w:r>
      <w:proofErr w:type="spellStart"/>
      <w:r>
        <w:rPr>
          <w:rFonts w:ascii="Arial" w:hAnsi="Arial" w:cs="Arial"/>
          <w:sz w:val="20"/>
        </w:rPr>
        <w:t>диагенетическому</w:t>
      </w:r>
      <w:proofErr w:type="spellEnd"/>
      <w:proofErr w:type="gramEnd"/>
      <w:r>
        <w:rPr>
          <w:rFonts w:ascii="Arial" w:hAnsi="Arial" w:cs="Arial"/>
          <w:sz w:val="20"/>
        </w:rPr>
        <w:t xml:space="preserve"> воздействию грунтовых вод.</w:t>
      </w:r>
    </w:p>
    <w:p w:rsidR="00AD1E92" w:rsidRDefault="00AD1E92" w:rsidP="00AD1E92">
      <w:pPr>
        <w:pStyle w:val="20"/>
        <w:rPr>
          <w:rFonts w:ascii="Arial" w:hAnsi="Arial" w:cs="Arial"/>
          <w:sz w:val="20"/>
        </w:rPr>
      </w:pPr>
      <w:r>
        <w:rPr>
          <w:rFonts w:ascii="Arial" w:hAnsi="Arial" w:cs="Arial"/>
          <w:sz w:val="20"/>
        </w:rPr>
        <w:t xml:space="preserve">Частичный переход арагонита в кальцит начинает проявляться уже в процессе захоронения, но даже в пределах одного региона раковины одного и того же вида в зависимости от особенностей захоронения и вторичного преобразования могут иметь широкий диапазон переходов от чистого арагонита до кальцита. Исключительно хорошая сохранность арагонита и органического вещества в раковинах объясняется особо благоприятными условиями их захоронения. Защитное действие органического вещества приписывается гидрофобному молекулярному слою на кристаллической поверхности раковин, сложенному </w:t>
      </w:r>
      <w:r>
        <w:rPr>
          <w:rFonts w:ascii="Arial" w:hAnsi="Arial" w:cs="Arial"/>
          <w:sz w:val="20"/>
        </w:rPr>
        <w:lastRenderedPageBreak/>
        <w:t xml:space="preserve">аминокислотами, образовавшимися за счет разрушения протеинов скелетного вещества. </w:t>
      </w:r>
      <w:proofErr w:type="gramStart"/>
      <w:r>
        <w:rPr>
          <w:rFonts w:ascii="Arial" w:hAnsi="Arial" w:cs="Arial"/>
          <w:sz w:val="20"/>
        </w:rPr>
        <w:t>Вторичная</w:t>
      </w:r>
      <w:proofErr w:type="gramEnd"/>
      <w:r>
        <w:rPr>
          <w:rFonts w:ascii="Arial" w:hAnsi="Arial" w:cs="Arial"/>
          <w:sz w:val="20"/>
        </w:rPr>
        <w:t xml:space="preserve"> </w:t>
      </w:r>
      <w:proofErr w:type="spellStart"/>
      <w:r>
        <w:rPr>
          <w:rFonts w:ascii="Arial" w:hAnsi="Arial" w:cs="Arial"/>
          <w:sz w:val="20"/>
        </w:rPr>
        <w:t>кальцитизация</w:t>
      </w:r>
      <w:proofErr w:type="spellEnd"/>
      <w:r>
        <w:rPr>
          <w:rFonts w:ascii="Arial" w:hAnsi="Arial" w:cs="Arial"/>
          <w:sz w:val="20"/>
        </w:rPr>
        <w:t xml:space="preserve"> раковин увеличивается с повышением в отложениях содержания песчаной и известковой фракций.</w:t>
      </w:r>
    </w:p>
    <w:p w:rsidR="00AD1E92" w:rsidRDefault="00AD1E92" w:rsidP="00AD1E92">
      <w:pPr>
        <w:pStyle w:val="20"/>
        <w:rPr>
          <w:rFonts w:ascii="Arial" w:hAnsi="Arial" w:cs="Arial"/>
          <w:sz w:val="20"/>
        </w:rPr>
      </w:pPr>
      <w:r>
        <w:rPr>
          <w:rFonts w:ascii="Arial" w:hAnsi="Arial" w:cs="Arial"/>
          <w:sz w:val="20"/>
        </w:rPr>
        <w:t xml:space="preserve">Обобщение всех известных данных по минералогии раковин более двух сотен родов меловых </w:t>
      </w:r>
      <w:proofErr w:type="spellStart"/>
      <w:r>
        <w:rPr>
          <w:rFonts w:ascii="Arial" w:hAnsi="Arial" w:cs="Arial"/>
          <w:sz w:val="20"/>
        </w:rPr>
        <w:t>наружнораковинных</w:t>
      </w:r>
      <w:proofErr w:type="spellEnd"/>
      <w:r>
        <w:rPr>
          <w:rFonts w:ascii="Arial" w:hAnsi="Arial" w:cs="Arial"/>
          <w:sz w:val="20"/>
        </w:rPr>
        <w:t xml:space="preserve"> цефалопод позволило прийти к заключению, что масштабы полиморфного превращения арагонита в кальцит имеют возрастную обусловленность лишь в зависимости от времени существования различных таксономических групп. Однако темпы подобных превращений не имеют четко определенных границ. Сохранность первичного арагонита зависит в основном от особенностей захоронения и конкретных условий вторичного замещения вещества </w:t>
      </w:r>
      <w:proofErr w:type="spellStart"/>
      <w:r>
        <w:rPr>
          <w:rFonts w:ascii="Arial" w:hAnsi="Arial" w:cs="Arial"/>
          <w:sz w:val="20"/>
        </w:rPr>
        <w:t>фоссилий</w:t>
      </w:r>
      <w:proofErr w:type="spellEnd"/>
      <w:r>
        <w:rPr>
          <w:rFonts w:ascii="Arial" w:hAnsi="Arial" w:cs="Arial"/>
          <w:sz w:val="20"/>
        </w:rPr>
        <w:t xml:space="preserve"> одновременно с вмещающими породами. </w:t>
      </w:r>
      <w:proofErr w:type="gramStart"/>
      <w:r>
        <w:rPr>
          <w:rFonts w:ascii="Arial" w:hAnsi="Arial" w:cs="Arial"/>
          <w:sz w:val="20"/>
        </w:rPr>
        <w:t>По нашим данным, оказалось, что 48 % раковин изученных меловых цефалопод сложены арагонитом, а у 42 % в составе раковин появляется кальцит (в среднем в пропорции арагонита к кальциту 83:17) и только 10 % раковин представлены исключительно вторичным кальцитом.</w:t>
      </w:r>
      <w:proofErr w:type="gramEnd"/>
    </w:p>
    <w:p w:rsidR="00AD1E92" w:rsidRDefault="00AD1E92" w:rsidP="00AD1E92">
      <w:pPr>
        <w:pStyle w:val="20"/>
        <w:rPr>
          <w:rFonts w:ascii="Arial" w:hAnsi="Arial" w:cs="Arial"/>
          <w:sz w:val="20"/>
        </w:rPr>
      </w:pPr>
      <w:r>
        <w:rPr>
          <w:rFonts w:ascii="Arial" w:hAnsi="Arial" w:cs="Arial"/>
          <w:sz w:val="20"/>
        </w:rPr>
        <w:t>Для подтверждения общих положений имеет смысл привести хотя бы краткую сравнительную характеристику вещественного состава раковин цефалопод из разных районов, которая убедительно свидетельствует, что ценность любой биогеохимической информации напрямую зависит от степени постседиментационного преобразования ископаемого скелетного материала. В этом плане наиболее информативным оказался стронций, изоморфно замещающий кальций в структуре арагонита.</w:t>
      </w:r>
    </w:p>
    <w:p w:rsidR="00AD1E92" w:rsidRDefault="00AD1E92" w:rsidP="00AD1E92">
      <w:pPr>
        <w:pStyle w:val="20"/>
        <w:rPr>
          <w:rFonts w:ascii="Arial" w:hAnsi="Arial" w:cs="Arial"/>
          <w:sz w:val="20"/>
        </w:rPr>
      </w:pPr>
      <w:r>
        <w:rPr>
          <w:rFonts w:ascii="Arial" w:hAnsi="Arial" w:cs="Arial"/>
          <w:sz w:val="20"/>
        </w:rPr>
        <w:t xml:space="preserve">Известны более или менее удачные примеры практического использования биогеохимических особенностей раковин меловых </w:t>
      </w:r>
      <w:proofErr w:type="spellStart"/>
      <w:r>
        <w:rPr>
          <w:rFonts w:ascii="Arial" w:hAnsi="Arial" w:cs="Arial"/>
          <w:sz w:val="20"/>
        </w:rPr>
        <w:t>наружнораковинных</w:t>
      </w:r>
      <w:proofErr w:type="spellEnd"/>
      <w:r>
        <w:rPr>
          <w:rFonts w:ascii="Arial" w:hAnsi="Arial" w:cs="Arial"/>
          <w:sz w:val="20"/>
        </w:rPr>
        <w:t xml:space="preserve"> цефалопод. Так, по неизмененным </w:t>
      </w:r>
      <w:proofErr w:type="spellStart"/>
      <w:r>
        <w:rPr>
          <w:rFonts w:ascii="Arial" w:hAnsi="Arial" w:cs="Arial"/>
          <w:sz w:val="20"/>
        </w:rPr>
        <w:t>арагонитовым</w:t>
      </w:r>
      <w:proofErr w:type="spellEnd"/>
      <w:r>
        <w:rPr>
          <w:rFonts w:ascii="Arial" w:hAnsi="Arial" w:cs="Arial"/>
          <w:sz w:val="20"/>
        </w:rPr>
        <w:t xml:space="preserve"> раковинам аммонитов сделаны выводы о палеогеографических условиях </w:t>
      </w:r>
      <w:proofErr w:type="spellStart"/>
      <w:r>
        <w:rPr>
          <w:rFonts w:ascii="Arial" w:hAnsi="Arial" w:cs="Arial"/>
          <w:sz w:val="20"/>
        </w:rPr>
        <w:t>кампанских</w:t>
      </w:r>
      <w:proofErr w:type="spellEnd"/>
      <w:r>
        <w:rPr>
          <w:rFonts w:ascii="Arial" w:hAnsi="Arial" w:cs="Arial"/>
          <w:sz w:val="20"/>
        </w:rPr>
        <w:t xml:space="preserve"> и </w:t>
      </w:r>
      <w:proofErr w:type="spellStart"/>
      <w:r>
        <w:rPr>
          <w:rFonts w:ascii="Arial" w:hAnsi="Arial" w:cs="Arial"/>
          <w:sz w:val="20"/>
        </w:rPr>
        <w:t>маастрихтских</w:t>
      </w:r>
      <w:proofErr w:type="spellEnd"/>
      <w:r>
        <w:rPr>
          <w:rFonts w:ascii="Arial" w:hAnsi="Arial" w:cs="Arial"/>
          <w:sz w:val="20"/>
        </w:rPr>
        <w:t xml:space="preserve"> морей южной части Центральной Канады [</w:t>
      </w:r>
      <w:r>
        <w:rPr>
          <w:rFonts w:ascii="Arial" w:hAnsi="Arial" w:cs="Arial"/>
          <w:sz w:val="20"/>
          <w:lang w:val="en-US"/>
        </w:rPr>
        <w:t>Morrison</w:t>
      </w:r>
      <w:r>
        <w:rPr>
          <w:rFonts w:ascii="Arial" w:hAnsi="Arial" w:cs="Arial"/>
          <w:sz w:val="20"/>
        </w:rPr>
        <w:t xml:space="preserve">, </w:t>
      </w:r>
      <w:r>
        <w:rPr>
          <w:rFonts w:ascii="Arial" w:hAnsi="Arial" w:cs="Arial"/>
          <w:sz w:val="20"/>
          <w:lang w:val="en-US"/>
        </w:rPr>
        <w:t>Brand</w:t>
      </w:r>
      <w:r>
        <w:rPr>
          <w:rFonts w:ascii="Arial" w:hAnsi="Arial" w:cs="Arial"/>
          <w:sz w:val="20"/>
        </w:rPr>
        <w:t xml:space="preserve">, 1988]. Отмечен постепенный рост в раковинном веществе концентраций стронция с 0,20 до 0,45 % в начале трансгрессии, а после максимума трансгрессии его количество постепенно сократилось до начального уровня. В то же время оказалось, </w:t>
      </w:r>
      <w:proofErr w:type="gramStart"/>
      <w:r>
        <w:rPr>
          <w:rFonts w:ascii="Arial" w:hAnsi="Arial" w:cs="Arial"/>
          <w:sz w:val="20"/>
        </w:rPr>
        <w:t>что</w:t>
      </w:r>
      <w:proofErr w:type="gramEnd"/>
      <w:r>
        <w:rPr>
          <w:rFonts w:ascii="Arial" w:hAnsi="Arial" w:cs="Arial"/>
          <w:sz w:val="20"/>
        </w:rPr>
        <w:t xml:space="preserve"> несмотря на хорошую сохранность раковин, микроэлементный и изотопный состав многих образцов существенно отличается от современных аналогов, что позволило говорить о разной степени их вторичного изменения.</w:t>
      </w:r>
    </w:p>
    <w:p w:rsidR="00AD1E92" w:rsidRDefault="00AD1E92" w:rsidP="00AD1E92">
      <w:pPr>
        <w:pStyle w:val="20"/>
        <w:rPr>
          <w:rFonts w:ascii="Arial" w:hAnsi="Arial" w:cs="Arial"/>
          <w:sz w:val="20"/>
        </w:rPr>
      </w:pPr>
      <w:r>
        <w:rPr>
          <w:rFonts w:ascii="Arial" w:hAnsi="Arial" w:cs="Arial"/>
          <w:sz w:val="20"/>
        </w:rPr>
        <w:t xml:space="preserve">Одновременно с ростом в раковинах количества кальцита происходит потеря стронция, что видно по коэффициенту корреляции между этими величинами –0,7. Это наблюдение важно в связи с тем, что существует и другая точка зрения относительно снижения количества стронция. Изучив распределение стронция в раковинном веществе </w:t>
      </w:r>
      <w:proofErr w:type="spellStart"/>
      <w:r>
        <w:rPr>
          <w:rFonts w:ascii="Arial" w:hAnsi="Arial" w:cs="Arial"/>
          <w:sz w:val="20"/>
        </w:rPr>
        <w:t>наутилид</w:t>
      </w:r>
      <w:proofErr w:type="spellEnd"/>
      <w:r>
        <w:rPr>
          <w:rFonts w:ascii="Arial" w:hAnsi="Arial" w:cs="Arial"/>
          <w:sz w:val="20"/>
        </w:rPr>
        <w:t xml:space="preserve">, А. </w:t>
      </w:r>
      <w:proofErr w:type="spellStart"/>
      <w:r>
        <w:rPr>
          <w:rFonts w:ascii="Arial" w:hAnsi="Arial" w:cs="Arial"/>
          <w:sz w:val="20"/>
        </w:rPr>
        <w:t>Хэллем</w:t>
      </w:r>
      <w:proofErr w:type="spellEnd"/>
      <w:r>
        <w:rPr>
          <w:rFonts w:ascii="Arial" w:hAnsi="Arial" w:cs="Arial"/>
          <w:sz w:val="20"/>
        </w:rPr>
        <w:t xml:space="preserve"> и Н. Прайс [</w:t>
      </w:r>
      <w:proofErr w:type="gramStart"/>
      <w:r>
        <w:rPr>
          <w:rFonts w:ascii="Arial" w:hAnsi="Arial" w:cs="Arial"/>
          <w:sz w:val="20"/>
        </w:rPr>
        <w:t>На</w:t>
      </w:r>
      <w:proofErr w:type="spellStart"/>
      <w:proofErr w:type="gramEnd"/>
      <w:r>
        <w:rPr>
          <w:rFonts w:ascii="Arial" w:hAnsi="Arial" w:cs="Arial"/>
          <w:sz w:val="20"/>
          <w:lang w:val="en-US"/>
        </w:rPr>
        <w:t>llam</w:t>
      </w:r>
      <w:proofErr w:type="spellEnd"/>
      <w:r>
        <w:rPr>
          <w:rFonts w:ascii="Arial" w:hAnsi="Arial" w:cs="Arial"/>
          <w:sz w:val="20"/>
        </w:rPr>
        <w:t xml:space="preserve">, </w:t>
      </w:r>
      <w:r>
        <w:rPr>
          <w:rFonts w:ascii="Arial" w:hAnsi="Arial" w:cs="Arial"/>
          <w:sz w:val="20"/>
          <w:lang w:val="en-US"/>
        </w:rPr>
        <w:t>Price</w:t>
      </w:r>
      <w:r>
        <w:rPr>
          <w:rFonts w:ascii="Arial" w:hAnsi="Arial" w:cs="Arial"/>
          <w:sz w:val="20"/>
        </w:rPr>
        <w:t xml:space="preserve">, 1968] пришли к выводу, что в течение геологического времени от карбона до современного в водах Мирового океана неуклонно убывала концентрация стронция, что нашло отражение в составе </w:t>
      </w:r>
      <w:proofErr w:type="spellStart"/>
      <w:r>
        <w:rPr>
          <w:rFonts w:ascii="Arial" w:hAnsi="Arial" w:cs="Arial"/>
          <w:sz w:val="20"/>
        </w:rPr>
        <w:t>арагонитовых</w:t>
      </w:r>
      <w:proofErr w:type="spellEnd"/>
      <w:r>
        <w:rPr>
          <w:rFonts w:ascii="Arial" w:hAnsi="Arial" w:cs="Arial"/>
          <w:sz w:val="20"/>
        </w:rPr>
        <w:t xml:space="preserve"> раковин в виде различных значений отношения (</w:t>
      </w:r>
      <w:proofErr w:type="spellStart"/>
      <w:r>
        <w:rPr>
          <w:rFonts w:ascii="Arial" w:hAnsi="Arial" w:cs="Arial"/>
          <w:sz w:val="20"/>
          <w:lang w:val="en-US"/>
        </w:rPr>
        <w:t>Sr</w:t>
      </w:r>
      <w:proofErr w:type="spellEnd"/>
      <w:r>
        <w:rPr>
          <w:rFonts w:ascii="Arial" w:hAnsi="Arial" w:cs="Arial"/>
          <w:sz w:val="20"/>
        </w:rPr>
        <w:t>/</w:t>
      </w:r>
      <w:r>
        <w:rPr>
          <w:rFonts w:ascii="Arial" w:hAnsi="Arial" w:cs="Arial"/>
          <w:sz w:val="20"/>
          <w:lang w:val="en-US"/>
        </w:rPr>
        <w:t>Ca</w:t>
      </w:r>
      <w:r>
        <w:rPr>
          <w:rFonts w:ascii="Arial" w:hAnsi="Arial" w:cs="Arial"/>
          <w:sz w:val="20"/>
        </w:rPr>
        <w:t>).1000. По их данным для каменноугольных форм оно составило в среднем 5, для современного наутилуса – 2,5. Мезозойские и кайнозойские виды в таком случае должны характеризоваться промежуточными значениями этого отношения.</w:t>
      </w:r>
    </w:p>
    <w:p w:rsidR="00AD1E92" w:rsidRDefault="00AD1E92" w:rsidP="00AD1E92">
      <w:pPr>
        <w:pStyle w:val="20"/>
        <w:rPr>
          <w:rFonts w:ascii="Arial" w:hAnsi="Arial" w:cs="Arial"/>
          <w:sz w:val="20"/>
        </w:rPr>
      </w:pPr>
      <w:r>
        <w:rPr>
          <w:rFonts w:ascii="Arial" w:hAnsi="Arial" w:cs="Arial"/>
          <w:sz w:val="20"/>
        </w:rPr>
        <w:t>Повышение отношения (</w:t>
      </w:r>
      <w:proofErr w:type="spellStart"/>
      <w:r>
        <w:rPr>
          <w:rFonts w:ascii="Arial" w:hAnsi="Arial" w:cs="Arial"/>
          <w:sz w:val="20"/>
          <w:lang w:val="en-US"/>
        </w:rPr>
        <w:t>Sr</w:t>
      </w:r>
      <w:proofErr w:type="spellEnd"/>
      <w:r>
        <w:rPr>
          <w:rFonts w:ascii="Arial" w:hAnsi="Arial" w:cs="Arial"/>
          <w:sz w:val="20"/>
        </w:rPr>
        <w:t>/</w:t>
      </w:r>
      <w:r>
        <w:rPr>
          <w:rFonts w:ascii="Arial" w:hAnsi="Arial" w:cs="Arial"/>
          <w:sz w:val="20"/>
          <w:lang w:val="en-US"/>
        </w:rPr>
        <w:t>Ca</w:t>
      </w:r>
      <w:r>
        <w:rPr>
          <w:rFonts w:ascii="Arial" w:hAnsi="Arial" w:cs="Arial"/>
          <w:sz w:val="20"/>
        </w:rPr>
        <w:t xml:space="preserve">).1000 с увеличением возраста </w:t>
      </w:r>
      <w:proofErr w:type="spellStart"/>
      <w:r>
        <w:rPr>
          <w:rFonts w:ascii="Arial" w:hAnsi="Arial" w:cs="Arial"/>
          <w:sz w:val="20"/>
        </w:rPr>
        <w:t>фоссилий</w:t>
      </w:r>
      <w:proofErr w:type="spellEnd"/>
      <w:r>
        <w:rPr>
          <w:rFonts w:ascii="Arial" w:hAnsi="Arial" w:cs="Arial"/>
          <w:sz w:val="20"/>
        </w:rPr>
        <w:t xml:space="preserve"> предусматривал и Г. </w:t>
      </w:r>
      <w:proofErr w:type="spellStart"/>
      <w:r>
        <w:rPr>
          <w:rFonts w:ascii="Arial" w:hAnsi="Arial" w:cs="Arial"/>
          <w:sz w:val="20"/>
        </w:rPr>
        <w:t>Лоуэнстам</w:t>
      </w:r>
      <w:proofErr w:type="spellEnd"/>
      <w:r>
        <w:rPr>
          <w:rFonts w:ascii="Arial" w:hAnsi="Arial" w:cs="Arial"/>
          <w:sz w:val="20"/>
        </w:rPr>
        <w:t xml:space="preserve"> [</w:t>
      </w:r>
      <w:proofErr w:type="spellStart"/>
      <w:r>
        <w:rPr>
          <w:rFonts w:ascii="Arial" w:hAnsi="Arial" w:cs="Arial"/>
          <w:sz w:val="20"/>
          <w:lang w:val="en-US"/>
        </w:rPr>
        <w:t>Lowenstam</w:t>
      </w:r>
      <w:proofErr w:type="spellEnd"/>
      <w:r>
        <w:rPr>
          <w:rFonts w:ascii="Arial" w:hAnsi="Arial" w:cs="Arial"/>
          <w:sz w:val="20"/>
        </w:rPr>
        <w:t xml:space="preserve">, 1963] при изучении позднемелового </w:t>
      </w:r>
      <w:proofErr w:type="spellStart"/>
      <w:r>
        <w:rPr>
          <w:rFonts w:ascii="Arial" w:hAnsi="Arial" w:cs="Arial"/>
          <w:sz w:val="20"/>
        </w:rPr>
        <w:t>наутилида</w:t>
      </w:r>
      <w:proofErr w:type="spellEnd"/>
      <w:r>
        <w:rPr>
          <w:rFonts w:ascii="Arial" w:hAnsi="Arial" w:cs="Arial"/>
          <w:sz w:val="20"/>
        </w:rPr>
        <w:t xml:space="preserve"> </w:t>
      </w:r>
      <w:proofErr w:type="spellStart"/>
      <w:r>
        <w:rPr>
          <w:rFonts w:ascii="Arial" w:hAnsi="Arial" w:cs="Arial"/>
          <w:i/>
          <w:iCs/>
          <w:sz w:val="20"/>
          <w:lang w:val="en-US"/>
        </w:rPr>
        <w:t>Eutrephoceras</w:t>
      </w:r>
      <w:proofErr w:type="spellEnd"/>
      <w:r>
        <w:rPr>
          <w:rFonts w:ascii="Arial" w:hAnsi="Arial" w:cs="Arial"/>
          <w:i/>
          <w:iCs/>
          <w:sz w:val="20"/>
        </w:rPr>
        <w:t xml:space="preserve"> </w:t>
      </w:r>
      <w:r>
        <w:rPr>
          <w:rFonts w:ascii="Arial" w:hAnsi="Arial" w:cs="Arial"/>
          <w:sz w:val="20"/>
        </w:rPr>
        <w:t>из двух разных штатов США. Систематическое уменьшение содержания стронция в раковинах беспозвоночных организмов представлялось автору закономерным отражением неуклонного убывания со временем концентраций стронция в воде Мирового океана. Ясно, что предполагаемый тренд очень трудно проверить по нескольким причинам: возможная таксономическая обособленность по стронцию отдельных групп организмов, изначальная неравномерность концентраций стронция в раковинах в зависимости от фациальных условий, вторичные изменения и сложная картина распределения стронция в воде Мирового океана в течение геологической истории.</w:t>
      </w:r>
    </w:p>
    <w:p w:rsidR="00AD1E92" w:rsidRDefault="00AD1E92" w:rsidP="00AD1E92">
      <w:pPr>
        <w:pStyle w:val="20"/>
        <w:rPr>
          <w:rFonts w:ascii="Arial" w:hAnsi="Arial" w:cs="Arial"/>
          <w:sz w:val="20"/>
        </w:rPr>
      </w:pPr>
      <w:r>
        <w:rPr>
          <w:rFonts w:ascii="Arial" w:hAnsi="Arial" w:cs="Arial"/>
          <w:sz w:val="20"/>
        </w:rPr>
        <w:t xml:space="preserve">Естественно, что распределение стронция в раковинном веществе ископаемых </w:t>
      </w:r>
      <w:proofErr w:type="spellStart"/>
      <w:r>
        <w:rPr>
          <w:rFonts w:ascii="Arial" w:hAnsi="Arial" w:cs="Arial"/>
          <w:sz w:val="20"/>
        </w:rPr>
        <w:t>наружнораковинных</w:t>
      </w:r>
      <w:proofErr w:type="spellEnd"/>
      <w:r>
        <w:rPr>
          <w:rFonts w:ascii="Arial" w:hAnsi="Arial" w:cs="Arial"/>
          <w:sz w:val="20"/>
        </w:rPr>
        <w:t xml:space="preserve"> цефалопод зависит не только от гипотетических концентраций в воде </w:t>
      </w:r>
      <w:proofErr w:type="spellStart"/>
      <w:r>
        <w:rPr>
          <w:rFonts w:ascii="Arial" w:hAnsi="Arial" w:cs="Arial"/>
          <w:sz w:val="20"/>
        </w:rPr>
        <w:t>палеоокеанов</w:t>
      </w:r>
      <w:proofErr w:type="spellEnd"/>
      <w:r>
        <w:rPr>
          <w:rFonts w:ascii="Arial" w:hAnsi="Arial" w:cs="Arial"/>
          <w:sz w:val="20"/>
        </w:rPr>
        <w:t xml:space="preserve">. Распределение это выглядит более сложным в первую очередь из-за того, что при переходе раковинного арагонита в кальцит значительная часть стронция выносится из раковины, что ведет к снижению указанного соотношения. Одновременно с этим может проявиться и противоположная тенденция, то есть некоторое возрастание отношения благодаря постепенному снижению количества кальция на фоне увеличения доли вторичных образований в раковинном веществе из-за прогрессирующей доломитизации, </w:t>
      </w:r>
      <w:proofErr w:type="spellStart"/>
      <w:r>
        <w:rPr>
          <w:rFonts w:ascii="Arial" w:hAnsi="Arial" w:cs="Arial"/>
          <w:sz w:val="20"/>
        </w:rPr>
        <w:t>окремнения</w:t>
      </w:r>
      <w:proofErr w:type="spellEnd"/>
      <w:r>
        <w:rPr>
          <w:rFonts w:ascii="Arial" w:hAnsi="Arial" w:cs="Arial"/>
          <w:sz w:val="20"/>
        </w:rPr>
        <w:t xml:space="preserve"> и т.д.</w:t>
      </w:r>
    </w:p>
    <w:p w:rsidR="00AD1E92" w:rsidRDefault="00AD1E92" w:rsidP="00AD1E92">
      <w:pPr>
        <w:pStyle w:val="20"/>
        <w:rPr>
          <w:rFonts w:ascii="Arial" w:hAnsi="Arial" w:cs="Arial"/>
          <w:sz w:val="20"/>
        </w:rPr>
      </w:pPr>
      <w:r>
        <w:rPr>
          <w:rFonts w:ascii="Arial" w:hAnsi="Arial" w:cs="Arial"/>
          <w:sz w:val="20"/>
        </w:rPr>
        <w:t xml:space="preserve">На изначальное содержание стронция в раковине весьма неоднозначно влияют и экологические условия обитания определенных групп моллюсков. Весьма показательны </w:t>
      </w:r>
      <w:proofErr w:type="gramStart"/>
      <w:r>
        <w:rPr>
          <w:rFonts w:ascii="Arial" w:hAnsi="Arial" w:cs="Arial"/>
          <w:sz w:val="20"/>
        </w:rPr>
        <w:t>существенно разные</w:t>
      </w:r>
      <w:proofErr w:type="gramEnd"/>
      <w:r>
        <w:rPr>
          <w:rFonts w:ascii="Arial" w:hAnsi="Arial" w:cs="Arial"/>
          <w:sz w:val="20"/>
        </w:rPr>
        <w:t xml:space="preserve"> отношения (</w:t>
      </w:r>
      <w:proofErr w:type="spellStart"/>
      <w:r>
        <w:rPr>
          <w:rFonts w:ascii="Arial" w:hAnsi="Arial" w:cs="Arial"/>
          <w:sz w:val="20"/>
          <w:lang w:val="en-US"/>
        </w:rPr>
        <w:t>Sr</w:t>
      </w:r>
      <w:proofErr w:type="spellEnd"/>
      <w:r>
        <w:rPr>
          <w:rFonts w:ascii="Arial" w:hAnsi="Arial" w:cs="Arial"/>
          <w:sz w:val="20"/>
        </w:rPr>
        <w:t>/</w:t>
      </w:r>
      <w:r>
        <w:rPr>
          <w:rFonts w:ascii="Arial" w:hAnsi="Arial" w:cs="Arial"/>
          <w:sz w:val="20"/>
          <w:lang w:val="en-US"/>
        </w:rPr>
        <w:t>Ca</w:t>
      </w:r>
      <w:r>
        <w:rPr>
          <w:rFonts w:ascii="Arial" w:hAnsi="Arial" w:cs="Arial"/>
          <w:sz w:val="20"/>
        </w:rPr>
        <w:t xml:space="preserve">).1000 от 8,1 до 10,7 для практически идентичного </w:t>
      </w:r>
      <w:r>
        <w:rPr>
          <w:rFonts w:ascii="Arial" w:hAnsi="Arial" w:cs="Arial"/>
          <w:sz w:val="20"/>
        </w:rPr>
        <w:lastRenderedPageBreak/>
        <w:t>раковинного материала (</w:t>
      </w:r>
      <w:proofErr w:type="spellStart"/>
      <w:r>
        <w:rPr>
          <w:rFonts w:ascii="Arial" w:hAnsi="Arial" w:cs="Arial"/>
          <w:sz w:val="20"/>
        </w:rPr>
        <w:t>кампанские</w:t>
      </w:r>
      <w:proofErr w:type="spellEnd"/>
      <w:r>
        <w:rPr>
          <w:rFonts w:ascii="Arial" w:hAnsi="Arial" w:cs="Arial"/>
          <w:sz w:val="20"/>
        </w:rPr>
        <w:t xml:space="preserve"> </w:t>
      </w:r>
      <w:proofErr w:type="spellStart"/>
      <w:r>
        <w:rPr>
          <w:rFonts w:ascii="Arial" w:hAnsi="Arial" w:cs="Arial"/>
          <w:sz w:val="20"/>
        </w:rPr>
        <w:t>бакулитесы</w:t>
      </w:r>
      <w:proofErr w:type="spellEnd"/>
      <w:r>
        <w:rPr>
          <w:rFonts w:ascii="Arial" w:hAnsi="Arial" w:cs="Arial"/>
          <w:sz w:val="20"/>
        </w:rPr>
        <w:t>) в пределах одного из районов в центральной  Канаде, отобранного в однородных глинистых породах, но на разной глубине: [</w:t>
      </w:r>
      <w:r>
        <w:rPr>
          <w:rFonts w:ascii="Arial" w:hAnsi="Arial" w:cs="Arial"/>
          <w:sz w:val="20"/>
          <w:lang w:val="en-US"/>
        </w:rPr>
        <w:t>Whittaker</w:t>
      </w:r>
      <w:r>
        <w:rPr>
          <w:rFonts w:ascii="Arial" w:hAnsi="Arial" w:cs="Arial"/>
          <w:sz w:val="20"/>
        </w:rPr>
        <w:t xml:space="preserve"> </w:t>
      </w:r>
      <w:r>
        <w:rPr>
          <w:rFonts w:ascii="Arial" w:hAnsi="Arial" w:cs="Arial"/>
          <w:sz w:val="20"/>
          <w:lang w:val="en-US"/>
        </w:rPr>
        <w:t>et</w:t>
      </w:r>
      <w:r>
        <w:rPr>
          <w:rFonts w:ascii="Arial" w:hAnsi="Arial" w:cs="Arial"/>
          <w:sz w:val="20"/>
        </w:rPr>
        <w:t xml:space="preserve"> </w:t>
      </w:r>
      <w:r>
        <w:rPr>
          <w:rFonts w:ascii="Arial" w:hAnsi="Arial" w:cs="Arial"/>
          <w:sz w:val="20"/>
          <w:lang w:val="en-US"/>
        </w:rPr>
        <w:t>al</w:t>
      </w:r>
      <w:r>
        <w:rPr>
          <w:rFonts w:ascii="Arial" w:hAnsi="Arial" w:cs="Arial"/>
          <w:sz w:val="20"/>
        </w:rPr>
        <w:t>., 1987].</w:t>
      </w:r>
    </w:p>
    <w:p w:rsidR="00AD1E92" w:rsidRDefault="00AD1E92" w:rsidP="00AD1E92">
      <w:pPr>
        <w:pStyle w:val="20"/>
        <w:rPr>
          <w:rFonts w:ascii="Arial" w:hAnsi="Arial" w:cs="Arial"/>
          <w:sz w:val="20"/>
        </w:rPr>
      </w:pPr>
      <w:r>
        <w:rPr>
          <w:rFonts w:ascii="Arial" w:hAnsi="Arial" w:cs="Arial"/>
          <w:sz w:val="20"/>
        </w:rPr>
        <w:t xml:space="preserve">Определенный интерес представляют сведения в пользу возможной биогеохимической специфичности раковин крупных таксонов </w:t>
      </w:r>
      <w:proofErr w:type="spellStart"/>
      <w:r>
        <w:rPr>
          <w:rFonts w:ascii="Arial" w:hAnsi="Arial" w:cs="Arial"/>
          <w:sz w:val="20"/>
        </w:rPr>
        <w:t>наружнораковинных</w:t>
      </w:r>
      <w:proofErr w:type="spellEnd"/>
      <w:r>
        <w:rPr>
          <w:rFonts w:ascii="Arial" w:hAnsi="Arial" w:cs="Arial"/>
          <w:sz w:val="20"/>
        </w:rPr>
        <w:t xml:space="preserve"> цефалопод. Подобные проявления обычно трактуются как «биогеохимическая примитивность» одной группы ископаемых по отношению к родственной другой. Идея таксономического раздела скелетов беспозвоночных по содержанию стронция принадлежит Г. </w:t>
      </w:r>
      <w:proofErr w:type="spellStart"/>
      <w:r>
        <w:rPr>
          <w:rFonts w:ascii="Arial" w:hAnsi="Arial" w:cs="Arial"/>
          <w:sz w:val="20"/>
        </w:rPr>
        <w:t>Лоуэнстаму</w:t>
      </w:r>
      <w:proofErr w:type="spellEnd"/>
      <w:r>
        <w:rPr>
          <w:rFonts w:ascii="Arial" w:hAnsi="Arial" w:cs="Arial"/>
          <w:sz w:val="20"/>
        </w:rPr>
        <w:t xml:space="preserve"> [</w:t>
      </w:r>
      <w:proofErr w:type="spellStart"/>
      <w:r>
        <w:rPr>
          <w:rFonts w:ascii="Arial" w:hAnsi="Arial" w:cs="Arial"/>
          <w:sz w:val="20"/>
          <w:lang w:val="en-US"/>
        </w:rPr>
        <w:t>Lowenstam</w:t>
      </w:r>
      <w:proofErr w:type="spellEnd"/>
      <w:r>
        <w:rPr>
          <w:rFonts w:ascii="Arial" w:hAnsi="Arial" w:cs="Arial"/>
          <w:sz w:val="20"/>
        </w:rPr>
        <w:t xml:space="preserve">, 1963], который отнес к более развитым организмам моллюски с меньшим содержанием стронция. Иными словами, уменьшение количества изоморфных заместителей кальция в структуре арагонита проявляется </w:t>
      </w:r>
      <w:proofErr w:type="gramStart"/>
      <w:r>
        <w:rPr>
          <w:rFonts w:ascii="Arial" w:hAnsi="Arial" w:cs="Arial"/>
          <w:sz w:val="20"/>
        </w:rPr>
        <w:t>от</w:t>
      </w:r>
      <w:proofErr w:type="gramEnd"/>
      <w:r>
        <w:rPr>
          <w:rFonts w:ascii="Arial" w:hAnsi="Arial" w:cs="Arial"/>
          <w:sz w:val="20"/>
        </w:rPr>
        <w:t xml:space="preserve"> менее сложных к более высоко дифференцированным скелетным тканям.</w:t>
      </w:r>
    </w:p>
    <w:p w:rsidR="00AD1E92" w:rsidRDefault="00AD1E92" w:rsidP="00AD1E92">
      <w:pPr>
        <w:pStyle w:val="20"/>
        <w:rPr>
          <w:rFonts w:ascii="Arial" w:hAnsi="Arial" w:cs="Arial"/>
          <w:sz w:val="20"/>
        </w:rPr>
      </w:pPr>
      <w:r>
        <w:rPr>
          <w:rFonts w:ascii="Arial" w:hAnsi="Arial" w:cs="Arial"/>
          <w:sz w:val="20"/>
        </w:rPr>
        <w:t xml:space="preserve">Завершая обзор по стронцию, необходимо подчеркнуть, что частичная инверсия арагонита в кальцит в раковинах и сопровождающее ее уменьшение количество стронция характеризует лишь общую направленность процесса. Соотношение этих величин непростое, с частыми, возможно случайными или </w:t>
      </w:r>
      <w:proofErr w:type="gramStart"/>
      <w:r>
        <w:rPr>
          <w:rFonts w:ascii="Arial" w:hAnsi="Arial" w:cs="Arial"/>
          <w:sz w:val="20"/>
        </w:rPr>
        <w:t>трудно объяснимыми</w:t>
      </w:r>
      <w:proofErr w:type="gramEnd"/>
      <w:r>
        <w:rPr>
          <w:rFonts w:ascii="Arial" w:hAnsi="Arial" w:cs="Arial"/>
          <w:sz w:val="20"/>
        </w:rPr>
        <w:t xml:space="preserve"> отклонениями. Не исключено также, что достаточно высокая концентрация стронция и других микроэлементов в раковинах аммонитов вызвана адсорбцией наружного </w:t>
      </w:r>
      <w:proofErr w:type="spellStart"/>
      <w:r>
        <w:rPr>
          <w:rFonts w:ascii="Arial" w:hAnsi="Arial" w:cs="Arial"/>
          <w:sz w:val="20"/>
        </w:rPr>
        <w:t>арагонитового</w:t>
      </w:r>
      <w:proofErr w:type="spellEnd"/>
      <w:r>
        <w:rPr>
          <w:rFonts w:ascii="Arial" w:hAnsi="Arial" w:cs="Arial"/>
          <w:sz w:val="20"/>
        </w:rPr>
        <w:t xml:space="preserve"> слоя. Если это предположение верно, то становится понятным, почему наружная часть раковины содержит большее количество микроэлементов, чем предположительно менее измененные перегородки внутри раковин. </w:t>
      </w:r>
    </w:p>
    <w:p w:rsidR="00AD1E92" w:rsidRDefault="00AD1E92" w:rsidP="00AD1E92">
      <w:pPr>
        <w:pStyle w:val="20"/>
        <w:rPr>
          <w:rFonts w:ascii="Arial" w:hAnsi="Arial" w:cs="Arial"/>
          <w:sz w:val="20"/>
        </w:rPr>
      </w:pPr>
      <w:r>
        <w:rPr>
          <w:rFonts w:ascii="Arial" w:hAnsi="Arial" w:cs="Arial"/>
          <w:sz w:val="20"/>
        </w:rPr>
        <w:t xml:space="preserve">В зависимости от типа вмещающих пород раковины меловых </w:t>
      </w:r>
      <w:proofErr w:type="spellStart"/>
      <w:r>
        <w:rPr>
          <w:rFonts w:ascii="Arial" w:hAnsi="Arial" w:cs="Arial"/>
          <w:sz w:val="20"/>
        </w:rPr>
        <w:t>наружнораковинных</w:t>
      </w:r>
      <w:proofErr w:type="spellEnd"/>
      <w:r>
        <w:rPr>
          <w:rFonts w:ascii="Arial" w:hAnsi="Arial" w:cs="Arial"/>
          <w:sz w:val="20"/>
        </w:rPr>
        <w:t xml:space="preserve"> цефалопод часто выщелачиваются либо подвергаются полному или частичному метасоматическому замещению. В последнем случае обычно сохраняется наружная часть раковины, а микроэлементный состав при этом изменяется в зависимости от масштабов преобразования вещества. Статистическая оценка показала, что 87 % раковин меловых </w:t>
      </w:r>
      <w:proofErr w:type="spellStart"/>
      <w:r>
        <w:rPr>
          <w:rFonts w:ascii="Arial" w:hAnsi="Arial" w:cs="Arial"/>
          <w:sz w:val="20"/>
        </w:rPr>
        <w:t>наружнораковинных</w:t>
      </w:r>
      <w:proofErr w:type="spellEnd"/>
      <w:r>
        <w:rPr>
          <w:rFonts w:ascii="Arial" w:hAnsi="Arial" w:cs="Arial"/>
          <w:sz w:val="20"/>
        </w:rPr>
        <w:t xml:space="preserve"> цефалопод имеют </w:t>
      </w:r>
      <w:proofErr w:type="spellStart"/>
      <w:r>
        <w:rPr>
          <w:rFonts w:ascii="Arial" w:hAnsi="Arial" w:cs="Arial"/>
          <w:sz w:val="20"/>
        </w:rPr>
        <w:t>псевдоморфно</w:t>
      </w:r>
      <w:proofErr w:type="spellEnd"/>
      <w:r>
        <w:rPr>
          <w:rFonts w:ascii="Arial" w:hAnsi="Arial" w:cs="Arial"/>
          <w:sz w:val="20"/>
        </w:rPr>
        <w:t xml:space="preserve"> незамещенный состав, 4 % - частично </w:t>
      </w:r>
      <w:proofErr w:type="gramStart"/>
      <w:r>
        <w:rPr>
          <w:rFonts w:ascii="Arial" w:hAnsi="Arial" w:cs="Arial"/>
          <w:sz w:val="20"/>
        </w:rPr>
        <w:t>замещены</w:t>
      </w:r>
      <w:proofErr w:type="gramEnd"/>
      <w:r>
        <w:rPr>
          <w:rFonts w:ascii="Arial" w:hAnsi="Arial" w:cs="Arial"/>
          <w:sz w:val="20"/>
        </w:rPr>
        <w:t xml:space="preserve">, 9 % - замещены полностью. Образующиеся псевдоморфозы по карбонатному веществу исключительно разнообразны по составу и </w:t>
      </w:r>
      <w:proofErr w:type="gramStart"/>
      <w:r>
        <w:rPr>
          <w:rFonts w:ascii="Arial" w:hAnsi="Arial" w:cs="Arial"/>
          <w:sz w:val="20"/>
        </w:rPr>
        <w:t>обнаруживаются</w:t>
      </w:r>
      <w:proofErr w:type="gramEnd"/>
      <w:r>
        <w:rPr>
          <w:rFonts w:ascii="Arial" w:hAnsi="Arial" w:cs="Arial"/>
          <w:sz w:val="20"/>
        </w:rPr>
        <w:t xml:space="preserve"> начиная с верхнего мела. Наиболее часто обособляются пиритовые, кремнистые, фосфатные и карбонатно-глинистые замещения. По крайне низкому содержанию кальция (в среднем 4 %) в отдельную группу среди раннемеловых крымских аммонитов выделяются сильно измененные </w:t>
      </w:r>
      <w:proofErr w:type="spellStart"/>
      <w:r>
        <w:rPr>
          <w:rFonts w:ascii="Arial" w:hAnsi="Arial" w:cs="Arial"/>
          <w:sz w:val="20"/>
        </w:rPr>
        <w:t>фоссилии</w:t>
      </w:r>
      <w:proofErr w:type="spellEnd"/>
      <w:r>
        <w:rPr>
          <w:rFonts w:ascii="Arial" w:hAnsi="Arial" w:cs="Arial"/>
          <w:sz w:val="20"/>
        </w:rPr>
        <w:t>, представляющие собой продукт анкерит-</w:t>
      </w:r>
      <w:proofErr w:type="spellStart"/>
      <w:r>
        <w:rPr>
          <w:rFonts w:ascii="Arial" w:hAnsi="Arial" w:cs="Arial"/>
          <w:sz w:val="20"/>
        </w:rPr>
        <w:t>сидеритового</w:t>
      </w:r>
      <w:proofErr w:type="spellEnd"/>
      <w:r>
        <w:rPr>
          <w:rFonts w:ascii="Arial" w:hAnsi="Arial" w:cs="Arial"/>
          <w:sz w:val="20"/>
        </w:rPr>
        <w:t xml:space="preserve"> </w:t>
      </w:r>
      <w:proofErr w:type="spellStart"/>
      <w:r>
        <w:rPr>
          <w:rFonts w:ascii="Arial" w:hAnsi="Arial" w:cs="Arial"/>
          <w:sz w:val="20"/>
        </w:rPr>
        <w:t>псевдоморфного</w:t>
      </w:r>
      <w:proofErr w:type="spellEnd"/>
      <w:r>
        <w:rPr>
          <w:rFonts w:ascii="Arial" w:hAnsi="Arial" w:cs="Arial"/>
          <w:sz w:val="20"/>
        </w:rPr>
        <w:t xml:space="preserve"> замещения вещества раковин, значительно обогащенный многими рудными микроэлементами [Васильев, </w:t>
      </w:r>
      <w:proofErr w:type="spellStart"/>
      <w:r>
        <w:rPr>
          <w:rFonts w:ascii="Arial" w:hAnsi="Arial" w:cs="Arial"/>
          <w:sz w:val="20"/>
        </w:rPr>
        <w:t>Хатимлянский</w:t>
      </w:r>
      <w:proofErr w:type="spellEnd"/>
      <w:r>
        <w:rPr>
          <w:rFonts w:ascii="Arial" w:hAnsi="Arial" w:cs="Arial"/>
          <w:sz w:val="20"/>
        </w:rPr>
        <w:t>, 1998].</w:t>
      </w:r>
    </w:p>
    <w:p w:rsidR="00AD1E92" w:rsidRDefault="00AD1E92" w:rsidP="00AD1E92">
      <w:pPr>
        <w:pStyle w:val="20"/>
        <w:rPr>
          <w:rFonts w:ascii="Arial" w:hAnsi="Arial" w:cs="Arial"/>
          <w:sz w:val="20"/>
        </w:rPr>
      </w:pPr>
      <w:r>
        <w:rPr>
          <w:rFonts w:ascii="Arial" w:hAnsi="Arial" w:cs="Arial"/>
          <w:sz w:val="20"/>
        </w:rPr>
        <w:t xml:space="preserve">Проведенный анализ показывает, что скелеты меловых </w:t>
      </w:r>
      <w:proofErr w:type="spellStart"/>
      <w:r>
        <w:rPr>
          <w:rFonts w:ascii="Arial" w:hAnsi="Arial" w:cs="Arial"/>
          <w:sz w:val="20"/>
        </w:rPr>
        <w:t>наружнораковинных</w:t>
      </w:r>
      <w:proofErr w:type="spellEnd"/>
      <w:r>
        <w:rPr>
          <w:rFonts w:ascii="Arial" w:hAnsi="Arial" w:cs="Arial"/>
          <w:sz w:val="20"/>
        </w:rPr>
        <w:t xml:space="preserve"> цефалопод часто имеют довольно сложный и разнообразный минеральный состав, связанный с неравномерным полиморфным превращением первичного арагонита в кальцит, а также </w:t>
      </w:r>
      <w:proofErr w:type="spellStart"/>
      <w:r>
        <w:rPr>
          <w:rFonts w:ascii="Arial" w:hAnsi="Arial" w:cs="Arial"/>
          <w:sz w:val="20"/>
        </w:rPr>
        <w:t>псевдоморфным</w:t>
      </w:r>
      <w:proofErr w:type="spellEnd"/>
      <w:r>
        <w:rPr>
          <w:rFonts w:ascii="Arial" w:hAnsi="Arial" w:cs="Arial"/>
          <w:sz w:val="20"/>
        </w:rPr>
        <w:t xml:space="preserve"> замещением раковин. Эта неравномерность зависит от степени вторичного преобразования или сохранности раковинного вещества в конкретных геологических условиях и не связана с биогенными кризисами в развитии экосистем.</w:t>
      </w:r>
    </w:p>
    <w:p w:rsidR="00AD1E92" w:rsidRDefault="00AD1E92" w:rsidP="00AD1E92">
      <w:pPr>
        <w:pStyle w:val="20"/>
        <w:rPr>
          <w:rFonts w:ascii="Arial" w:hAnsi="Arial" w:cs="Arial"/>
          <w:sz w:val="20"/>
        </w:rPr>
      </w:pPr>
    </w:p>
    <w:p w:rsidR="00AD1E92" w:rsidRDefault="00AD1E92" w:rsidP="00AD1E92">
      <w:pPr>
        <w:pStyle w:val="20"/>
        <w:jc w:val="center"/>
        <w:rPr>
          <w:rFonts w:ascii="Arial" w:hAnsi="Arial" w:cs="Arial"/>
          <w:sz w:val="20"/>
        </w:rPr>
      </w:pPr>
      <w:r>
        <w:rPr>
          <w:rFonts w:ascii="Arial" w:hAnsi="Arial" w:cs="Arial"/>
          <w:sz w:val="20"/>
        </w:rPr>
        <w:t>Литература</w:t>
      </w:r>
    </w:p>
    <w:p w:rsidR="00AD1E92" w:rsidRPr="000C7617" w:rsidRDefault="00AD1E92" w:rsidP="00AD1E92">
      <w:pPr>
        <w:pStyle w:val="20"/>
        <w:rPr>
          <w:rFonts w:ascii="Arial" w:hAnsi="Arial" w:cs="Arial"/>
          <w:sz w:val="20"/>
          <w:lang w:val="en-US"/>
        </w:rPr>
      </w:pPr>
      <w:r>
        <w:rPr>
          <w:rFonts w:ascii="Arial" w:hAnsi="Arial" w:cs="Arial"/>
          <w:sz w:val="20"/>
        </w:rPr>
        <w:t xml:space="preserve">Васильев А.Н., </w:t>
      </w:r>
      <w:proofErr w:type="spellStart"/>
      <w:r>
        <w:rPr>
          <w:rFonts w:ascii="Arial" w:hAnsi="Arial" w:cs="Arial"/>
          <w:sz w:val="20"/>
        </w:rPr>
        <w:t>Хатимлянский</w:t>
      </w:r>
      <w:proofErr w:type="spellEnd"/>
      <w:r>
        <w:rPr>
          <w:rFonts w:ascii="Arial" w:hAnsi="Arial" w:cs="Arial"/>
          <w:sz w:val="20"/>
        </w:rPr>
        <w:t xml:space="preserve"> В.В. Особенности постседиментационных преобразований раковин нижнемеловых аммонитов в связи с ориентировкой при захоронении // </w:t>
      </w:r>
      <w:proofErr w:type="spellStart"/>
      <w:r>
        <w:rPr>
          <w:rFonts w:ascii="Arial" w:hAnsi="Arial" w:cs="Arial"/>
          <w:sz w:val="20"/>
        </w:rPr>
        <w:t>Докл</w:t>
      </w:r>
      <w:proofErr w:type="spellEnd"/>
      <w:r>
        <w:rPr>
          <w:rFonts w:ascii="Arial" w:hAnsi="Arial" w:cs="Arial"/>
          <w:sz w:val="20"/>
        </w:rPr>
        <w:t>. НАН</w:t>
      </w:r>
      <w:r w:rsidRPr="000C7617">
        <w:rPr>
          <w:rFonts w:ascii="Arial" w:hAnsi="Arial" w:cs="Arial"/>
          <w:sz w:val="20"/>
          <w:lang w:val="en-US"/>
        </w:rPr>
        <w:t xml:space="preserve"> </w:t>
      </w:r>
      <w:r>
        <w:rPr>
          <w:rFonts w:ascii="Arial" w:hAnsi="Arial" w:cs="Arial"/>
          <w:sz w:val="20"/>
        </w:rPr>
        <w:t>Украины</w:t>
      </w:r>
      <w:r w:rsidRPr="000C7617">
        <w:rPr>
          <w:rFonts w:ascii="Arial" w:hAnsi="Arial" w:cs="Arial"/>
          <w:sz w:val="20"/>
          <w:lang w:val="en-US"/>
        </w:rPr>
        <w:t xml:space="preserve">.- 1996.- №2.- </w:t>
      </w:r>
      <w:r>
        <w:rPr>
          <w:rFonts w:ascii="Arial" w:hAnsi="Arial" w:cs="Arial"/>
          <w:sz w:val="20"/>
        </w:rPr>
        <w:t>С</w:t>
      </w:r>
      <w:r w:rsidRPr="000C7617">
        <w:rPr>
          <w:rFonts w:ascii="Arial" w:hAnsi="Arial" w:cs="Arial"/>
          <w:sz w:val="20"/>
          <w:lang w:val="en-US"/>
        </w:rPr>
        <w:t>.83-85.</w:t>
      </w:r>
    </w:p>
    <w:p w:rsidR="00AD1E92" w:rsidRDefault="00AD1E92" w:rsidP="00AD1E92">
      <w:pPr>
        <w:pStyle w:val="20"/>
        <w:rPr>
          <w:rFonts w:ascii="Arial" w:hAnsi="Arial" w:cs="Arial"/>
          <w:sz w:val="20"/>
          <w:lang w:val="en-US"/>
        </w:rPr>
      </w:pPr>
      <w:r>
        <w:rPr>
          <w:rFonts w:ascii="Arial" w:hAnsi="Arial" w:cs="Arial"/>
          <w:sz w:val="20"/>
          <w:lang w:val="en-US"/>
        </w:rPr>
        <w:t>Hallam A., Price N.B. Further notes on the strontium contents of unaltered fossil cephalopod shells // Geol. Mag</w:t>
      </w:r>
      <w:proofErr w:type="gramStart"/>
      <w:r>
        <w:rPr>
          <w:rFonts w:ascii="Arial" w:hAnsi="Arial" w:cs="Arial"/>
          <w:sz w:val="20"/>
          <w:lang w:val="en-US"/>
        </w:rPr>
        <w:t>.-</w:t>
      </w:r>
      <w:proofErr w:type="gramEnd"/>
      <w:r>
        <w:rPr>
          <w:rFonts w:ascii="Arial" w:hAnsi="Arial" w:cs="Arial"/>
          <w:sz w:val="20"/>
          <w:lang w:val="en-US"/>
        </w:rPr>
        <w:t xml:space="preserve"> 1968.- 105,N1.- P.52-55. </w:t>
      </w:r>
    </w:p>
    <w:p w:rsidR="00AD1E92" w:rsidRDefault="00AD1E92" w:rsidP="00AD1E92">
      <w:pPr>
        <w:pStyle w:val="20"/>
        <w:rPr>
          <w:rFonts w:ascii="Arial" w:hAnsi="Arial" w:cs="Arial"/>
          <w:sz w:val="20"/>
          <w:lang w:val="en-US"/>
        </w:rPr>
      </w:pPr>
      <w:proofErr w:type="spellStart"/>
      <w:r>
        <w:rPr>
          <w:rFonts w:ascii="Arial" w:hAnsi="Arial" w:cs="Arial"/>
          <w:sz w:val="20"/>
          <w:lang w:val="en-US"/>
        </w:rPr>
        <w:t>Lowenstam</w:t>
      </w:r>
      <w:proofErr w:type="spellEnd"/>
      <w:r>
        <w:rPr>
          <w:rFonts w:ascii="Arial" w:hAnsi="Arial" w:cs="Arial"/>
          <w:sz w:val="20"/>
          <w:lang w:val="en-US"/>
        </w:rPr>
        <w:t xml:space="preserve"> H.A. Biologic problems relating to the composition and diagenesis of sediments // Earth sci. problems and progress in current res</w:t>
      </w:r>
      <w:proofErr w:type="gramStart"/>
      <w:r>
        <w:rPr>
          <w:rFonts w:ascii="Arial" w:hAnsi="Arial" w:cs="Arial"/>
          <w:sz w:val="20"/>
          <w:lang w:val="en-US"/>
        </w:rPr>
        <w:t>.-</w:t>
      </w:r>
      <w:proofErr w:type="gramEnd"/>
      <w:r>
        <w:rPr>
          <w:rFonts w:ascii="Arial" w:hAnsi="Arial" w:cs="Arial"/>
          <w:sz w:val="20"/>
          <w:lang w:val="en-US"/>
        </w:rPr>
        <w:t xml:space="preserve"> 1963.- P.137-195.</w:t>
      </w:r>
    </w:p>
    <w:p w:rsidR="00AD1E92" w:rsidRDefault="00AD1E92" w:rsidP="00AD1E92">
      <w:pPr>
        <w:pStyle w:val="20"/>
        <w:rPr>
          <w:rFonts w:ascii="Arial" w:hAnsi="Arial" w:cs="Arial"/>
          <w:sz w:val="20"/>
          <w:lang w:val="en-US"/>
        </w:rPr>
      </w:pPr>
      <w:r>
        <w:rPr>
          <w:rFonts w:ascii="Arial" w:hAnsi="Arial" w:cs="Arial"/>
          <w:sz w:val="20"/>
          <w:lang w:val="en-US"/>
        </w:rPr>
        <w:t xml:space="preserve">Morrison J.O., Brand U. An evaluation of diagenesis and </w:t>
      </w:r>
      <w:proofErr w:type="spellStart"/>
      <w:r>
        <w:rPr>
          <w:rFonts w:ascii="Arial" w:hAnsi="Arial" w:cs="Arial"/>
          <w:sz w:val="20"/>
          <w:lang w:val="en-US"/>
        </w:rPr>
        <w:t>chemostratigraphy</w:t>
      </w:r>
      <w:proofErr w:type="spellEnd"/>
      <w:r>
        <w:rPr>
          <w:rFonts w:ascii="Arial" w:hAnsi="Arial" w:cs="Arial"/>
          <w:sz w:val="20"/>
          <w:lang w:val="en-US"/>
        </w:rPr>
        <w:t xml:space="preserve"> of Upper Cretaceous mollusks from the Canadian interior seaway // Chem. Geol. (</w:t>
      </w:r>
      <w:proofErr w:type="spellStart"/>
      <w:r>
        <w:rPr>
          <w:rFonts w:ascii="Arial" w:hAnsi="Arial" w:cs="Arial"/>
          <w:sz w:val="20"/>
          <w:lang w:val="en-US"/>
        </w:rPr>
        <w:t>Isot</w:t>
      </w:r>
      <w:proofErr w:type="spellEnd"/>
      <w:r>
        <w:rPr>
          <w:rFonts w:ascii="Arial" w:hAnsi="Arial" w:cs="Arial"/>
          <w:sz w:val="20"/>
          <w:lang w:val="en-US"/>
        </w:rPr>
        <w:t xml:space="preserve">. </w:t>
      </w:r>
      <w:proofErr w:type="spellStart"/>
      <w:proofErr w:type="gramStart"/>
      <w:r>
        <w:rPr>
          <w:rFonts w:ascii="Arial" w:hAnsi="Arial" w:cs="Arial"/>
          <w:sz w:val="20"/>
          <w:lang w:val="en-US"/>
        </w:rPr>
        <w:t>Geosci</w:t>
      </w:r>
      <w:proofErr w:type="spellEnd"/>
      <w:r>
        <w:rPr>
          <w:rFonts w:ascii="Arial" w:hAnsi="Arial" w:cs="Arial"/>
          <w:sz w:val="20"/>
          <w:lang w:val="en-US"/>
        </w:rPr>
        <w:t>.).</w:t>
      </w:r>
      <w:proofErr w:type="gramEnd"/>
      <w:r>
        <w:rPr>
          <w:rFonts w:ascii="Arial" w:hAnsi="Arial" w:cs="Arial"/>
          <w:sz w:val="20"/>
          <w:lang w:val="en-US"/>
        </w:rPr>
        <w:t>- 1988</w:t>
      </w:r>
      <w:proofErr w:type="gramStart"/>
      <w:r>
        <w:rPr>
          <w:rFonts w:ascii="Arial" w:hAnsi="Arial" w:cs="Arial"/>
          <w:sz w:val="20"/>
          <w:lang w:val="en-US"/>
        </w:rPr>
        <w:t>.-</w:t>
      </w:r>
      <w:proofErr w:type="gramEnd"/>
      <w:r>
        <w:rPr>
          <w:rFonts w:ascii="Arial" w:hAnsi="Arial" w:cs="Arial"/>
          <w:sz w:val="20"/>
          <w:lang w:val="en-US"/>
        </w:rPr>
        <w:t xml:space="preserve"> 72,N3.- P.235-248.</w:t>
      </w:r>
    </w:p>
    <w:p w:rsidR="00AD1E92" w:rsidRDefault="00AD1E92" w:rsidP="00AD1E92">
      <w:pPr>
        <w:pStyle w:val="20"/>
        <w:rPr>
          <w:rFonts w:ascii="Arial" w:hAnsi="Arial" w:cs="Arial"/>
          <w:sz w:val="20"/>
        </w:rPr>
      </w:pPr>
      <w:r>
        <w:rPr>
          <w:rFonts w:ascii="Arial" w:hAnsi="Arial" w:cs="Arial"/>
          <w:sz w:val="20"/>
          <w:lang w:val="en-US"/>
        </w:rPr>
        <w:t xml:space="preserve">Whittaker S.G., </w:t>
      </w:r>
      <w:proofErr w:type="spellStart"/>
      <w:r>
        <w:rPr>
          <w:rFonts w:ascii="Arial" w:hAnsi="Arial" w:cs="Arial"/>
          <w:sz w:val="20"/>
          <w:lang w:val="en-US"/>
        </w:rPr>
        <w:t>Kyser</w:t>
      </w:r>
      <w:proofErr w:type="spellEnd"/>
      <w:r>
        <w:rPr>
          <w:rFonts w:ascii="Arial" w:hAnsi="Arial" w:cs="Arial"/>
          <w:sz w:val="20"/>
          <w:lang w:val="en-US"/>
        </w:rPr>
        <w:t xml:space="preserve"> T.K., Caldwell W.G.E. </w:t>
      </w:r>
      <w:proofErr w:type="spellStart"/>
      <w:r>
        <w:rPr>
          <w:rFonts w:ascii="Arial" w:hAnsi="Arial" w:cs="Arial"/>
          <w:sz w:val="20"/>
          <w:lang w:val="en-US"/>
        </w:rPr>
        <w:t>Paleoenvironmental</w:t>
      </w:r>
      <w:proofErr w:type="spellEnd"/>
      <w:r>
        <w:rPr>
          <w:rFonts w:ascii="Arial" w:hAnsi="Arial" w:cs="Arial"/>
          <w:sz w:val="20"/>
          <w:lang w:val="en-US"/>
        </w:rPr>
        <w:t xml:space="preserve"> geochemistry of the </w:t>
      </w:r>
      <w:proofErr w:type="spellStart"/>
      <w:r>
        <w:rPr>
          <w:rFonts w:ascii="Arial" w:hAnsi="Arial" w:cs="Arial"/>
          <w:sz w:val="20"/>
          <w:lang w:val="en-US"/>
        </w:rPr>
        <w:t>Claggett</w:t>
      </w:r>
      <w:proofErr w:type="spellEnd"/>
      <w:r>
        <w:rPr>
          <w:rFonts w:ascii="Arial" w:hAnsi="Arial" w:cs="Arial"/>
          <w:sz w:val="20"/>
          <w:lang w:val="en-US"/>
        </w:rPr>
        <w:t xml:space="preserve"> marine </w:t>
      </w:r>
      <w:proofErr w:type="spellStart"/>
      <w:r>
        <w:rPr>
          <w:rFonts w:ascii="Arial" w:hAnsi="Arial" w:cs="Arial"/>
          <w:sz w:val="20"/>
          <w:lang w:val="en-US"/>
        </w:rPr>
        <w:t>cyclothem</w:t>
      </w:r>
      <w:proofErr w:type="spellEnd"/>
      <w:r>
        <w:rPr>
          <w:rFonts w:ascii="Arial" w:hAnsi="Arial" w:cs="Arial"/>
          <w:sz w:val="20"/>
          <w:lang w:val="en-US"/>
        </w:rPr>
        <w:t xml:space="preserve"> in south-central Saskatchewan // Can. J. Earth Sci</w:t>
      </w:r>
      <w:proofErr w:type="gramStart"/>
      <w:r>
        <w:rPr>
          <w:rFonts w:ascii="Arial" w:hAnsi="Arial" w:cs="Arial"/>
          <w:sz w:val="20"/>
          <w:lang w:val="en-US"/>
        </w:rPr>
        <w:t>.-</w:t>
      </w:r>
      <w:proofErr w:type="gramEnd"/>
      <w:r>
        <w:rPr>
          <w:rFonts w:ascii="Arial" w:hAnsi="Arial" w:cs="Arial"/>
          <w:sz w:val="20"/>
          <w:lang w:val="en-US"/>
        </w:rPr>
        <w:t xml:space="preserve"> 1987.- </w:t>
      </w:r>
      <w:r>
        <w:rPr>
          <w:rFonts w:ascii="Arial" w:hAnsi="Arial" w:cs="Arial"/>
          <w:sz w:val="20"/>
        </w:rPr>
        <w:t>24,</w:t>
      </w:r>
      <w:r>
        <w:rPr>
          <w:rFonts w:ascii="Arial" w:hAnsi="Arial" w:cs="Arial"/>
          <w:sz w:val="20"/>
          <w:lang w:val="en-US"/>
        </w:rPr>
        <w:t>N</w:t>
      </w:r>
      <w:r>
        <w:rPr>
          <w:rFonts w:ascii="Arial" w:hAnsi="Arial" w:cs="Arial"/>
          <w:sz w:val="20"/>
        </w:rPr>
        <w:t xml:space="preserve">5.- </w:t>
      </w:r>
      <w:r>
        <w:rPr>
          <w:rFonts w:ascii="Arial" w:hAnsi="Arial" w:cs="Arial"/>
          <w:sz w:val="20"/>
          <w:lang w:val="en-US"/>
        </w:rPr>
        <w:t>P</w:t>
      </w:r>
      <w:r>
        <w:rPr>
          <w:rFonts w:ascii="Arial" w:hAnsi="Arial" w:cs="Arial"/>
          <w:sz w:val="20"/>
        </w:rPr>
        <w:t>.967-984.</w:t>
      </w:r>
    </w:p>
    <w:p w:rsidR="00AD1E92" w:rsidRDefault="00AD1E92" w:rsidP="00AD1E92">
      <w:pPr>
        <w:pStyle w:val="20"/>
        <w:rPr>
          <w:rFonts w:ascii="Arial" w:hAnsi="Arial" w:cs="Arial"/>
          <w:sz w:val="20"/>
        </w:rPr>
      </w:pPr>
    </w:p>
    <w:p w:rsidR="00AD1E92" w:rsidRDefault="00AD1E92" w:rsidP="00AD1E92">
      <w:pPr>
        <w:pStyle w:val="a3"/>
        <w:rPr>
          <w:rFonts w:ascii="Arial" w:hAnsi="Arial" w:cs="Arial"/>
          <w:sz w:val="20"/>
          <w:lang w:val="ru-RU"/>
        </w:rPr>
      </w:pPr>
    </w:p>
    <w:p w:rsidR="00AD1E92" w:rsidRDefault="00AD1E92" w:rsidP="00AD1E92">
      <w:pPr>
        <w:pStyle w:val="a3"/>
        <w:rPr>
          <w:rFonts w:ascii="Arial" w:hAnsi="Arial" w:cs="Arial"/>
          <w:sz w:val="20"/>
          <w:lang w:val="ru-RU"/>
        </w:rPr>
      </w:pPr>
    </w:p>
    <w:p w:rsidR="00AD1E92" w:rsidRDefault="00AD1E92" w:rsidP="00AD1E92">
      <w:pPr>
        <w:pStyle w:val="a3"/>
        <w:rPr>
          <w:rFonts w:ascii="Arial" w:hAnsi="Arial" w:cs="Arial"/>
          <w:sz w:val="20"/>
          <w:lang w:val="ru-RU"/>
        </w:rPr>
      </w:pPr>
      <w:r>
        <w:rPr>
          <w:rFonts w:ascii="Arial" w:hAnsi="Arial" w:cs="Arial"/>
          <w:sz w:val="20"/>
          <w:lang w:val="ru-RU"/>
        </w:rPr>
        <w:t xml:space="preserve"> </w:t>
      </w:r>
    </w:p>
    <w:p w:rsidR="00AD1E92" w:rsidRDefault="00AD1E92" w:rsidP="00AD1E92">
      <w:pPr>
        <w:pStyle w:val="a3"/>
        <w:rPr>
          <w:rFonts w:ascii="Arial" w:hAnsi="Arial" w:cs="Arial"/>
          <w:sz w:val="20"/>
          <w:lang w:val="ru-RU"/>
        </w:rPr>
      </w:pPr>
      <w:r>
        <w:rPr>
          <w:rFonts w:ascii="Arial" w:hAnsi="Arial" w:cs="Arial"/>
          <w:sz w:val="20"/>
          <w:lang w:val="ru-RU"/>
        </w:rPr>
        <w:t xml:space="preserve"> </w:t>
      </w:r>
    </w:p>
    <w:p w:rsidR="00AD1E92" w:rsidRPr="000839B6" w:rsidRDefault="00AD1E92" w:rsidP="00AD1E92">
      <w:pPr>
        <w:pStyle w:val="a3"/>
        <w:numPr>
          <w:ilvl w:val="0"/>
          <w:numId w:val="3"/>
        </w:numPr>
        <w:jc w:val="left"/>
        <w:rPr>
          <w:rFonts w:ascii="Arial" w:hAnsi="Arial" w:cs="Arial"/>
          <w:sz w:val="20"/>
          <w:lang w:val="ru-RU"/>
        </w:rPr>
      </w:pPr>
      <w:r w:rsidRPr="000839B6">
        <w:rPr>
          <w:rFonts w:ascii="Arial" w:hAnsi="Arial" w:cs="Arial"/>
          <w:sz w:val="20"/>
          <w:lang w:val="ru-RU"/>
        </w:rPr>
        <w:lastRenderedPageBreak/>
        <w:t>СТАБИЛЬНЫЕ ИЗОТОПЫ</w:t>
      </w:r>
    </w:p>
    <w:p w:rsidR="00AD1E92" w:rsidRDefault="00AD1E92" w:rsidP="00AD1E92">
      <w:pPr>
        <w:pStyle w:val="20"/>
        <w:rPr>
          <w:rFonts w:ascii="Arial" w:hAnsi="Arial" w:cs="Arial"/>
          <w:sz w:val="20"/>
        </w:rPr>
      </w:pPr>
      <w:r>
        <w:rPr>
          <w:rFonts w:ascii="Arial" w:hAnsi="Arial" w:cs="Arial"/>
          <w:sz w:val="20"/>
        </w:rPr>
        <w:t xml:space="preserve">Значительный интерес представляют результаты изучения распределения стабильных изотопов кислорода и углерода в неизмененных раковинах </w:t>
      </w:r>
      <w:proofErr w:type="spellStart"/>
      <w:r>
        <w:rPr>
          <w:rFonts w:ascii="Arial" w:hAnsi="Arial" w:cs="Arial"/>
          <w:sz w:val="20"/>
        </w:rPr>
        <w:t>наружнораковинных</w:t>
      </w:r>
      <w:proofErr w:type="spellEnd"/>
      <w:r>
        <w:rPr>
          <w:rFonts w:ascii="Arial" w:hAnsi="Arial" w:cs="Arial"/>
          <w:sz w:val="20"/>
        </w:rPr>
        <w:t xml:space="preserve"> цефалопод, где они накапливались, по-видимому, в равновесии с окружающей морской водой. Обычно эти отношения рассматривались как индикаторы флуктуации водных условий в отличие, например, от </w:t>
      </w:r>
      <w:proofErr w:type="spellStart"/>
      <w:r>
        <w:rPr>
          <w:rFonts w:ascii="Arial" w:hAnsi="Arial" w:cs="Arial"/>
          <w:sz w:val="20"/>
        </w:rPr>
        <w:t>бивальвий</w:t>
      </w:r>
      <w:proofErr w:type="spellEnd"/>
      <w:r>
        <w:rPr>
          <w:rFonts w:ascii="Arial" w:hAnsi="Arial" w:cs="Arial"/>
          <w:sz w:val="20"/>
        </w:rPr>
        <w:t>, у которых мог проявляться витальный эффект. Так, на основании изотопно-кислородных данных (δ</w:t>
      </w:r>
      <w:r>
        <w:rPr>
          <w:rFonts w:ascii="Arial" w:hAnsi="Arial" w:cs="Arial"/>
          <w:sz w:val="20"/>
          <w:vertAlign w:val="superscript"/>
        </w:rPr>
        <w:t>18</w:t>
      </w:r>
      <w:r>
        <w:rPr>
          <w:rFonts w:ascii="Arial" w:hAnsi="Arial" w:cs="Arial"/>
          <w:sz w:val="20"/>
        </w:rPr>
        <w:t xml:space="preserve">О) для неизмененных раковин аммонитов высказывалось предположение о существенном похолодании в конце мела в высоких широтах северо-западной Атлантики, что явилось, вероятно, одной из важных причин вымирания многих групп организмов: </w:t>
      </w:r>
      <w:proofErr w:type="spellStart"/>
      <w:r>
        <w:rPr>
          <w:rFonts w:ascii="Arial" w:hAnsi="Arial" w:cs="Arial"/>
          <w:sz w:val="20"/>
        </w:rPr>
        <w:t>раннекампанская</w:t>
      </w:r>
      <w:proofErr w:type="spellEnd"/>
      <w:r>
        <w:rPr>
          <w:rFonts w:ascii="Arial" w:hAnsi="Arial" w:cs="Arial"/>
          <w:sz w:val="20"/>
        </w:rPr>
        <w:t xml:space="preserve"> фаза –2,88, </w:t>
      </w:r>
      <w:proofErr w:type="spellStart"/>
      <w:r>
        <w:rPr>
          <w:rFonts w:ascii="Arial" w:hAnsi="Arial" w:cs="Arial"/>
          <w:sz w:val="20"/>
        </w:rPr>
        <w:t>позднекампанская</w:t>
      </w:r>
      <w:proofErr w:type="spellEnd"/>
      <w:r>
        <w:rPr>
          <w:rFonts w:ascii="Arial" w:hAnsi="Arial" w:cs="Arial"/>
          <w:sz w:val="20"/>
        </w:rPr>
        <w:t xml:space="preserve"> фаза –1,41, </w:t>
      </w:r>
      <w:proofErr w:type="spellStart"/>
      <w:r>
        <w:rPr>
          <w:rFonts w:ascii="Arial" w:hAnsi="Arial" w:cs="Arial"/>
          <w:sz w:val="20"/>
        </w:rPr>
        <w:t>маастрихтский</w:t>
      </w:r>
      <w:proofErr w:type="spellEnd"/>
      <w:r>
        <w:rPr>
          <w:rFonts w:ascii="Arial" w:hAnsi="Arial" w:cs="Arial"/>
          <w:sz w:val="20"/>
        </w:rPr>
        <w:t xml:space="preserve"> век –1,16, датский век –0,30 промилле [</w:t>
      </w:r>
      <w:proofErr w:type="gramStart"/>
      <w:r>
        <w:rPr>
          <w:rFonts w:ascii="Arial" w:hAnsi="Arial" w:cs="Arial"/>
          <w:sz w:val="20"/>
        </w:rPr>
        <w:t>В</w:t>
      </w:r>
      <w:proofErr w:type="spellStart"/>
      <w:proofErr w:type="gramEnd"/>
      <w:r>
        <w:rPr>
          <w:rFonts w:ascii="Arial" w:hAnsi="Arial" w:cs="Arial"/>
          <w:sz w:val="20"/>
          <w:lang w:val="en-US"/>
        </w:rPr>
        <w:t>uchardt</w:t>
      </w:r>
      <w:proofErr w:type="spellEnd"/>
      <w:r>
        <w:rPr>
          <w:rFonts w:ascii="Arial" w:hAnsi="Arial" w:cs="Arial"/>
          <w:sz w:val="20"/>
        </w:rPr>
        <w:t xml:space="preserve">, </w:t>
      </w:r>
      <w:r>
        <w:rPr>
          <w:rFonts w:ascii="Arial" w:hAnsi="Arial" w:cs="Arial"/>
          <w:sz w:val="20"/>
          <w:lang w:val="en-US"/>
        </w:rPr>
        <w:t>Weiner</w:t>
      </w:r>
      <w:r>
        <w:rPr>
          <w:rFonts w:ascii="Arial" w:hAnsi="Arial" w:cs="Arial"/>
          <w:sz w:val="20"/>
        </w:rPr>
        <w:t>, 1981]. Правда, может оказаться, что приведенные обобщенные данные потребуют существенной корректировки в зависимости от степени трансформации первичного арагонита раковин в кальцит. Об этом свидетельствует отрицательная корреляционная связь между возрастающим количеством кальцита в раковинах и убывающими значениями δ</w:t>
      </w:r>
      <w:r>
        <w:rPr>
          <w:rFonts w:ascii="Arial" w:hAnsi="Arial" w:cs="Arial"/>
          <w:sz w:val="20"/>
          <w:vertAlign w:val="superscript"/>
        </w:rPr>
        <w:t>18</w:t>
      </w:r>
      <w:r>
        <w:rPr>
          <w:rFonts w:ascii="Arial" w:hAnsi="Arial" w:cs="Arial"/>
          <w:sz w:val="20"/>
        </w:rPr>
        <w:t>О и δ</w:t>
      </w:r>
      <w:r>
        <w:rPr>
          <w:rFonts w:ascii="Arial" w:hAnsi="Arial" w:cs="Arial"/>
          <w:sz w:val="20"/>
          <w:vertAlign w:val="superscript"/>
        </w:rPr>
        <w:t>13</w:t>
      </w:r>
      <w:r>
        <w:rPr>
          <w:rFonts w:ascii="Arial" w:hAnsi="Arial" w:cs="Arial"/>
          <w:sz w:val="20"/>
        </w:rPr>
        <w:t>С соответственно –0,78 и –0,64.</w:t>
      </w:r>
    </w:p>
    <w:p w:rsidR="00AD1E92" w:rsidRDefault="00AD1E92" w:rsidP="00AD1E92">
      <w:pPr>
        <w:pStyle w:val="20"/>
        <w:rPr>
          <w:rFonts w:ascii="Arial" w:hAnsi="Arial" w:cs="Arial"/>
          <w:sz w:val="20"/>
        </w:rPr>
      </w:pPr>
      <w:r>
        <w:rPr>
          <w:rFonts w:ascii="Arial" w:hAnsi="Arial" w:cs="Arial"/>
          <w:sz w:val="20"/>
        </w:rPr>
        <w:t xml:space="preserve">Приходится признать, что имеется множество примеров существенного искажения изотопных отношений в процессе фоссилизации и диагенеза, что заставляет </w:t>
      </w:r>
      <w:proofErr w:type="gramStart"/>
      <w:r>
        <w:rPr>
          <w:rFonts w:ascii="Arial" w:hAnsi="Arial" w:cs="Arial"/>
          <w:sz w:val="20"/>
        </w:rPr>
        <w:t>весьма критически</w:t>
      </w:r>
      <w:proofErr w:type="gramEnd"/>
      <w:r>
        <w:rPr>
          <w:rFonts w:ascii="Arial" w:hAnsi="Arial" w:cs="Arial"/>
          <w:sz w:val="20"/>
        </w:rPr>
        <w:t xml:space="preserve"> относиться к возможности их практического использования. При полиморфном превращении арагонита в кальцит параллельно с потерей стронция из раковин уходит тяжелый изотоп кислорода, что ведет к появлению все </w:t>
      </w:r>
      <w:proofErr w:type="gramStart"/>
      <w:r>
        <w:rPr>
          <w:rFonts w:ascii="Arial" w:hAnsi="Arial" w:cs="Arial"/>
          <w:sz w:val="20"/>
        </w:rPr>
        <w:t>более отрицательных</w:t>
      </w:r>
      <w:proofErr w:type="gramEnd"/>
      <w:r>
        <w:rPr>
          <w:rFonts w:ascii="Arial" w:hAnsi="Arial" w:cs="Arial"/>
          <w:sz w:val="20"/>
        </w:rPr>
        <w:t xml:space="preserve"> значений изотопно-кислородных отношений. Зависимость подобных потерь от количества оставшегося арагонита бывает нестрогой и видимо сильно зависит от местных условий захоронения и геологического возраста </w:t>
      </w:r>
      <w:proofErr w:type="spellStart"/>
      <w:r>
        <w:rPr>
          <w:rFonts w:ascii="Arial" w:hAnsi="Arial" w:cs="Arial"/>
          <w:sz w:val="20"/>
        </w:rPr>
        <w:t>фоссилий</w:t>
      </w:r>
      <w:proofErr w:type="spellEnd"/>
      <w:r>
        <w:rPr>
          <w:rFonts w:ascii="Arial" w:hAnsi="Arial" w:cs="Arial"/>
          <w:sz w:val="20"/>
        </w:rPr>
        <w:t xml:space="preserve">. </w:t>
      </w:r>
      <w:proofErr w:type="gramStart"/>
      <w:r>
        <w:rPr>
          <w:rFonts w:ascii="Arial" w:hAnsi="Arial" w:cs="Arial"/>
          <w:sz w:val="20"/>
        </w:rPr>
        <w:t xml:space="preserve">Подобная зависимость между названными величинами у позднемеловых </w:t>
      </w:r>
      <w:proofErr w:type="spellStart"/>
      <w:r>
        <w:rPr>
          <w:rFonts w:ascii="Arial" w:hAnsi="Arial" w:cs="Arial"/>
          <w:sz w:val="20"/>
        </w:rPr>
        <w:t>бакулитесов</w:t>
      </w:r>
      <w:proofErr w:type="spellEnd"/>
      <w:r>
        <w:rPr>
          <w:rFonts w:ascii="Arial" w:hAnsi="Arial" w:cs="Arial"/>
          <w:sz w:val="20"/>
        </w:rPr>
        <w:t xml:space="preserve"> из Саскачевана (Канада) начинает проявляться в раковинах начиная с 6,5 % кальцита [</w:t>
      </w:r>
      <w:proofErr w:type="spellStart"/>
      <w:r>
        <w:rPr>
          <w:rFonts w:ascii="Arial" w:hAnsi="Arial" w:cs="Arial"/>
          <w:sz w:val="20"/>
        </w:rPr>
        <w:t>Forester</w:t>
      </w:r>
      <w:proofErr w:type="spellEnd"/>
      <w:r>
        <w:rPr>
          <w:rFonts w:ascii="Arial" w:hAnsi="Arial" w:cs="Arial"/>
          <w:sz w:val="20"/>
        </w:rPr>
        <w:t xml:space="preserve"> </w:t>
      </w:r>
      <w:proofErr w:type="spellStart"/>
      <w:r>
        <w:rPr>
          <w:rFonts w:ascii="Arial" w:hAnsi="Arial" w:cs="Arial"/>
          <w:sz w:val="20"/>
        </w:rPr>
        <w:t>et</w:t>
      </w:r>
      <w:proofErr w:type="spellEnd"/>
      <w:r>
        <w:rPr>
          <w:rFonts w:ascii="Arial" w:hAnsi="Arial" w:cs="Arial"/>
          <w:sz w:val="20"/>
        </w:rPr>
        <w:t xml:space="preserve"> </w:t>
      </w:r>
      <w:proofErr w:type="spellStart"/>
      <w:r>
        <w:rPr>
          <w:rFonts w:ascii="Arial" w:hAnsi="Arial" w:cs="Arial"/>
          <w:sz w:val="20"/>
        </w:rPr>
        <w:t>al</w:t>
      </w:r>
      <w:proofErr w:type="spellEnd"/>
      <w:r>
        <w:rPr>
          <w:rFonts w:ascii="Arial" w:hAnsi="Arial" w:cs="Arial"/>
          <w:sz w:val="20"/>
        </w:rPr>
        <w:t>., 1977].</w:t>
      </w:r>
      <w:proofErr w:type="gramEnd"/>
      <w:r>
        <w:rPr>
          <w:rFonts w:ascii="Arial" w:hAnsi="Arial" w:cs="Arial"/>
          <w:sz w:val="20"/>
        </w:rPr>
        <w:t xml:space="preserve"> </w:t>
      </w:r>
      <w:proofErr w:type="gramStart"/>
      <w:r>
        <w:rPr>
          <w:rFonts w:ascii="Arial" w:hAnsi="Arial" w:cs="Arial"/>
          <w:sz w:val="20"/>
        </w:rPr>
        <w:t xml:space="preserve">Зато для позднемеловых </w:t>
      </w:r>
      <w:proofErr w:type="spellStart"/>
      <w:r>
        <w:rPr>
          <w:rFonts w:ascii="Arial" w:hAnsi="Arial" w:cs="Arial"/>
          <w:sz w:val="20"/>
        </w:rPr>
        <w:t>аммоноидей</w:t>
      </w:r>
      <w:proofErr w:type="spellEnd"/>
      <w:r>
        <w:rPr>
          <w:rFonts w:ascii="Arial" w:hAnsi="Arial" w:cs="Arial"/>
          <w:sz w:val="20"/>
        </w:rPr>
        <w:t xml:space="preserve"> острова Сахалин коэффициент корреляции между содержанием арагонита в раковине и значениями δ</w:t>
      </w:r>
      <w:r>
        <w:rPr>
          <w:rFonts w:ascii="Arial" w:hAnsi="Arial" w:cs="Arial"/>
          <w:sz w:val="20"/>
          <w:vertAlign w:val="superscript"/>
        </w:rPr>
        <w:t>18</w:t>
      </w:r>
      <w:r>
        <w:rPr>
          <w:rFonts w:ascii="Arial" w:hAnsi="Arial" w:cs="Arial"/>
          <w:sz w:val="20"/>
        </w:rPr>
        <w:t>О и δ</w:t>
      </w:r>
      <w:r>
        <w:rPr>
          <w:rFonts w:ascii="Arial" w:hAnsi="Arial" w:cs="Arial"/>
          <w:sz w:val="20"/>
          <w:vertAlign w:val="superscript"/>
        </w:rPr>
        <w:t>13</w:t>
      </w:r>
      <w:r>
        <w:rPr>
          <w:rFonts w:ascii="Arial" w:hAnsi="Arial" w:cs="Arial"/>
          <w:sz w:val="20"/>
        </w:rPr>
        <w:t>С в обоих случаях составил 0,88.</w:t>
      </w:r>
      <w:proofErr w:type="gramEnd"/>
      <w:r>
        <w:rPr>
          <w:rFonts w:ascii="Arial" w:hAnsi="Arial" w:cs="Arial"/>
          <w:sz w:val="20"/>
        </w:rPr>
        <w:t xml:space="preserve"> Такой высокий коэффициент объясняется сильной контрастностью изотопного распределения. У </w:t>
      </w:r>
      <w:proofErr w:type="spellStart"/>
      <w:r>
        <w:rPr>
          <w:rFonts w:ascii="Arial" w:hAnsi="Arial" w:cs="Arial"/>
          <w:sz w:val="20"/>
        </w:rPr>
        <w:t>арагонитовых</w:t>
      </w:r>
      <w:proofErr w:type="spellEnd"/>
      <w:r>
        <w:rPr>
          <w:rFonts w:ascii="Arial" w:hAnsi="Arial" w:cs="Arial"/>
          <w:sz w:val="20"/>
        </w:rPr>
        <w:t xml:space="preserve"> раковин значения δ</w:t>
      </w:r>
      <w:r>
        <w:rPr>
          <w:rFonts w:ascii="Arial" w:hAnsi="Arial" w:cs="Arial"/>
          <w:sz w:val="20"/>
          <w:vertAlign w:val="superscript"/>
        </w:rPr>
        <w:t>18</w:t>
      </w:r>
      <w:r>
        <w:rPr>
          <w:rFonts w:ascii="Arial" w:hAnsi="Arial" w:cs="Arial"/>
          <w:sz w:val="20"/>
        </w:rPr>
        <w:t>О являются положительными, у раковин смешанного состава в среднем составляют –5 промилле, а у полностью кальцитовых - -10 промилле [Захаров и др., 1984].</w:t>
      </w:r>
    </w:p>
    <w:p w:rsidR="00AD1E92" w:rsidRDefault="00AD1E92" w:rsidP="00AD1E92">
      <w:pPr>
        <w:pStyle w:val="20"/>
        <w:rPr>
          <w:rFonts w:ascii="Arial" w:hAnsi="Arial" w:cs="Arial"/>
          <w:sz w:val="20"/>
        </w:rPr>
      </w:pPr>
      <w:r>
        <w:rPr>
          <w:rFonts w:ascii="Arial" w:hAnsi="Arial" w:cs="Arial"/>
          <w:sz w:val="20"/>
        </w:rPr>
        <w:t>Подобная, но несколько менее четкая картина проявляется и для δ</w:t>
      </w:r>
      <w:r>
        <w:rPr>
          <w:rFonts w:ascii="Arial" w:hAnsi="Arial" w:cs="Arial"/>
          <w:sz w:val="20"/>
          <w:vertAlign w:val="superscript"/>
        </w:rPr>
        <w:t>13</w:t>
      </w:r>
      <w:r>
        <w:rPr>
          <w:rFonts w:ascii="Arial" w:hAnsi="Arial" w:cs="Arial"/>
          <w:sz w:val="20"/>
        </w:rPr>
        <w:t>С при изменениях от слаб</w:t>
      </w:r>
      <w:proofErr w:type="gramStart"/>
      <w:r>
        <w:rPr>
          <w:rFonts w:ascii="Arial" w:hAnsi="Arial" w:cs="Arial"/>
          <w:sz w:val="20"/>
        </w:rPr>
        <w:t>о-</w:t>
      </w:r>
      <w:proofErr w:type="gramEnd"/>
      <w:r>
        <w:rPr>
          <w:rFonts w:ascii="Arial" w:hAnsi="Arial" w:cs="Arial"/>
          <w:sz w:val="20"/>
        </w:rPr>
        <w:t xml:space="preserve"> до сильно отрицательных значений. При этом нужно особо подчеркнуть, что абсолютные значения изотопных отношений зависят от местных условий, что видно на примере раковин </w:t>
      </w:r>
      <w:proofErr w:type="spellStart"/>
      <w:r>
        <w:rPr>
          <w:rFonts w:ascii="Arial" w:hAnsi="Arial" w:cs="Arial"/>
          <w:sz w:val="20"/>
        </w:rPr>
        <w:t>сантон-кампанского</w:t>
      </w:r>
      <w:proofErr w:type="spellEnd"/>
      <w:r>
        <w:rPr>
          <w:rFonts w:ascii="Arial" w:hAnsi="Arial" w:cs="Arial"/>
          <w:sz w:val="20"/>
        </w:rPr>
        <w:t xml:space="preserve"> аммонита </w:t>
      </w:r>
      <w:proofErr w:type="gramStart"/>
      <w:r>
        <w:rPr>
          <w:rFonts w:ascii="Arial" w:hAnsi="Arial" w:cs="Arial"/>
          <w:i/>
          <w:iCs/>
          <w:sz w:val="20"/>
        </w:rPr>
        <w:t>Рас</w:t>
      </w:r>
      <w:proofErr w:type="spellStart"/>
      <w:proofErr w:type="gramEnd"/>
      <w:r>
        <w:rPr>
          <w:rFonts w:ascii="Arial" w:hAnsi="Arial" w:cs="Arial"/>
          <w:i/>
          <w:iCs/>
          <w:sz w:val="20"/>
          <w:lang w:val="en-US"/>
        </w:rPr>
        <w:t>hydiscus</w:t>
      </w:r>
      <w:proofErr w:type="spellEnd"/>
      <w:r>
        <w:rPr>
          <w:rFonts w:ascii="Arial" w:hAnsi="Arial" w:cs="Arial"/>
          <w:sz w:val="20"/>
        </w:rPr>
        <w:t xml:space="preserve">. Неизмененные, почти полностью </w:t>
      </w:r>
      <w:proofErr w:type="spellStart"/>
      <w:r>
        <w:rPr>
          <w:rFonts w:ascii="Arial" w:hAnsi="Arial" w:cs="Arial"/>
          <w:sz w:val="20"/>
        </w:rPr>
        <w:t>арагонитовые</w:t>
      </w:r>
      <w:proofErr w:type="spellEnd"/>
      <w:r>
        <w:rPr>
          <w:rFonts w:ascii="Arial" w:hAnsi="Arial" w:cs="Arial"/>
          <w:sz w:val="20"/>
        </w:rPr>
        <w:t xml:space="preserve"> раковины с острова Сахалин характеризуются средним содержанием δ</w:t>
      </w:r>
      <w:r>
        <w:rPr>
          <w:rFonts w:ascii="Arial" w:hAnsi="Arial" w:cs="Arial"/>
          <w:sz w:val="20"/>
          <w:vertAlign w:val="superscript"/>
        </w:rPr>
        <w:t>13</w:t>
      </w:r>
      <w:r>
        <w:rPr>
          <w:rFonts w:ascii="Arial" w:hAnsi="Arial" w:cs="Arial"/>
          <w:sz w:val="20"/>
        </w:rPr>
        <w:t xml:space="preserve">С –2,55 промилле [Захаров и др., 1984], а среди четырех одновозрастных антарктических таких же </w:t>
      </w:r>
      <w:proofErr w:type="spellStart"/>
      <w:r>
        <w:rPr>
          <w:rFonts w:ascii="Arial" w:hAnsi="Arial" w:cs="Arial"/>
          <w:sz w:val="20"/>
        </w:rPr>
        <w:t>арагонитовых</w:t>
      </w:r>
      <w:proofErr w:type="spellEnd"/>
      <w:r>
        <w:rPr>
          <w:rFonts w:ascii="Arial" w:hAnsi="Arial" w:cs="Arial"/>
          <w:sz w:val="20"/>
        </w:rPr>
        <w:t xml:space="preserve"> раковин этого рода проявляются </w:t>
      </w:r>
      <w:proofErr w:type="gramStart"/>
      <w:r>
        <w:rPr>
          <w:rFonts w:ascii="Arial" w:hAnsi="Arial" w:cs="Arial"/>
          <w:sz w:val="20"/>
        </w:rPr>
        <w:t>трудно объяснимые</w:t>
      </w:r>
      <w:proofErr w:type="gramEnd"/>
      <w:r>
        <w:rPr>
          <w:rFonts w:ascii="Arial" w:hAnsi="Arial" w:cs="Arial"/>
          <w:sz w:val="20"/>
        </w:rPr>
        <w:t xml:space="preserve"> широкие колебания от 1,78 до –7,24 промилле [</w:t>
      </w:r>
      <w:proofErr w:type="spellStart"/>
      <w:r>
        <w:rPr>
          <w:rFonts w:ascii="Arial" w:hAnsi="Arial" w:cs="Arial"/>
          <w:sz w:val="20"/>
          <w:lang w:val="en-US"/>
        </w:rPr>
        <w:t>Pirrie</w:t>
      </w:r>
      <w:proofErr w:type="spellEnd"/>
      <w:r>
        <w:rPr>
          <w:rFonts w:ascii="Arial" w:hAnsi="Arial" w:cs="Arial"/>
          <w:sz w:val="20"/>
        </w:rPr>
        <w:t xml:space="preserve">, </w:t>
      </w:r>
      <w:proofErr w:type="spellStart"/>
      <w:r>
        <w:rPr>
          <w:rFonts w:ascii="Arial" w:hAnsi="Arial" w:cs="Arial"/>
          <w:sz w:val="20"/>
          <w:lang w:val="en-US"/>
        </w:rPr>
        <w:t>Marahall</w:t>
      </w:r>
      <w:proofErr w:type="spellEnd"/>
      <w:r>
        <w:rPr>
          <w:rFonts w:ascii="Arial" w:hAnsi="Arial" w:cs="Arial"/>
          <w:sz w:val="20"/>
        </w:rPr>
        <w:t xml:space="preserve">, 1990]. </w:t>
      </w:r>
    </w:p>
    <w:p w:rsidR="00AD1E92" w:rsidRDefault="00AD1E92" w:rsidP="00AD1E92">
      <w:pPr>
        <w:pStyle w:val="20"/>
        <w:rPr>
          <w:rFonts w:ascii="Arial" w:hAnsi="Arial" w:cs="Arial"/>
          <w:sz w:val="20"/>
        </w:rPr>
      </w:pPr>
      <w:r>
        <w:rPr>
          <w:rFonts w:ascii="Arial" w:hAnsi="Arial" w:cs="Arial"/>
          <w:sz w:val="20"/>
        </w:rPr>
        <w:t xml:space="preserve">На фоне уменьшения содержания вторичного кальцита всего на 1 % в интервале 5,5-6,5 см по длине раковины позднемелового </w:t>
      </w:r>
      <w:proofErr w:type="spellStart"/>
      <w:r>
        <w:rPr>
          <w:rFonts w:ascii="Arial" w:hAnsi="Arial" w:cs="Arial"/>
          <w:i/>
          <w:iCs/>
          <w:sz w:val="20"/>
          <w:lang w:val="en-US"/>
        </w:rPr>
        <w:t>Baculites</w:t>
      </w:r>
      <w:proofErr w:type="spellEnd"/>
      <w:r>
        <w:rPr>
          <w:rFonts w:ascii="Arial" w:hAnsi="Arial" w:cs="Arial"/>
          <w:i/>
          <w:iCs/>
          <w:sz w:val="20"/>
        </w:rPr>
        <w:t xml:space="preserve"> </w:t>
      </w:r>
      <w:proofErr w:type="spellStart"/>
      <w:r>
        <w:rPr>
          <w:rFonts w:ascii="Arial" w:hAnsi="Arial" w:cs="Arial"/>
          <w:i/>
          <w:iCs/>
          <w:sz w:val="20"/>
          <w:lang w:val="en-US"/>
        </w:rPr>
        <w:t>compressus</w:t>
      </w:r>
      <w:proofErr w:type="spellEnd"/>
      <w:r>
        <w:rPr>
          <w:rFonts w:ascii="Arial" w:hAnsi="Arial" w:cs="Arial"/>
          <w:i/>
          <w:iCs/>
          <w:sz w:val="20"/>
        </w:rPr>
        <w:t xml:space="preserve"> </w:t>
      </w:r>
      <w:proofErr w:type="spellStart"/>
      <w:r>
        <w:rPr>
          <w:rFonts w:ascii="Arial" w:hAnsi="Arial" w:cs="Arial"/>
          <w:i/>
          <w:iCs/>
          <w:sz w:val="20"/>
          <w:lang w:val="en-US"/>
        </w:rPr>
        <w:t>robinsoni</w:t>
      </w:r>
      <w:proofErr w:type="spellEnd"/>
      <w:r>
        <w:rPr>
          <w:rFonts w:ascii="Arial" w:hAnsi="Arial" w:cs="Arial"/>
          <w:i/>
          <w:iCs/>
          <w:sz w:val="20"/>
        </w:rPr>
        <w:t xml:space="preserve"> </w:t>
      </w:r>
      <w:r>
        <w:rPr>
          <w:rFonts w:ascii="Arial" w:hAnsi="Arial" w:cs="Arial"/>
          <w:sz w:val="20"/>
        </w:rPr>
        <w:t>из Саскачевана (Канада) проявились отклонения на 1 промилле в сторону увеличения как значений δ</w:t>
      </w:r>
      <w:r>
        <w:rPr>
          <w:rFonts w:ascii="Arial" w:hAnsi="Arial" w:cs="Arial"/>
          <w:sz w:val="20"/>
          <w:vertAlign w:val="superscript"/>
        </w:rPr>
        <w:t>18</w:t>
      </w:r>
      <w:r>
        <w:rPr>
          <w:rFonts w:ascii="Arial" w:hAnsi="Arial" w:cs="Arial"/>
          <w:sz w:val="20"/>
        </w:rPr>
        <w:t>О, так и δ</w:t>
      </w:r>
      <w:r>
        <w:rPr>
          <w:rFonts w:ascii="Arial" w:hAnsi="Arial" w:cs="Arial"/>
          <w:sz w:val="20"/>
          <w:vertAlign w:val="superscript"/>
        </w:rPr>
        <w:t>13</w:t>
      </w:r>
      <w:r>
        <w:rPr>
          <w:rFonts w:ascii="Arial" w:hAnsi="Arial" w:cs="Arial"/>
          <w:sz w:val="20"/>
        </w:rPr>
        <w:t>С [</w:t>
      </w:r>
      <w:proofErr w:type="spellStart"/>
      <w:r>
        <w:rPr>
          <w:rFonts w:ascii="Arial" w:hAnsi="Arial" w:cs="Arial"/>
          <w:sz w:val="20"/>
        </w:rPr>
        <w:t>Forester</w:t>
      </w:r>
      <w:proofErr w:type="spellEnd"/>
      <w:r>
        <w:rPr>
          <w:rFonts w:ascii="Arial" w:hAnsi="Arial" w:cs="Arial"/>
          <w:sz w:val="20"/>
        </w:rPr>
        <w:t xml:space="preserve"> </w:t>
      </w:r>
      <w:proofErr w:type="spellStart"/>
      <w:r>
        <w:rPr>
          <w:rFonts w:ascii="Arial" w:hAnsi="Arial" w:cs="Arial"/>
          <w:sz w:val="20"/>
        </w:rPr>
        <w:t>et</w:t>
      </w:r>
      <w:proofErr w:type="spellEnd"/>
      <w:r>
        <w:rPr>
          <w:rFonts w:ascii="Arial" w:hAnsi="Arial" w:cs="Arial"/>
          <w:sz w:val="20"/>
        </w:rPr>
        <w:t xml:space="preserve"> </w:t>
      </w:r>
      <w:proofErr w:type="spellStart"/>
      <w:r>
        <w:rPr>
          <w:rFonts w:ascii="Arial" w:hAnsi="Arial" w:cs="Arial"/>
          <w:sz w:val="20"/>
        </w:rPr>
        <w:t>al</w:t>
      </w:r>
      <w:proofErr w:type="spellEnd"/>
      <w:r>
        <w:rPr>
          <w:rFonts w:ascii="Arial" w:hAnsi="Arial" w:cs="Arial"/>
          <w:sz w:val="20"/>
        </w:rPr>
        <w:t xml:space="preserve">., 1977]. Следовательно, большему количеству новообразованного кальцита в первично </w:t>
      </w:r>
      <w:proofErr w:type="spellStart"/>
      <w:r>
        <w:rPr>
          <w:rFonts w:ascii="Arial" w:hAnsi="Arial" w:cs="Arial"/>
          <w:sz w:val="20"/>
        </w:rPr>
        <w:t>арагонитовых</w:t>
      </w:r>
      <w:proofErr w:type="spellEnd"/>
      <w:r>
        <w:rPr>
          <w:rFonts w:ascii="Arial" w:hAnsi="Arial" w:cs="Arial"/>
          <w:sz w:val="20"/>
        </w:rPr>
        <w:t xml:space="preserve"> раковинах отвечает большая потеря тяжелых изотопов. На примере разобранных случаев видно, что в темпы потерь из раковин тяжелых изотопов кислорода и углерода определенные коррективы могут вносить региональные особенности </w:t>
      </w:r>
      <w:proofErr w:type="spellStart"/>
      <w:r>
        <w:rPr>
          <w:rFonts w:ascii="Arial" w:hAnsi="Arial" w:cs="Arial"/>
          <w:sz w:val="20"/>
        </w:rPr>
        <w:t>палеоклимата</w:t>
      </w:r>
      <w:proofErr w:type="spellEnd"/>
      <w:r>
        <w:rPr>
          <w:rFonts w:ascii="Arial" w:hAnsi="Arial" w:cs="Arial"/>
          <w:sz w:val="20"/>
        </w:rPr>
        <w:t xml:space="preserve">, но преобладающее влияние полиморфного превращения арагонита в кальцит на этот </w:t>
      </w:r>
      <w:proofErr w:type="gramStart"/>
      <w:r>
        <w:rPr>
          <w:rFonts w:ascii="Arial" w:hAnsi="Arial" w:cs="Arial"/>
          <w:sz w:val="20"/>
        </w:rPr>
        <w:t>процесс</w:t>
      </w:r>
      <w:proofErr w:type="gramEnd"/>
      <w:r>
        <w:rPr>
          <w:rFonts w:ascii="Arial" w:hAnsi="Arial" w:cs="Arial"/>
          <w:sz w:val="20"/>
        </w:rPr>
        <w:t xml:space="preserve"> несомненно.</w:t>
      </w:r>
    </w:p>
    <w:p w:rsidR="00AD1E92" w:rsidRDefault="00AD1E92" w:rsidP="00AD1E92">
      <w:pPr>
        <w:pStyle w:val="20"/>
        <w:rPr>
          <w:rFonts w:ascii="Arial" w:hAnsi="Arial" w:cs="Arial"/>
          <w:sz w:val="20"/>
        </w:rPr>
      </w:pPr>
      <w:proofErr w:type="gramStart"/>
      <w:r>
        <w:rPr>
          <w:rFonts w:ascii="Arial" w:hAnsi="Arial" w:cs="Arial"/>
          <w:sz w:val="20"/>
        </w:rPr>
        <w:t xml:space="preserve">В ископаемом материале не всегда проявляются четкие особенности онтогенетического развития </w:t>
      </w:r>
      <w:proofErr w:type="spellStart"/>
      <w:r>
        <w:rPr>
          <w:rFonts w:ascii="Arial" w:hAnsi="Arial" w:cs="Arial"/>
          <w:sz w:val="20"/>
        </w:rPr>
        <w:t>наружнораковинных</w:t>
      </w:r>
      <w:proofErr w:type="spellEnd"/>
      <w:r>
        <w:rPr>
          <w:rFonts w:ascii="Arial" w:hAnsi="Arial" w:cs="Arial"/>
          <w:sz w:val="20"/>
        </w:rPr>
        <w:t xml:space="preserve"> цефалопод, которые подчеркиваются характерным скачкообразным изменением распределения стабильных изотопов в ранних перегородках, что позволяет предполагать момент выхода моллюска из яйца, в то время как в раковинах современного наутилуса между четвертой и пятой септами обнаруживается сдвиг в сторону уменьшения значений δ</w:t>
      </w:r>
      <w:r>
        <w:rPr>
          <w:rFonts w:ascii="Arial" w:hAnsi="Arial" w:cs="Arial"/>
          <w:sz w:val="20"/>
          <w:vertAlign w:val="superscript"/>
        </w:rPr>
        <w:t>18</w:t>
      </w:r>
      <w:r>
        <w:rPr>
          <w:rFonts w:ascii="Arial" w:hAnsi="Arial" w:cs="Arial"/>
          <w:sz w:val="20"/>
        </w:rPr>
        <w:t>О на фоне сближения расстояния между перегородками.</w:t>
      </w:r>
      <w:proofErr w:type="gramEnd"/>
      <w:r>
        <w:rPr>
          <w:rFonts w:ascii="Arial" w:hAnsi="Arial" w:cs="Arial"/>
          <w:sz w:val="20"/>
        </w:rPr>
        <w:t xml:space="preserve"> Для позднемеловых </w:t>
      </w:r>
      <w:proofErr w:type="spellStart"/>
      <w:r>
        <w:rPr>
          <w:rFonts w:ascii="Arial" w:hAnsi="Arial" w:cs="Arial"/>
          <w:i/>
          <w:iCs/>
          <w:sz w:val="20"/>
          <w:lang w:val="en-US"/>
        </w:rPr>
        <w:t>Baculites</w:t>
      </w:r>
      <w:proofErr w:type="spellEnd"/>
      <w:r>
        <w:rPr>
          <w:rFonts w:ascii="Arial" w:hAnsi="Arial" w:cs="Arial"/>
          <w:i/>
          <w:iCs/>
          <w:sz w:val="20"/>
        </w:rPr>
        <w:t xml:space="preserve"> </w:t>
      </w:r>
      <w:proofErr w:type="spellStart"/>
      <w:r>
        <w:rPr>
          <w:rFonts w:ascii="Arial" w:hAnsi="Arial" w:cs="Arial"/>
          <w:i/>
          <w:iCs/>
          <w:sz w:val="20"/>
          <w:lang w:val="en-US"/>
        </w:rPr>
        <w:t>scotti</w:t>
      </w:r>
      <w:proofErr w:type="spellEnd"/>
      <w:r>
        <w:rPr>
          <w:rFonts w:ascii="Arial" w:hAnsi="Arial" w:cs="Arial"/>
          <w:sz w:val="20"/>
        </w:rPr>
        <w:t xml:space="preserve"> [</w:t>
      </w:r>
      <w:proofErr w:type="spellStart"/>
      <w:r>
        <w:rPr>
          <w:rFonts w:ascii="Arial" w:hAnsi="Arial" w:cs="Arial"/>
          <w:sz w:val="20"/>
          <w:lang w:val="en-US"/>
        </w:rPr>
        <w:t>Tourtelot</w:t>
      </w:r>
      <w:proofErr w:type="spellEnd"/>
      <w:r>
        <w:rPr>
          <w:rFonts w:ascii="Arial" w:hAnsi="Arial" w:cs="Arial"/>
          <w:sz w:val="20"/>
        </w:rPr>
        <w:t xml:space="preserve">, </w:t>
      </w:r>
      <w:r>
        <w:rPr>
          <w:rFonts w:ascii="Arial" w:hAnsi="Arial" w:cs="Arial"/>
          <w:sz w:val="20"/>
          <w:lang w:val="en-US"/>
        </w:rPr>
        <w:t>Rye</w:t>
      </w:r>
      <w:r>
        <w:rPr>
          <w:rFonts w:ascii="Arial" w:hAnsi="Arial" w:cs="Arial"/>
          <w:sz w:val="20"/>
        </w:rPr>
        <w:t xml:space="preserve">, 1969] и </w:t>
      </w:r>
      <w:proofErr w:type="spellStart"/>
      <w:r>
        <w:rPr>
          <w:rFonts w:ascii="Arial" w:hAnsi="Arial" w:cs="Arial"/>
          <w:i/>
          <w:iCs/>
          <w:sz w:val="20"/>
          <w:lang w:val="en-US"/>
        </w:rPr>
        <w:t>Eutrephoceras</w:t>
      </w:r>
      <w:proofErr w:type="spellEnd"/>
      <w:r>
        <w:rPr>
          <w:rFonts w:ascii="Arial" w:hAnsi="Arial" w:cs="Arial"/>
          <w:i/>
          <w:iCs/>
          <w:sz w:val="20"/>
        </w:rPr>
        <w:t xml:space="preserve"> </w:t>
      </w:r>
      <w:proofErr w:type="spellStart"/>
      <w:r>
        <w:rPr>
          <w:rFonts w:ascii="Arial" w:hAnsi="Arial" w:cs="Arial"/>
          <w:i/>
          <w:iCs/>
          <w:sz w:val="20"/>
          <w:lang w:val="en-US"/>
        </w:rPr>
        <w:t>deckayi</w:t>
      </w:r>
      <w:proofErr w:type="spellEnd"/>
      <w:r>
        <w:rPr>
          <w:rFonts w:ascii="Arial" w:hAnsi="Arial" w:cs="Arial"/>
          <w:sz w:val="20"/>
        </w:rPr>
        <w:t xml:space="preserve"> [</w:t>
      </w:r>
      <w:r>
        <w:rPr>
          <w:rFonts w:ascii="Arial" w:hAnsi="Arial" w:cs="Arial"/>
          <w:sz w:val="20"/>
          <w:lang w:val="en-US"/>
        </w:rPr>
        <w:t>Landman</w:t>
      </w:r>
      <w:r>
        <w:rPr>
          <w:rFonts w:ascii="Arial" w:hAnsi="Arial" w:cs="Arial"/>
          <w:sz w:val="20"/>
        </w:rPr>
        <w:t xml:space="preserve"> </w:t>
      </w:r>
      <w:r>
        <w:rPr>
          <w:rFonts w:ascii="Arial" w:hAnsi="Arial" w:cs="Arial"/>
          <w:sz w:val="20"/>
          <w:lang w:val="en-US"/>
        </w:rPr>
        <w:t>et</w:t>
      </w:r>
      <w:r>
        <w:rPr>
          <w:rFonts w:ascii="Arial" w:hAnsi="Arial" w:cs="Arial"/>
          <w:sz w:val="20"/>
        </w:rPr>
        <w:t xml:space="preserve"> </w:t>
      </w:r>
      <w:r>
        <w:rPr>
          <w:rFonts w:ascii="Arial" w:hAnsi="Arial" w:cs="Arial"/>
          <w:sz w:val="20"/>
          <w:lang w:val="en-US"/>
        </w:rPr>
        <w:t>al</w:t>
      </w:r>
      <w:r>
        <w:rPr>
          <w:rFonts w:ascii="Arial" w:hAnsi="Arial" w:cs="Arial"/>
          <w:sz w:val="20"/>
        </w:rPr>
        <w:t>., 1983] из Южной Дакоты (США) проведено послойное опробование, в результате которого получены небольшие трудно интерпретируемые слабые колебания значений δ</w:t>
      </w:r>
      <w:r>
        <w:rPr>
          <w:rFonts w:ascii="Arial" w:hAnsi="Arial" w:cs="Arial"/>
          <w:sz w:val="20"/>
          <w:vertAlign w:val="superscript"/>
        </w:rPr>
        <w:t>18</w:t>
      </w:r>
      <w:r>
        <w:rPr>
          <w:rFonts w:ascii="Arial" w:hAnsi="Arial" w:cs="Arial"/>
          <w:sz w:val="20"/>
        </w:rPr>
        <w:t>О и δ</w:t>
      </w:r>
      <w:r>
        <w:rPr>
          <w:rFonts w:ascii="Arial" w:hAnsi="Arial" w:cs="Arial"/>
          <w:sz w:val="20"/>
          <w:vertAlign w:val="superscript"/>
        </w:rPr>
        <w:t>13</w:t>
      </w:r>
      <w:r>
        <w:rPr>
          <w:rFonts w:ascii="Arial" w:hAnsi="Arial" w:cs="Arial"/>
          <w:sz w:val="20"/>
        </w:rPr>
        <w:t>С. Хотя эти отклонения отмечаются не во всех образцах, авторы склонны объяснять их экологической специализацией видов и толерантностью к среде обитания. В действительности аномалии подобного рода логичнее связывать с незакономерными проявлениями вторичных изменений раковинного вещества.</w:t>
      </w:r>
    </w:p>
    <w:p w:rsidR="00AD1E92" w:rsidRDefault="00AD1E92" w:rsidP="00AD1E92">
      <w:pPr>
        <w:pStyle w:val="20"/>
        <w:rPr>
          <w:rFonts w:ascii="Arial" w:hAnsi="Arial" w:cs="Arial"/>
          <w:sz w:val="20"/>
        </w:rPr>
      </w:pPr>
      <w:r>
        <w:rPr>
          <w:rFonts w:ascii="Arial" w:hAnsi="Arial" w:cs="Arial"/>
          <w:sz w:val="20"/>
        </w:rPr>
        <w:lastRenderedPageBreak/>
        <w:t>Не находят убедительного объяснения и весьма заметные отличия в значениях δ</w:t>
      </w:r>
      <w:r>
        <w:rPr>
          <w:rFonts w:ascii="Arial" w:hAnsi="Arial" w:cs="Arial"/>
          <w:sz w:val="20"/>
          <w:vertAlign w:val="superscript"/>
        </w:rPr>
        <w:t>18</w:t>
      </w:r>
      <w:r>
        <w:rPr>
          <w:rFonts w:ascii="Arial" w:hAnsi="Arial" w:cs="Arial"/>
          <w:sz w:val="20"/>
        </w:rPr>
        <w:t xml:space="preserve">О среди </w:t>
      </w:r>
      <w:proofErr w:type="spellStart"/>
      <w:r>
        <w:rPr>
          <w:rFonts w:ascii="Arial" w:hAnsi="Arial" w:cs="Arial"/>
          <w:sz w:val="20"/>
        </w:rPr>
        <w:t>арагонитовых</w:t>
      </w:r>
      <w:proofErr w:type="spellEnd"/>
      <w:r>
        <w:rPr>
          <w:rFonts w:ascii="Arial" w:hAnsi="Arial" w:cs="Arial"/>
          <w:sz w:val="20"/>
        </w:rPr>
        <w:t xml:space="preserve"> раковин цефалопод различных семейств. В частности, в раковинах американских позднемеловых </w:t>
      </w:r>
      <w:proofErr w:type="spellStart"/>
      <w:r>
        <w:rPr>
          <w:rFonts w:ascii="Arial" w:hAnsi="Arial" w:cs="Arial"/>
          <w:sz w:val="20"/>
        </w:rPr>
        <w:t>бакулитесов</w:t>
      </w:r>
      <w:proofErr w:type="spellEnd"/>
      <w:r>
        <w:rPr>
          <w:rFonts w:ascii="Arial" w:hAnsi="Arial" w:cs="Arial"/>
          <w:sz w:val="20"/>
        </w:rPr>
        <w:t xml:space="preserve"> эти отношения в среднем наполовину выше            (–1,89 промилле), чем в раковинах других цефалопод из тех же районов, среди которых преобладают </w:t>
      </w:r>
      <w:proofErr w:type="spellStart"/>
      <w:r>
        <w:rPr>
          <w:rFonts w:ascii="Arial" w:hAnsi="Arial" w:cs="Arial"/>
          <w:sz w:val="20"/>
        </w:rPr>
        <w:t>эутрефоцерасы</w:t>
      </w:r>
      <w:proofErr w:type="spellEnd"/>
      <w:r>
        <w:rPr>
          <w:rFonts w:ascii="Arial" w:hAnsi="Arial" w:cs="Arial"/>
          <w:sz w:val="20"/>
        </w:rPr>
        <w:t xml:space="preserve"> (–3,07 промилле). Подобные соотношения сохраняются и в канадском материале, где </w:t>
      </w:r>
      <w:proofErr w:type="spellStart"/>
      <w:r>
        <w:rPr>
          <w:rFonts w:ascii="Arial" w:hAnsi="Arial" w:cs="Arial"/>
          <w:sz w:val="20"/>
        </w:rPr>
        <w:t>бакулитесы</w:t>
      </w:r>
      <w:proofErr w:type="spellEnd"/>
      <w:r>
        <w:rPr>
          <w:rFonts w:ascii="Arial" w:hAnsi="Arial" w:cs="Arial"/>
          <w:sz w:val="20"/>
        </w:rPr>
        <w:t xml:space="preserve"> в одном случае характеризуются средними значениями  –0,99, а </w:t>
      </w:r>
      <w:proofErr w:type="spellStart"/>
      <w:r>
        <w:rPr>
          <w:rFonts w:ascii="Arial" w:hAnsi="Arial" w:cs="Arial"/>
          <w:sz w:val="20"/>
        </w:rPr>
        <w:t>скафитесы</w:t>
      </w:r>
      <w:proofErr w:type="spellEnd"/>
      <w:r>
        <w:rPr>
          <w:rFonts w:ascii="Arial" w:hAnsi="Arial" w:cs="Arial"/>
          <w:sz w:val="20"/>
        </w:rPr>
        <w:t xml:space="preserve"> - -1,97 промилле, в другом случае указанные отношения составляют для </w:t>
      </w:r>
      <w:proofErr w:type="spellStart"/>
      <w:r>
        <w:rPr>
          <w:rFonts w:ascii="Arial" w:hAnsi="Arial" w:cs="Arial"/>
          <w:sz w:val="20"/>
        </w:rPr>
        <w:t>бакулитесов</w:t>
      </w:r>
      <w:proofErr w:type="spellEnd"/>
      <w:r>
        <w:rPr>
          <w:rFonts w:ascii="Arial" w:hAnsi="Arial" w:cs="Arial"/>
          <w:sz w:val="20"/>
        </w:rPr>
        <w:t xml:space="preserve"> –1,64, для </w:t>
      </w:r>
      <w:proofErr w:type="spellStart"/>
      <w:r>
        <w:rPr>
          <w:rFonts w:ascii="Arial" w:hAnsi="Arial" w:cs="Arial"/>
          <w:sz w:val="20"/>
        </w:rPr>
        <w:t>скафитесов</w:t>
      </w:r>
      <w:proofErr w:type="spellEnd"/>
      <w:r>
        <w:rPr>
          <w:rFonts w:ascii="Arial" w:hAnsi="Arial" w:cs="Arial"/>
          <w:sz w:val="20"/>
        </w:rPr>
        <w:t xml:space="preserve"> - -5,52 промилле [</w:t>
      </w:r>
      <w:r>
        <w:rPr>
          <w:rFonts w:ascii="Arial" w:hAnsi="Arial" w:cs="Arial"/>
          <w:sz w:val="20"/>
          <w:lang w:val="en-US"/>
        </w:rPr>
        <w:t>Morrison</w:t>
      </w:r>
      <w:r>
        <w:rPr>
          <w:rFonts w:ascii="Arial" w:hAnsi="Arial" w:cs="Arial"/>
          <w:sz w:val="20"/>
        </w:rPr>
        <w:t xml:space="preserve">, </w:t>
      </w:r>
      <w:r>
        <w:rPr>
          <w:rFonts w:ascii="Arial" w:hAnsi="Arial" w:cs="Arial"/>
          <w:sz w:val="20"/>
          <w:lang w:val="en-US"/>
        </w:rPr>
        <w:t>Brand</w:t>
      </w:r>
      <w:r>
        <w:rPr>
          <w:rFonts w:ascii="Arial" w:hAnsi="Arial" w:cs="Arial"/>
          <w:sz w:val="20"/>
        </w:rPr>
        <w:t>, 1988]. Таким образом, кроме известного уменьшения значений изотопно-кислородных отношений в процессе диагенеза выявляется существенная зависимость этих отношений у различных родов от места обитания цефалопод. В принципе можно предполагать влияние и таксономического фактора, однако доказать это довольно трудно.</w:t>
      </w:r>
    </w:p>
    <w:p w:rsidR="00AD1E92" w:rsidRDefault="00AD1E92" w:rsidP="00AD1E92">
      <w:pPr>
        <w:pStyle w:val="20"/>
        <w:rPr>
          <w:rFonts w:ascii="Arial" w:hAnsi="Arial" w:cs="Arial"/>
          <w:sz w:val="20"/>
        </w:rPr>
      </w:pPr>
      <w:r>
        <w:rPr>
          <w:rFonts w:ascii="Arial" w:hAnsi="Arial" w:cs="Arial"/>
          <w:sz w:val="20"/>
        </w:rPr>
        <w:t xml:space="preserve">В пределах одного и того же местонахождения в Саскачеване (Канада) на определенной глубине в параллельно отобранных образцах определенных родов </w:t>
      </w:r>
      <w:proofErr w:type="spellStart"/>
      <w:r>
        <w:rPr>
          <w:rFonts w:ascii="Arial" w:hAnsi="Arial" w:cs="Arial"/>
          <w:sz w:val="20"/>
        </w:rPr>
        <w:t>кампанских</w:t>
      </w:r>
      <w:proofErr w:type="spellEnd"/>
      <w:r>
        <w:rPr>
          <w:rFonts w:ascii="Arial" w:hAnsi="Arial" w:cs="Arial"/>
          <w:sz w:val="20"/>
        </w:rPr>
        <w:t xml:space="preserve"> </w:t>
      </w:r>
      <w:proofErr w:type="spellStart"/>
      <w:r>
        <w:rPr>
          <w:rFonts w:ascii="Arial" w:hAnsi="Arial" w:cs="Arial"/>
          <w:sz w:val="20"/>
        </w:rPr>
        <w:t>бакулитесов</w:t>
      </w:r>
      <w:proofErr w:type="spellEnd"/>
      <w:r>
        <w:rPr>
          <w:rFonts w:ascii="Arial" w:hAnsi="Arial" w:cs="Arial"/>
          <w:sz w:val="20"/>
        </w:rPr>
        <w:t xml:space="preserve"> и </w:t>
      </w:r>
      <w:proofErr w:type="spellStart"/>
      <w:r>
        <w:rPr>
          <w:rFonts w:ascii="Arial" w:hAnsi="Arial" w:cs="Arial"/>
          <w:sz w:val="20"/>
        </w:rPr>
        <w:t>скафитесов</w:t>
      </w:r>
      <w:proofErr w:type="spellEnd"/>
      <w:r>
        <w:rPr>
          <w:rFonts w:ascii="Arial" w:hAnsi="Arial" w:cs="Arial"/>
          <w:sz w:val="20"/>
        </w:rPr>
        <w:t xml:space="preserve"> значения δ</w:t>
      </w:r>
      <w:r>
        <w:rPr>
          <w:rFonts w:ascii="Arial" w:hAnsi="Arial" w:cs="Arial"/>
          <w:sz w:val="20"/>
          <w:vertAlign w:val="superscript"/>
        </w:rPr>
        <w:t>18</w:t>
      </w:r>
      <w:r>
        <w:rPr>
          <w:rFonts w:ascii="Arial" w:hAnsi="Arial" w:cs="Arial"/>
          <w:sz w:val="20"/>
        </w:rPr>
        <w:t>О и δ</w:t>
      </w:r>
      <w:r>
        <w:rPr>
          <w:rFonts w:ascii="Arial" w:hAnsi="Arial" w:cs="Arial"/>
          <w:sz w:val="20"/>
          <w:vertAlign w:val="superscript"/>
        </w:rPr>
        <w:t>13</w:t>
      </w:r>
      <w:r>
        <w:rPr>
          <w:rFonts w:ascii="Arial" w:hAnsi="Arial" w:cs="Arial"/>
          <w:sz w:val="20"/>
        </w:rPr>
        <w:t>С незакономерно отличаются на 1,0-2,5 промилле. Примерно такой же масштаб отличий проявляется и при межродовом сравнении [</w:t>
      </w:r>
      <w:r>
        <w:rPr>
          <w:rFonts w:ascii="Arial" w:hAnsi="Arial" w:cs="Arial"/>
          <w:sz w:val="20"/>
          <w:lang w:val="en-US"/>
        </w:rPr>
        <w:t>Whittaker</w:t>
      </w:r>
      <w:r>
        <w:rPr>
          <w:rFonts w:ascii="Arial" w:hAnsi="Arial" w:cs="Arial"/>
          <w:sz w:val="20"/>
        </w:rPr>
        <w:t xml:space="preserve"> </w:t>
      </w:r>
      <w:r>
        <w:rPr>
          <w:rFonts w:ascii="Arial" w:hAnsi="Arial" w:cs="Arial"/>
          <w:sz w:val="20"/>
          <w:lang w:val="en-US"/>
        </w:rPr>
        <w:t>et</w:t>
      </w:r>
      <w:r>
        <w:rPr>
          <w:rFonts w:ascii="Arial" w:hAnsi="Arial" w:cs="Arial"/>
          <w:sz w:val="20"/>
        </w:rPr>
        <w:t xml:space="preserve"> </w:t>
      </w:r>
      <w:r>
        <w:rPr>
          <w:rFonts w:ascii="Arial" w:hAnsi="Arial" w:cs="Arial"/>
          <w:sz w:val="20"/>
          <w:lang w:val="en-US"/>
        </w:rPr>
        <w:t>al</w:t>
      </w:r>
      <w:r>
        <w:rPr>
          <w:rFonts w:ascii="Arial" w:hAnsi="Arial" w:cs="Arial"/>
          <w:sz w:val="20"/>
        </w:rPr>
        <w:t>., 1987].</w:t>
      </w:r>
    </w:p>
    <w:p w:rsidR="00AD1E92" w:rsidRDefault="00AD1E92" w:rsidP="00AD1E92">
      <w:pPr>
        <w:pStyle w:val="20"/>
        <w:rPr>
          <w:rFonts w:ascii="Arial" w:hAnsi="Arial" w:cs="Arial"/>
          <w:sz w:val="20"/>
        </w:rPr>
      </w:pPr>
      <w:proofErr w:type="gramStart"/>
      <w:r>
        <w:rPr>
          <w:rFonts w:ascii="Arial" w:hAnsi="Arial" w:cs="Arial"/>
          <w:sz w:val="20"/>
        </w:rPr>
        <w:t>Только фактор случайности выбора биогеохимических данных может в какой-то степени объяснить противоположное явление – отсутствие существенной разницы между средними значениями δ</w:t>
      </w:r>
      <w:r>
        <w:rPr>
          <w:rFonts w:ascii="Arial" w:hAnsi="Arial" w:cs="Arial"/>
          <w:sz w:val="20"/>
          <w:vertAlign w:val="superscript"/>
        </w:rPr>
        <w:t>13</w:t>
      </w:r>
      <w:r>
        <w:rPr>
          <w:rFonts w:ascii="Arial" w:hAnsi="Arial" w:cs="Arial"/>
          <w:sz w:val="20"/>
        </w:rPr>
        <w:t xml:space="preserve">С у тех же американских </w:t>
      </w:r>
      <w:proofErr w:type="spellStart"/>
      <w:r>
        <w:rPr>
          <w:rFonts w:ascii="Arial" w:hAnsi="Arial" w:cs="Arial"/>
          <w:sz w:val="20"/>
        </w:rPr>
        <w:t>бакулитесов</w:t>
      </w:r>
      <w:proofErr w:type="spellEnd"/>
      <w:r>
        <w:rPr>
          <w:rFonts w:ascii="Arial" w:hAnsi="Arial" w:cs="Arial"/>
          <w:sz w:val="20"/>
        </w:rPr>
        <w:t xml:space="preserve"> –2,89 и другими цефалоподами –2,78 промилле, тогда как среди канадских образцов эти значения сильно отличаются: по одним данным они составляют для </w:t>
      </w:r>
      <w:proofErr w:type="spellStart"/>
      <w:r>
        <w:rPr>
          <w:rFonts w:ascii="Arial" w:hAnsi="Arial" w:cs="Arial"/>
          <w:sz w:val="20"/>
        </w:rPr>
        <w:t>бакулитесов</w:t>
      </w:r>
      <w:proofErr w:type="spellEnd"/>
      <w:r>
        <w:rPr>
          <w:rFonts w:ascii="Arial" w:hAnsi="Arial" w:cs="Arial"/>
          <w:sz w:val="20"/>
        </w:rPr>
        <w:t xml:space="preserve"> –0,01, для </w:t>
      </w:r>
      <w:proofErr w:type="spellStart"/>
      <w:r>
        <w:rPr>
          <w:rFonts w:ascii="Arial" w:hAnsi="Arial" w:cs="Arial"/>
          <w:sz w:val="20"/>
        </w:rPr>
        <w:t>скафитесов</w:t>
      </w:r>
      <w:proofErr w:type="spellEnd"/>
      <w:r>
        <w:rPr>
          <w:rFonts w:ascii="Arial" w:hAnsi="Arial" w:cs="Arial"/>
          <w:sz w:val="20"/>
        </w:rPr>
        <w:t xml:space="preserve"> 1,73 промилле [</w:t>
      </w:r>
      <w:r>
        <w:rPr>
          <w:rFonts w:ascii="Arial" w:hAnsi="Arial" w:cs="Arial"/>
          <w:sz w:val="20"/>
          <w:lang w:val="en-US"/>
        </w:rPr>
        <w:t>Whittaker</w:t>
      </w:r>
      <w:r>
        <w:rPr>
          <w:rFonts w:ascii="Arial" w:hAnsi="Arial" w:cs="Arial"/>
          <w:sz w:val="20"/>
        </w:rPr>
        <w:t xml:space="preserve"> </w:t>
      </w:r>
      <w:r>
        <w:rPr>
          <w:rFonts w:ascii="Arial" w:hAnsi="Arial" w:cs="Arial"/>
          <w:sz w:val="20"/>
          <w:lang w:val="en-US"/>
        </w:rPr>
        <w:t>et</w:t>
      </w:r>
      <w:r>
        <w:rPr>
          <w:rFonts w:ascii="Arial" w:hAnsi="Arial" w:cs="Arial"/>
          <w:sz w:val="20"/>
        </w:rPr>
        <w:t xml:space="preserve"> </w:t>
      </w:r>
      <w:r>
        <w:rPr>
          <w:rFonts w:ascii="Arial" w:hAnsi="Arial" w:cs="Arial"/>
          <w:sz w:val="20"/>
          <w:lang w:val="en-US"/>
        </w:rPr>
        <w:t>al</w:t>
      </w:r>
      <w:r>
        <w:rPr>
          <w:rFonts w:ascii="Arial" w:hAnsi="Arial" w:cs="Arial"/>
          <w:sz w:val="20"/>
        </w:rPr>
        <w:t>., 1987], по другим данным - соответственно</w:t>
      </w:r>
      <w:proofErr w:type="gramEnd"/>
      <w:r>
        <w:rPr>
          <w:rFonts w:ascii="Arial" w:hAnsi="Arial" w:cs="Arial"/>
          <w:sz w:val="20"/>
        </w:rPr>
        <w:t xml:space="preserve"> –0,60 и –3,35 промилле [</w:t>
      </w:r>
      <w:r>
        <w:rPr>
          <w:rFonts w:ascii="Arial" w:hAnsi="Arial" w:cs="Arial"/>
          <w:sz w:val="20"/>
          <w:lang w:val="en-US"/>
        </w:rPr>
        <w:t>Morrison</w:t>
      </w:r>
      <w:r>
        <w:rPr>
          <w:rFonts w:ascii="Arial" w:hAnsi="Arial" w:cs="Arial"/>
          <w:sz w:val="20"/>
        </w:rPr>
        <w:t xml:space="preserve">, </w:t>
      </w:r>
      <w:r>
        <w:rPr>
          <w:rFonts w:ascii="Arial" w:hAnsi="Arial" w:cs="Arial"/>
          <w:sz w:val="20"/>
          <w:lang w:val="en-US"/>
        </w:rPr>
        <w:t>Brand</w:t>
      </w:r>
      <w:r>
        <w:rPr>
          <w:rFonts w:ascii="Arial" w:hAnsi="Arial" w:cs="Arial"/>
          <w:sz w:val="20"/>
        </w:rPr>
        <w:t>, 1988].</w:t>
      </w:r>
    </w:p>
    <w:p w:rsidR="00AD1E92" w:rsidRDefault="00AD1E92" w:rsidP="00AD1E92">
      <w:pPr>
        <w:pStyle w:val="20"/>
        <w:rPr>
          <w:rFonts w:ascii="Arial" w:hAnsi="Arial" w:cs="Arial"/>
          <w:sz w:val="20"/>
        </w:rPr>
      </w:pPr>
      <w:r>
        <w:rPr>
          <w:rFonts w:ascii="Arial" w:hAnsi="Arial" w:cs="Arial"/>
          <w:sz w:val="20"/>
        </w:rPr>
        <w:t xml:space="preserve">Имеются малоубедительные примеры и для относительно более низкого таксономического уровня. Так, для раковин </w:t>
      </w:r>
      <w:proofErr w:type="spellStart"/>
      <w:r>
        <w:rPr>
          <w:rFonts w:ascii="Arial" w:hAnsi="Arial" w:cs="Arial"/>
          <w:sz w:val="20"/>
        </w:rPr>
        <w:t>кампанских</w:t>
      </w:r>
      <w:proofErr w:type="spellEnd"/>
      <w:r>
        <w:rPr>
          <w:rFonts w:ascii="Arial" w:hAnsi="Arial" w:cs="Arial"/>
          <w:sz w:val="20"/>
        </w:rPr>
        <w:t xml:space="preserve"> аммонитов родов </w:t>
      </w:r>
      <w:proofErr w:type="spellStart"/>
      <w:r>
        <w:rPr>
          <w:rFonts w:ascii="Arial" w:hAnsi="Arial" w:cs="Arial"/>
          <w:i/>
          <w:iCs/>
          <w:sz w:val="20"/>
          <w:lang w:val="en-US"/>
        </w:rPr>
        <w:t>Scaphites</w:t>
      </w:r>
      <w:proofErr w:type="spellEnd"/>
      <w:r>
        <w:rPr>
          <w:rFonts w:ascii="Arial" w:hAnsi="Arial" w:cs="Arial"/>
          <w:sz w:val="20"/>
        </w:rPr>
        <w:t xml:space="preserve"> и</w:t>
      </w:r>
      <w:r>
        <w:rPr>
          <w:rFonts w:ascii="Arial" w:hAnsi="Arial" w:cs="Arial"/>
          <w:i/>
          <w:iCs/>
          <w:sz w:val="20"/>
        </w:rPr>
        <w:t xml:space="preserve"> </w:t>
      </w:r>
      <w:proofErr w:type="spellStart"/>
      <w:r>
        <w:rPr>
          <w:rFonts w:ascii="Arial" w:hAnsi="Arial" w:cs="Arial"/>
          <w:i/>
          <w:iCs/>
          <w:sz w:val="20"/>
          <w:lang w:val="en-US"/>
        </w:rPr>
        <w:t>Baculites</w:t>
      </w:r>
      <w:proofErr w:type="spellEnd"/>
      <w:r>
        <w:rPr>
          <w:rFonts w:ascii="Arial" w:hAnsi="Arial" w:cs="Arial"/>
          <w:i/>
          <w:iCs/>
          <w:sz w:val="20"/>
        </w:rPr>
        <w:t xml:space="preserve"> </w:t>
      </w:r>
      <w:r>
        <w:rPr>
          <w:rFonts w:ascii="Arial" w:hAnsi="Arial" w:cs="Arial"/>
          <w:sz w:val="20"/>
        </w:rPr>
        <w:t>из глинистых отложений центрального Саскачевана (Канада) установлены существенные отличия средних значений δ</w:t>
      </w:r>
      <w:r>
        <w:rPr>
          <w:rFonts w:ascii="Arial" w:hAnsi="Arial" w:cs="Arial"/>
          <w:sz w:val="20"/>
          <w:vertAlign w:val="superscript"/>
        </w:rPr>
        <w:t>18</w:t>
      </w:r>
      <w:r>
        <w:rPr>
          <w:rFonts w:ascii="Arial" w:hAnsi="Arial" w:cs="Arial"/>
          <w:sz w:val="20"/>
        </w:rPr>
        <w:t>О –1,97 и –0,99 промилле и δ</w:t>
      </w:r>
      <w:r>
        <w:rPr>
          <w:rFonts w:ascii="Arial" w:hAnsi="Arial" w:cs="Arial"/>
          <w:sz w:val="20"/>
          <w:vertAlign w:val="superscript"/>
        </w:rPr>
        <w:t>13</w:t>
      </w:r>
      <w:r>
        <w:rPr>
          <w:rFonts w:ascii="Arial" w:hAnsi="Arial" w:cs="Arial"/>
          <w:sz w:val="20"/>
        </w:rPr>
        <w:t>С 1,73 и –0,01 промилле [</w:t>
      </w:r>
      <w:r>
        <w:rPr>
          <w:rFonts w:ascii="Arial" w:hAnsi="Arial" w:cs="Arial"/>
          <w:sz w:val="20"/>
          <w:lang w:val="en-US"/>
        </w:rPr>
        <w:t>Whittaker</w:t>
      </w:r>
      <w:r>
        <w:rPr>
          <w:rFonts w:ascii="Arial" w:hAnsi="Arial" w:cs="Arial"/>
          <w:sz w:val="20"/>
        </w:rPr>
        <w:t xml:space="preserve"> </w:t>
      </w:r>
      <w:r>
        <w:rPr>
          <w:rFonts w:ascii="Arial" w:hAnsi="Arial" w:cs="Arial"/>
          <w:sz w:val="20"/>
          <w:lang w:val="en-US"/>
        </w:rPr>
        <w:t>et</w:t>
      </w:r>
      <w:r>
        <w:rPr>
          <w:rFonts w:ascii="Arial" w:hAnsi="Arial" w:cs="Arial"/>
          <w:sz w:val="20"/>
        </w:rPr>
        <w:t xml:space="preserve"> </w:t>
      </w:r>
      <w:r>
        <w:rPr>
          <w:rFonts w:ascii="Arial" w:hAnsi="Arial" w:cs="Arial"/>
          <w:sz w:val="20"/>
          <w:lang w:val="en-US"/>
        </w:rPr>
        <w:t>al</w:t>
      </w:r>
      <w:r>
        <w:rPr>
          <w:rFonts w:ascii="Arial" w:hAnsi="Arial" w:cs="Arial"/>
          <w:sz w:val="20"/>
        </w:rPr>
        <w:t xml:space="preserve">., 1987]. Авторы не нашли лучшего объяснения подобному феномену, чем предположить, что несмотря на преимущественно </w:t>
      </w:r>
      <w:proofErr w:type="spellStart"/>
      <w:r>
        <w:rPr>
          <w:rFonts w:ascii="Arial" w:hAnsi="Arial" w:cs="Arial"/>
          <w:sz w:val="20"/>
        </w:rPr>
        <w:t>нектонно</w:t>
      </w:r>
      <w:proofErr w:type="spellEnd"/>
      <w:r>
        <w:rPr>
          <w:rFonts w:ascii="Arial" w:hAnsi="Arial" w:cs="Arial"/>
          <w:sz w:val="20"/>
        </w:rPr>
        <w:t xml:space="preserve">-бентосный образ жизни представителей обоих родов, </w:t>
      </w:r>
      <w:proofErr w:type="spellStart"/>
      <w:r>
        <w:rPr>
          <w:rFonts w:ascii="Arial" w:hAnsi="Arial" w:cs="Arial"/>
          <w:sz w:val="20"/>
        </w:rPr>
        <w:t>скафитесы</w:t>
      </w:r>
      <w:proofErr w:type="spellEnd"/>
      <w:r>
        <w:rPr>
          <w:rFonts w:ascii="Arial" w:hAnsi="Arial" w:cs="Arial"/>
          <w:sz w:val="20"/>
        </w:rPr>
        <w:t xml:space="preserve"> вероятно пребывали больше времени на поверхности субстрата или были ближе к нему по сравнению с </w:t>
      </w:r>
      <w:proofErr w:type="spellStart"/>
      <w:r>
        <w:rPr>
          <w:rFonts w:ascii="Arial" w:hAnsi="Arial" w:cs="Arial"/>
          <w:sz w:val="20"/>
        </w:rPr>
        <w:t>бакулитесами</w:t>
      </w:r>
      <w:proofErr w:type="spellEnd"/>
      <w:r>
        <w:rPr>
          <w:rFonts w:ascii="Arial" w:hAnsi="Arial" w:cs="Arial"/>
          <w:sz w:val="20"/>
        </w:rPr>
        <w:t>.</w:t>
      </w:r>
    </w:p>
    <w:p w:rsidR="00AD1E92" w:rsidRDefault="00AD1E92" w:rsidP="00AD1E92">
      <w:pPr>
        <w:pStyle w:val="20"/>
        <w:rPr>
          <w:rFonts w:ascii="Arial" w:hAnsi="Arial" w:cs="Arial"/>
          <w:sz w:val="20"/>
        </w:rPr>
      </w:pPr>
      <w:proofErr w:type="gramStart"/>
      <w:r>
        <w:rPr>
          <w:rFonts w:ascii="Arial" w:hAnsi="Arial" w:cs="Arial"/>
          <w:sz w:val="20"/>
        </w:rPr>
        <w:t xml:space="preserve">Представители различных крупных таксонов беспозвоночных организмов, в особенности с различной минералогией скелетов, в одних и тех же местонахождениях в принципе должны иметь вполне определенную изотопную характеристику, однако по разным причинам это проявляется далеко не всегда, причем трудности интерпретации изотопных данных заметно возрастают с увеличением геологического возраста исследуемых </w:t>
      </w:r>
      <w:proofErr w:type="spellStart"/>
      <w:r>
        <w:rPr>
          <w:rFonts w:ascii="Arial" w:hAnsi="Arial" w:cs="Arial"/>
          <w:sz w:val="20"/>
        </w:rPr>
        <w:t>фоссилий</w:t>
      </w:r>
      <w:proofErr w:type="spellEnd"/>
      <w:r>
        <w:rPr>
          <w:rFonts w:ascii="Arial" w:hAnsi="Arial" w:cs="Arial"/>
          <w:sz w:val="20"/>
        </w:rPr>
        <w:t>, что можно проиллюстрировать многими примерами.</w:t>
      </w:r>
      <w:proofErr w:type="gramEnd"/>
    </w:p>
    <w:p w:rsidR="00AD1E92" w:rsidRDefault="00AD1E92" w:rsidP="00AD1E92">
      <w:pPr>
        <w:pStyle w:val="20"/>
        <w:rPr>
          <w:rFonts w:ascii="Arial" w:hAnsi="Arial" w:cs="Arial"/>
          <w:sz w:val="20"/>
        </w:rPr>
      </w:pPr>
      <w:r>
        <w:rPr>
          <w:rFonts w:ascii="Arial" w:hAnsi="Arial" w:cs="Arial"/>
          <w:sz w:val="20"/>
        </w:rPr>
        <w:t xml:space="preserve">Одним из случаев параллельного биогеохимического исследования представителей разных групп беспозвоночных организмов является определение отношений стабильных изотопов в раковинах </w:t>
      </w:r>
      <w:proofErr w:type="spellStart"/>
      <w:r>
        <w:rPr>
          <w:rFonts w:ascii="Arial" w:hAnsi="Arial" w:cs="Arial"/>
          <w:sz w:val="20"/>
        </w:rPr>
        <w:t>кампанско-маастрихтских</w:t>
      </w:r>
      <w:proofErr w:type="spellEnd"/>
      <w:r>
        <w:rPr>
          <w:rFonts w:ascii="Arial" w:hAnsi="Arial" w:cs="Arial"/>
          <w:sz w:val="20"/>
        </w:rPr>
        <w:t xml:space="preserve"> </w:t>
      </w:r>
      <w:proofErr w:type="spellStart"/>
      <w:r>
        <w:rPr>
          <w:rFonts w:ascii="Arial" w:hAnsi="Arial" w:cs="Arial"/>
          <w:sz w:val="20"/>
        </w:rPr>
        <w:t>наружнораковинных</w:t>
      </w:r>
      <w:proofErr w:type="spellEnd"/>
      <w:r>
        <w:rPr>
          <w:rFonts w:ascii="Arial" w:hAnsi="Arial" w:cs="Arial"/>
          <w:sz w:val="20"/>
        </w:rPr>
        <w:t xml:space="preserve"> цефалопод и </w:t>
      </w:r>
      <w:proofErr w:type="spellStart"/>
      <w:r>
        <w:rPr>
          <w:rFonts w:ascii="Arial" w:hAnsi="Arial" w:cs="Arial"/>
          <w:sz w:val="20"/>
        </w:rPr>
        <w:t>двустворок</w:t>
      </w:r>
      <w:proofErr w:type="spellEnd"/>
      <w:r>
        <w:rPr>
          <w:rFonts w:ascii="Arial" w:hAnsi="Arial" w:cs="Arial"/>
          <w:sz w:val="20"/>
        </w:rPr>
        <w:t xml:space="preserve"> преимущественно из конкреций в различных районах вначале на западе США [</w:t>
      </w:r>
      <w:proofErr w:type="spellStart"/>
      <w:r>
        <w:rPr>
          <w:rFonts w:ascii="Arial" w:hAnsi="Arial" w:cs="Arial"/>
          <w:sz w:val="20"/>
          <w:lang w:val="en-US"/>
        </w:rPr>
        <w:t>Tourtelot</w:t>
      </w:r>
      <w:proofErr w:type="spellEnd"/>
      <w:r>
        <w:rPr>
          <w:rFonts w:ascii="Arial" w:hAnsi="Arial" w:cs="Arial"/>
          <w:sz w:val="20"/>
        </w:rPr>
        <w:t xml:space="preserve">, </w:t>
      </w:r>
      <w:r>
        <w:rPr>
          <w:rFonts w:ascii="Arial" w:hAnsi="Arial" w:cs="Arial"/>
          <w:sz w:val="20"/>
          <w:lang w:val="en-US"/>
        </w:rPr>
        <w:t>Rye</w:t>
      </w:r>
      <w:r>
        <w:rPr>
          <w:rFonts w:ascii="Arial" w:hAnsi="Arial" w:cs="Arial"/>
          <w:sz w:val="20"/>
        </w:rPr>
        <w:t>, 1969], а затем в Канаде [</w:t>
      </w:r>
      <w:r>
        <w:rPr>
          <w:rFonts w:ascii="Arial" w:hAnsi="Arial" w:cs="Arial"/>
          <w:sz w:val="20"/>
          <w:lang w:val="en-US"/>
        </w:rPr>
        <w:t>Morrison</w:t>
      </w:r>
      <w:r>
        <w:rPr>
          <w:rFonts w:ascii="Arial" w:hAnsi="Arial" w:cs="Arial"/>
          <w:sz w:val="20"/>
        </w:rPr>
        <w:t xml:space="preserve">, </w:t>
      </w:r>
      <w:r>
        <w:rPr>
          <w:rFonts w:ascii="Arial" w:hAnsi="Arial" w:cs="Arial"/>
          <w:sz w:val="20"/>
          <w:lang w:val="en-US"/>
        </w:rPr>
        <w:t>Brand</w:t>
      </w:r>
      <w:r>
        <w:rPr>
          <w:rFonts w:ascii="Arial" w:hAnsi="Arial" w:cs="Arial"/>
          <w:sz w:val="20"/>
        </w:rPr>
        <w:t>, 1988]. Сравнение средних значений δ</w:t>
      </w:r>
      <w:r>
        <w:rPr>
          <w:rFonts w:ascii="Arial" w:hAnsi="Arial" w:cs="Arial"/>
          <w:sz w:val="20"/>
          <w:vertAlign w:val="superscript"/>
        </w:rPr>
        <w:t>18</w:t>
      </w:r>
      <w:r>
        <w:rPr>
          <w:rFonts w:ascii="Arial" w:hAnsi="Arial" w:cs="Arial"/>
          <w:sz w:val="20"/>
        </w:rPr>
        <w:t xml:space="preserve">О в </w:t>
      </w:r>
      <w:proofErr w:type="spellStart"/>
      <w:r>
        <w:rPr>
          <w:rFonts w:ascii="Arial" w:hAnsi="Arial" w:cs="Arial"/>
          <w:sz w:val="20"/>
        </w:rPr>
        <w:t>арагонитовых</w:t>
      </w:r>
      <w:proofErr w:type="spellEnd"/>
      <w:r>
        <w:rPr>
          <w:rFonts w:ascii="Arial" w:hAnsi="Arial" w:cs="Arial"/>
          <w:sz w:val="20"/>
        </w:rPr>
        <w:t xml:space="preserve"> раковинах цефалопод –2,14 и в </w:t>
      </w:r>
      <w:proofErr w:type="spellStart"/>
      <w:r>
        <w:rPr>
          <w:rFonts w:ascii="Arial" w:hAnsi="Arial" w:cs="Arial"/>
          <w:sz w:val="20"/>
        </w:rPr>
        <w:t>арагонитовых</w:t>
      </w:r>
      <w:proofErr w:type="spellEnd"/>
      <w:r>
        <w:rPr>
          <w:rFonts w:ascii="Arial" w:hAnsi="Arial" w:cs="Arial"/>
          <w:sz w:val="20"/>
        </w:rPr>
        <w:t xml:space="preserve"> слоях </w:t>
      </w:r>
      <w:proofErr w:type="spellStart"/>
      <w:r>
        <w:rPr>
          <w:rFonts w:ascii="Arial" w:hAnsi="Arial" w:cs="Arial"/>
          <w:sz w:val="20"/>
        </w:rPr>
        <w:t>иноцерамов</w:t>
      </w:r>
      <w:proofErr w:type="spellEnd"/>
      <w:r>
        <w:rPr>
          <w:rFonts w:ascii="Arial" w:hAnsi="Arial" w:cs="Arial"/>
          <w:sz w:val="20"/>
        </w:rPr>
        <w:t xml:space="preserve"> –3,69 промилле из одних и тех же районов показало существенное отличие, что может в принципе свидетельствовать о прижизненном меньшем, неравновесном с водной средой накоплении тяжелых изотопов кислорода в раковинах последних, хотя некоторые исследователи такую возможность отрицают. Подобные отличия получены и для </w:t>
      </w:r>
      <w:proofErr w:type="spellStart"/>
      <w:r>
        <w:rPr>
          <w:rFonts w:ascii="Arial" w:hAnsi="Arial" w:cs="Arial"/>
          <w:sz w:val="20"/>
        </w:rPr>
        <w:t>кампанских</w:t>
      </w:r>
      <w:proofErr w:type="spellEnd"/>
      <w:r>
        <w:rPr>
          <w:rFonts w:ascii="Arial" w:hAnsi="Arial" w:cs="Arial"/>
          <w:sz w:val="20"/>
        </w:rPr>
        <w:t xml:space="preserve"> аммонитов и </w:t>
      </w:r>
      <w:proofErr w:type="spellStart"/>
      <w:r>
        <w:rPr>
          <w:rFonts w:ascii="Arial" w:hAnsi="Arial" w:cs="Arial"/>
          <w:sz w:val="20"/>
        </w:rPr>
        <w:t>иноцерамов</w:t>
      </w:r>
      <w:proofErr w:type="spellEnd"/>
      <w:r>
        <w:rPr>
          <w:rFonts w:ascii="Arial" w:hAnsi="Arial" w:cs="Arial"/>
          <w:sz w:val="20"/>
        </w:rPr>
        <w:t xml:space="preserve"> из Саскачевана (Канада): соответственно δ</w:t>
      </w:r>
      <w:r>
        <w:rPr>
          <w:rFonts w:ascii="Arial" w:hAnsi="Arial" w:cs="Arial"/>
          <w:sz w:val="20"/>
          <w:vertAlign w:val="superscript"/>
        </w:rPr>
        <w:t>18</w:t>
      </w:r>
      <w:r>
        <w:rPr>
          <w:rFonts w:ascii="Arial" w:hAnsi="Arial" w:cs="Arial"/>
          <w:sz w:val="20"/>
        </w:rPr>
        <w:t>О –1,23 и –3,57, δ</w:t>
      </w:r>
      <w:r>
        <w:rPr>
          <w:rFonts w:ascii="Arial" w:hAnsi="Arial" w:cs="Arial"/>
          <w:sz w:val="20"/>
          <w:vertAlign w:val="superscript"/>
        </w:rPr>
        <w:t>13</w:t>
      </w:r>
      <w:r>
        <w:rPr>
          <w:rFonts w:ascii="Arial" w:hAnsi="Arial" w:cs="Arial"/>
          <w:sz w:val="20"/>
        </w:rPr>
        <w:t>С 0,42 и 4,69 промилле [</w:t>
      </w:r>
      <w:r>
        <w:rPr>
          <w:rFonts w:ascii="Arial" w:hAnsi="Arial" w:cs="Arial"/>
          <w:sz w:val="20"/>
          <w:lang w:val="en-US"/>
        </w:rPr>
        <w:t>Whittaker</w:t>
      </w:r>
      <w:r>
        <w:rPr>
          <w:rFonts w:ascii="Arial" w:hAnsi="Arial" w:cs="Arial"/>
          <w:sz w:val="20"/>
        </w:rPr>
        <w:t xml:space="preserve"> </w:t>
      </w:r>
      <w:r>
        <w:rPr>
          <w:rFonts w:ascii="Arial" w:hAnsi="Arial" w:cs="Arial"/>
          <w:sz w:val="20"/>
          <w:lang w:val="en-US"/>
        </w:rPr>
        <w:t>et</w:t>
      </w:r>
      <w:r>
        <w:rPr>
          <w:rFonts w:ascii="Arial" w:hAnsi="Arial" w:cs="Arial"/>
          <w:sz w:val="20"/>
        </w:rPr>
        <w:t xml:space="preserve"> </w:t>
      </w:r>
      <w:r>
        <w:rPr>
          <w:rFonts w:ascii="Arial" w:hAnsi="Arial" w:cs="Arial"/>
          <w:sz w:val="20"/>
          <w:lang w:val="en-US"/>
        </w:rPr>
        <w:t>al</w:t>
      </w:r>
      <w:r>
        <w:rPr>
          <w:rFonts w:ascii="Arial" w:hAnsi="Arial" w:cs="Arial"/>
          <w:sz w:val="20"/>
        </w:rPr>
        <w:t>., 1987].</w:t>
      </w:r>
    </w:p>
    <w:p w:rsidR="00AD1E92" w:rsidRDefault="00AD1E92" w:rsidP="00AD1E92">
      <w:pPr>
        <w:pStyle w:val="20"/>
        <w:rPr>
          <w:rFonts w:ascii="Arial" w:hAnsi="Arial" w:cs="Arial"/>
          <w:sz w:val="20"/>
        </w:rPr>
      </w:pPr>
      <w:r>
        <w:rPr>
          <w:rFonts w:ascii="Arial" w:hAnsi="Arial" w:cs="Arial"/>
          <w:sz w:val="20"/>
        </w:rPr>
        <w:t>В то же время отрицательные значения δ</w:t>
      </w:r>
      <w:r>
        <w:rPr>
          <w:rFonts w:ascii="Arial" w:hAnsi="Arial" w:cs="Arial"/>
          <w:sz w:val="20"/>
          <w:vertAlign w:val="superscript"/>
        </w:rPr>
        <w:t>13</w:t>
      </w:r>
      <w:r>
        <w:rPr>
          <w:rFonts w:ascii="Arial" w:hAnsi="Arial" w:cs="Arial"/>
          <w:sz w:val="20"/>
        </w:rPr>
        <w:t xml:space="preserve">С в раковинах цефалопод резко контрастируют данным по сопутствующим </w:t>
      </w:r>
      <w:proofErr w:type="spellStart"/>
      <w:r>
        <w:rPr>
          <w:rFonts w:ascii="Arial" w:hAnsi="Arial" w:cs="Arial"/>
          <w:sz w:val="20"/>
        </w:rPr>
        <w:t>двустворкам</w:t>
      </w:r>
      <w:proofErr w:type="spellEnd"/>
      <w:r>
        <w:rPr>
          <w:rFonts w:ascii="Arial" w:hAnsi="Arial" w:cs="Arial"/>
          <w:sz w:val="20"/>
        </w:rPr>
        <w:t>, среднее значение для которых составляет 2,43 [</w:t>
      </w:r>
      <w:r>
        <w:rPr>
          <w:rFonts w:ascii="Arial" w:hAnsi="Arial" w:cs="Arial"/>
          <w:sz w:val="20"/>
          <w:lang w:val="en-US"/>
        </w:rPr>
        <w:t>Morrison</w:t>
      </w:r>
      <w:r>
        <w:rPr>
          <w:rFonts w:ascii="Arial" w:hAnsi="Arial" w:cs="Arial"/>
          <w:sz w:val="20"/>
        </w:rPr>
        <w:t xml:space="preserve">, </w:t>
      </w:r>
      <w:r>
        <w:rPr>
          <w:rFonts w:ascii="Arial" w:hAnsi="Arial" w:cs="Arial"/>
          <w:sz w:val="20"/>
          <w:lang w:val="en-US"/>
        </w:rPr>
        <w:t>Brand</w:t>
      </w:r>
      <w:r>
        <w:rPr>
          <w:rFonts w:ascii="Arial" w:hAnsi="Arial" w:cs="Arial"/>
          <w:sz w:val="20"/>
        </w:rPr>
        <w:t>, 1988] или 4,69 промилле [</w:t>
      </w:r>
      <w:r>
        <w:rPr>
          <w:rFonts w:ascii="Arial" w:hAnsi="Arial" w:cs="Arial"/>
          <w:sz w:val="20"/>
          <w:lang w:val="en-US"/>
        </w:rPr>
        <w:t>Whittaker</w:t>
      </w:r>
      <w:r>
        <w:rPr>
          <w:rFonts w:ascii="Arial" w:hAnsi="Arial" w:cs="Arial"/>
          <w:sz w:val="20"/>
        </w:rPr>
        <w:t xml:space="preserve"> </w:t>
      </w:r>
      <w:r>
        <w:rPr>
          <w:rFonts w:ascii="Arial" w:hAnsi="Arial" w:cs="Arial"/>
          <w:sz w:val="20"/>
          <w:lang w:val="en-US"/>
        </w:rPr>
        <w:t>et</w:t>
      </w:r>
      <w:r>
        <w:rPr>
          <w:rFonts w:ascii="Arial" w:hAnsi="Arial" w:cs="Arial"/>
          <w:sz w:val="20"/>
        </w:rPr>
        <w:t xml:space="preserve"> </w:t>
      </w:r>
      <w:r>
        <w:rPr>
          <w:rFonts w:ascii="Arial" w:hAnsi="Arial" w:cs="Arial"/>
          <w:sz w:val="20"/>
          <w:lang w:val="en-US"/>
        </w:rPr>
        <w:t>al</w:t>
      </w:r>
      <w:r>
        <w:rPr>
          <w:rFonts w:ascii="Arial" w:hAnsi="Arial" w:cs="Arial"/>
          <w:sz w:val="20"/>
        </w:rPr>
        <w:t xml:space="preserve">., 1987]. Точная причина такого отличия неизвестна, возможную ответственность за это может нести упоминавшийся витальный эффект, предусмотренный для </w:t>
      </w:r>
      <w:proofErr w:type="spellStart"/>
      <w:r>
        <w:rPr>
          <w:rFonts w:ascii="Arial" w:hAnsi="Arial" w:cs="Arial"/>
          <w:sz w:val="20"/>
        </w:rPr>
        <w:t>бивальвий</w:t>
      </w:r>
      <w:proofErr w:type="spellEnd"/>
      <w:r>
        <w:rPr>
          <w:rFonts w:ascii="Arial" w:hAnsi="Arial" w:cs="Arial"/>
          <w:sz w:val="20"/>
        </w:rPr>
        <w:t xml:space="preserve"> и в особенности для </w:t>
      </w:r>
      <w:proofErr w:type="spellStart"/>
      <w:r>
        <w:rPr>
          <w:rFonts w:ascii="Arial" w:hAnsi="Arial" w:cs="Arial"/>
          <w:sz w:val="20"/>
        </w:rPr>
        <w:t>двуминеральных</w:t>
      </w:r>
      <w:proofErr w:type="spellEnd"/>
      <w:r>
        <w:rPr>
          <w:rFonts w:ascii="Arial" w:hAnsi="Arial" w:cs="Arial"/>
          <w:sz w:val="20"/>
        </w:rPr>
        <w:t xml:space="preserve"> </w:t>
      </w:r>
      <w:proofErr w:type="spellStart"/>
      <w:r>
        <w:rPr>
          <w:rFonts w:ascii="Arial" w:hAnsi="Arial" w:cs="Arial"/>
          <w:sz w:val="20"/>
        </w:rPr>
        <w:t>иноцерамов</w:t>
      </w:r>
      <w:proofErr w:type="spellEnd"/>
      <w:r>
        <w:rPr>
          <w:rFonts w:ascii="Arial" w:hAnsi="Arial" w:cs="Arial"/>
          <w:sz w:val="20"/>
        </w:rPr>
        <w:t>.</w:t>
      </w:r>
    </w:p>
    <w:p w:rsidR="00AD1E92" w:rsidRDefault="00AD1E92" w:rsidP="00AD1E92">
      <w:pPr>
        <w:pStyle w:val="20"/>
        <w:rPr>
          <w:rFonts w:ascii="Arial" w:hAnsi="Arial" w:cs="Arial"/>
          <w:sz w:val="20"/>
        </w:rPr>
      </w:pPr>
      <w:r>
        <w:rPr>
          <w:rFonts w:ascii="Arial" w:hAnsi="Arial" w:cs="Arial"/>
          <w:sz w:val="20"/>
        </w:rPr>
        <w:t>Наименьшие средние значения δ</w:t>
      </w:r>
      <w:r>
        <w:rPr>
          <w:rFonts w:ascii="Arial" w:hAnsi="Arial" w:cs="Arial"/>
          <w:sz w:val="20"/>
          <w:vertAlign w:val="superscript"/>
        </w:rPr>
        <w:t>13</w:t>
      </w:r>
      <w:r>
        <w:rPr>
          <w:rFonts w:ascii="Arial" w:hAnsi="Arial" w:cs="Arial"/>
          <w:sz w:val="20"/>
        </w:rPr>
        <w:t xml:space="preserve">С –6,5 промилле приурочены </w:t>
      </w:r>
      <w:proofErr w:type="gramStart"/>
      <w:r>
        <w:rPr>
          <w:rFonts w:ascii="Arial" w:hAnsi="Arial" w:cs="Arial"/>
          <w:sz w:val="20"/>
        </w:rPr>
        <w:t>ко</w:t>
      </w:r>
      <w:proofErr w:type="gramEnd"/>
      <w:r>
        <w:rPr>
          <w:rFonts w:ascii="Arial" w:hAnsi="Arial" w:cs="Arial"/>
          <w:sz w:val="20"/>
        </w:rPr>
        <w:t xml:space="preserve"> вторично измененным, ныне кальцитовым раковинам позднемеловых </w:t>
      </w:r>
      <w:proofErr w:type="spellStart"/>
      <w:r>
        <w:rPr>
          <w:rFonts w:ascii="Arial" w:hAnsi="Arial" w:cs="Arial"/>
          <w:sz w:val="20"/>
        </w:rPr>
        <w:t>аммоноидей</w:t>
      </w:r>
      <w:proofErr w:type="spellEnd"/>
      <w:r>
        <w:rPr>
          <w:rFonts w:ascii="Arial" w:hAnsi="Arial" w:cs="Arial"/>
          <w:sz w:val="20"/>
        </w:rPr>
        <w:t xml:space="preserve"> острова Сахалин [Захаров и др., 1984]. В неизмененных раковинах они составляют в среднем –2,4 промилле. Еще большие средние значения –0,5 промилле получены для кальцитовых раковин сопутствующих </w:t>
      </w:r>
      <w:proofErr w:type="spellStart"/>
      <w:r>
        <w:rPr>
          <w:rFonts w:ascii="Arial" w:hAnsi="Arial" w:cs="Arial"/>
          <w:sz w:val="20"/>
        </w:rPr>
        <w:t>брахиопод</w:t>
      </w:r>
      <w:proofErr w:type="spellEnd"/>
      <w:r>
        <w:rPr>
          <w:rFonts w:ascii="Arial" w:hAnsi="Arial" w:cs="Arial"/>
          <w:sz w:val="20"/>
        </w:rPr>
        <w:t xml:space="preserve"> и </w:t>
      </w:r>
      <w:proofErr w:type="spellStart"/>
      <w:r>
        <w:rPr>
          <w:rFonts w:ascii="Arial" w:hAnsi="Arial" w:cs="Arial"/>
          <w:sz w:val="20"/>
        </w:rPr>
        <w:t>бивальвий</w:t>
      </w:r>
      <w:proofErr w:type="spellEnd"/>
      <w:r>
        <w:rPr>
          <w:rFonts w:ascii="Arial" w:hAnsi="Arial" w:cs="Arial"/>
          <w:sz w:val="20"/>
        </w:rPr>
        <w:t xml:space="preserve">. Приведенные противоречивые данные позволяют предполагать влияние различных причин на распределение стабильных изотопов в раковинах крупных </w:t>
      </w:r>
      <w:r>
        <w:rPr>
          <w:rFonts w:ascii="Arial" w:hAnsi="Arial" w:cs="Arial"/>
          <w:sz w:val="20"/>
        </w:rPr>
        <w:lastRenderedPageBreak/>
        <w:t>таксонов беспозвоночных организмов, которые одновременно способны скрывать возможные отличительные филогенетические особенности последних.</w:t>
      </w:r>
    </w:p>
    <w:p w:rsidR="00AD1E92" w:rsidRDefault="00AD1E92" w:rsidP="00AD1E92">
      <w:pPr>
        <w:pStyle w:val="20"/>
        <w:rPr>
          <w:rFonts w:ascii="Arial" w:hAnsi="Arial" w:cs="Arial"/>
          <w:sz w:val="20"/>
        </w:rPr>
      </w:pPr>
      <w:r>
        <w:rPr>
          <w:rFonts w:ascii="Arial" w:hAnsi="Arial" w:cs="Arial"/>
          <w:sz w:val="20"/>
        </w:rPr>
        <w:t xml:space="preserve">Широко распространенное положение об отличной сохранности первичного вещественного состава ископаемого раковинного материала в замкнутом пространстве конкреций должно быть подвергнуто сомнению, так как этот материал может стать кальцитовым, остаться </w:t>
      </w:r>
      <w:proofErr w:type="spellStart"/>
      <w:r>
        <w:rPr>
          <w:rFonts w:ascii="Arial" w:hAnsi="Arial" w:cs="Arial"/>
          <w:sz w:val="20"/>
        </w:rPr>
        <w:t>арагонитовым</w:t>
      </w:r>
      <w:proofErr w:type="spellEnd"/>
      <w:r>
        <w:rPr>
          <w:rFonts w:ascii="Arial" w:hAnsi="Arial" w:cs="Arial"/>
          <w:sz w:val="20"/>
        </w:rPr>
        <w:t xml:space="preserve"> или иметь переменное количество названных минералов. Процессы формирования изотопного состава конкреций по-разному воздействовали на соотношения стабильных изотопов заключенных в них раковин, в результате чего эти соотношения были заметно искажены. В связи с подобным положением вещей не удается выявить значимых корреляционных связей между содержанием магния, стронция и стабильных изотопов в раковинах и в веществе вмещающих конкреций. Наглядным примером могут служить биогеохимические данные по добытым из конкреций раковинам позднемеловых аммонитов в США [</w:t>
      </w:r>
      <w:proofErr w:type="spellStart"/>
      <w:r>
        <w:rPr>
          <w:rFonts w:ascii="Arial" w:hAnsi="Arial" w:cs="Arial"/>
          <w:sz w:val="20"/>
          <w:lang w:val="en-US"/>
        </w:rPr>
        <w:t>Tourtelot</w:t>
      </w:r>
      <w:proofErr w:type="spellEnd"/>
      <w:r>
        <w:rPr>
          <w:rFonts w:ascii="Arial" w:hAnsi="Arial" w:cs="Arial"/>
          <w:sz w:val="20"/>
        </w:rPr>
        <w:t xml:space="preserve">, </w:t>
      </w:r>
      <w:r>
        <w:rPr>
          <w:rFonts w:ascii="Arial" w:hAnsi="Arial" w:cs="Arial"/>
          <w:sz w:val="20"/>
          <w:lang w:val="en-US"/>
        </w:rPr>
        <w:t>Rye</w:t>
      </w:r>
      <w:r>
        <w:rPr>
          <w:rFonts w:ascii="Arial" w:hAnsi="Arial" w:cs="Arial"/>
          <w:sz w:val="20"/>
        </w:rPr>
        <w:t>, 1969], Канаде [</w:t>
      </w:r>
      <w:proofErr w:type="spellStart"/>
      <w:r>
        <w:rPr>
          <w:rFonts w:ascii="Arial" w:hAnsi="Arial" w:cs="Arial"/>
          <w:sz w:val="20"/>
        </w:rPr>
        <w:t>Forester</w:t>
      </w:r>
      <w:proofErr w:type="spellEnd"/>
      <w:r>
        <w:rPr>
          <w:rFonts w:ascii="Arial" w:hAnsi="Arial" w:cs="Arial"/>
          <w:sz w:val="20"/>
        </w:rPr>
        <w:t xml:space="preserve"> </w:t>
      </w:r>
      <w:proofErr w:type="spellStart"/>
      <w:r>
        <w:rPr>
          <w:rFonts w:ascii="Arial" w:hAnsi="Arial" w:cs="Arial"/>
          <w:sz w:val="20"/>
        </w:rPr>
        <w:t>et</w:t>
      </w:r>
      <w:proofErr w:type="spellEnd"/>
      <w:r>
        <w:rPr>
          <w:rFonts w:ascii="Arial" w:hAnsi="Arial" w:cs="Arial"/>
          <w:sz w:val="20"/>
        </w:rPr>
        <w:t xml:space="preserve"> </w:t>
      </w:r>
      <w:proofErr w:type="spellStart"/>
      <w:r>
        <w:rPr>
          <w:rFonts w:ascii="Arial" w:hAnsi="Arial" w:cs="Arial"/>
          <w:sz w:val="20"/>
        </w:rPr>
        <w:t>al</w:t>
      </w:r>
      <w:proofErr w:type="spellEnd"/>
      <w:r>
        <w:rPr>
          <w:rFonts w:ascii="Arial" w:hAnsi="Arial" w:cs="Arial"/>
          <w:sz w:val="20"/>
        </w:rPr>
        <w:t>., 1977]</w:t>
      </w:r>
      <w:proofErr w:type="gramStart"/>
      <w:r>
        <w:rPr>
          <w:rFonts w:ascii="Arial" w:hAnsi="Arial" w:cs="Arial"/>
          <w:sz w:val="20"/>
        </w:rPr>
        <w:t>.</w:t>
      </w:r>
      <w:proofErr w:type="gramEnd"/>
      <w:r>
        <w:rPr>
          <w:rFonts w:ascii="Arial" w:hAnsi="Arial" w:cs="Arial"/>
          <w:sz w:val="20"/>
        </w:rPr>
        <w:t xml:space="preserve"> </w:t>
      </w:r>
      <w:proofErr w:type="gramStart"/>
      <w:r>
        <w:rPr>
          <w:rFonts w:ascii="Arial" w:hAnsi="Arial" w:cs="Arial"/>
          <w:sz w:val="20"/>
        </w:rPr>
        <w:t>и</w:t>
      </w:r>
      <w:proofErr w:type="gramEnd"/>
      <w:r>
        <w:rPr>
          <w:rFonts w:ascii="Arial" w:hAnsi="Arial" w:cs="Arial"/>
          <w:sz w:val="20"/>
        </w:rPr>
        <w:t xml:space="preserve"> Гренландии [В</w:t>
      </w:r>
      <w:proofErr w:type="spellStart"/>
      <w:r>
        <w:rPr>
          <w:rFonts w:ascii="Arial" w:hAnsi="Arial" w:cs="Arial"/>
          <w:sz w:val="20"/>
          <w:lang w:val="en-US"/>
        </w:rPr>
        <w:t>uchardt</w:t>
      </w:r>
      <w:proofErr w:type="spellEnd"/>
      <w:r>
        <w:rPr>
          <w:rFonts w:ascii="Arial" w:hAnsi="Arial" w:cs="Arial"/>
          <w:sz w:val="20"/>
        </w:rPr>
        <w:t xml:space="preserve">, </w:t>
      </w:r>
      <w:r>
        <w:rPr>
          <w:rFonts w:ascii="Arial" w:hAnsi="Arial" w:cs="Arial"/>
          <w:sz w:val="20"/>
          <w:lang w:val="en-US"/>
        </w:rPr>
        <w:t>Weiner</w:t>
      </w:r>
      <w:r>
        <w:rPr>
          <w:rFonts w:ascii="Arial" w:hAnsi="Arial" w:cs="Arial"/>
          <w:sz w:val="20"/>
        </w:rPr>
        <w:t xml:space="preserve">, 1981], при этом вещество вмещающих конкреций, как правило, характеризуется аномально низкими изотопными значениями на фоне сильной вариабельности. </w:t>
      </w:r>
      <w:proofErr w:type="gramStart"/>
      <w:r>
        <w:rPr>
          <w:rFonts w:ascii="Arial" w:hAnsi="Arial" w:cs="Arial"/>
          <w:sz w:val="20"/>
        </w:rPr>
        <w:t>Выходит, что даже наличие в раковинном материале арагонита, свидетельствующего об очень хорошей его сохранности, и приуроченность раковин к карбонатным конкрециям не могут гарантировать идеальных условий замкнутой системы и отсутствия возможных нарушений первичного вещественного состава органогенных карбонатов.</w:t>
      </w:r>
      <w:proofErr w:type="gramEnd"/>
    </w:p>
    <w:p w:rsidR="00AD1E92" w:rsidRDefault="00AD1E92" w:rsidP="00AD1E92">
      <w:pPr>
        <w:pStyle w:val="20"/>
        <w:rPr>
          <w:rFonts w:ascii="Arial" w:hAnsi="Arial" w:cs="Arial"/>
          <w:sz w:val="20"/>
        </w:rPr>
      </w:pPr>
      <w:r>
        <w:rPr>
          <w:rFonts w:ascii="Arial" w:hAnsi="Arial" w:cs="Arial"/>
          <w:sz w:val="20"/>
        </w:rPr>
        <w:t xml:space="preserve">Приведенные сопоставления значений изотопных отношений в раковинах разных групп одновозрастных беспозвоночных организмов из одних и тех же районов показали, что их проявления существенно отличаются в зависимости от разных причин, в том числе от минералогии и микроструктуры раковинного вещества. Последнее позволяет предполагать проявление филогенетического эффекта на фоне возможных вековых фациальных и </w:t>
      </w:r>
      <w:proofErr w:type="spellStart"/>
      <w:r>
        <w:rPr>
          <w:rFonts w:ascii="Arial" w:hAnsi="Arial" w:cs="Arial"/>
          <w:sz w:val="20"/>
        </w:rPr>
        <w:t>диагенетических</w:t>
      </w:r>
      <w:proofErr w:type="spellEnd"/>
      <w:r>
        <w:rPr>
          <w:rFonts w:ascii="Arial" w:hAnsi="Arial" w:cs="Arial"/>
          <w:sz w:val="20"/>
        </w:rPr>
        <w:t xml:space="preserve"> отличий, которые, как выяснилось, в состоянии его сильно исказить или даже полностью уничтожить. </w:t>
      </w:r>
    </w:p>
    <w:p w:rsidR="00AD1E92" w:rsidRDefault="00AD1E92" w:rsidP="00AD1E92">
      <w:pPr>
        <w:pStyle w:val="20"/>
        <w:jc w:val="center"/>
        <w:rPr>
          <w:rFonts w:ascii="Arial" w:hAnsi="Arial" w:cs="Arial"/>
          <w:sz w:val="20"/>
        </w:rPr>
      </w:pPr>
      <w:r>
        <w:rPr>
          <w:rFonts w:ascii="Arial" w:hAnsi="Arial" w:cs="Arial"/>
          <w:sz w:val="20"/>
        </w:rPr>
        <w:t xml:space="preserve">Литература </w:t>
      </w:r>
    </w:p>
    <w:p w:rsidR="00AD1E92" w:rsidRPr="001D23A6" w:rsidRDefault="00AD1E92" w:rsidP="00AD1E92">
      <w:pPr>
        <w:pStyle w:val="20"/>
        <w:rPr>
          <w:rFonts w:ascii="Arial" w:hAnsi="Arial" w:cs="Arial"/>
          <w:sz w:val="20"/>
          <w:lang w:val="en-US"/>
        </w:rPr>
      </w:pPr>
      <w:r>
        <w:rPr>
          <w:rFonts w:ascii="Arial" w:hAnsi="Arial" w:cs="Arial"/>
          <w:sz w:val="20"/>
        </w:rPr>
        <w:t xml:space="preserve">Захаров Ю.Д., Игнатьев А.В., </w:t>
      </w:r>
      <w:proofErr w:type="spellStart"/>
      <w:r>
        <w:rPr>
          <w:rFonts w:ascii="Arial" w:hAnsi="Arial" w:cs="Arial"/>
          <w:sz w:val="20"/>
        </w:rPr>
        <w:t>Худоложкин</w:t>
      </w:r>
      <w:proofErr w:type="spellEnd"/>
      <w:r>
        <w:rPr>
          <w:rFonts w:ascii="Arial" w:hAnsi="Arial" w:cs="Arial"/>
          <w:sz w:val="20"/>
        </w:rPr>
        <w:t xml:space="preserve"> В.О. Стабильные изотопы кислорода и углерода раковин мел-палеогеновых беспозвоночных Сахалина // </w:t>
      </w:r>
      <w:proofErr w:type="spellStart"/>
      <w:r>
        <w:rPr>
          <w:rFonts w:ascii="Arial" w:hAnsi="Arial" w:cs="Arial"/>
          <w:sz w:val="20"/>
        </w:rPr>
        <w:t>Изв</w:t>
      </w:r>
      <w:proofErr w:type="spellEnd"/>
      <w:r>
        <w:rPr>
          <w:rFonts w:ascii="Arial" w:hAnsi="Arial" w:cs="Arial"/>
          <w:sz w:val="20"/>
        </w:rPr>
        <w:t>. АН</w:t>
      </w:r>
      <w:r w:rsidRPr="001D23A6">
        <w:rPr>
          <w:rFonts w:ascii="Arial" w:hAnsi="Arial" w:cs="Arial"/>
          <w:sz w:val="20"/>
          <w:lang w:val="en-US"/>
        </w:rPr>
        <w:t xml:space="preserve"> </w:t>
      </w:r>
      <w:r>
        <w:rPr>
          <w:rFonts w:ascii="Arial" w:hAnsi="Arial" w:cs="Arial"/>
          <w:sz w:val="20"/>
        </w:rPr>
        <w:t>СССР</w:t>
      </w:r>
      <w:r w:rsidRPr="001D23A6">
        <w:rPr>
          <w:rFonts w:ascii="Arial" w:hAnsi="Arial" w:cs="Arial"/>
          <w:sz w:val="20"/>
          <w:lang w:val="en-US"/>
        </w:rPr>
        <w:t xml:space="preserve">. </w:t>
      </w:r>
      <w:r>
        <w:rPr>
          <w:rFonts w:ascii="Arial" w:hAnsi="Arial" w:cs="Arial"/>
          <w:sz w:val="20"/>
        </w:rPr>
        <w:t>Сер</w:t>
      </w:r>
      <w:proofErr w:type="gramStart"/>
      <w:r w:rsidRPr="001D23A6">
        <w:rPr>
          <w:rFonts w:ascii="Arial" w:hAnsi="Arial" w:cs="Arial"/>
          <w:sz w:val="20"/>
          <w:lang w:val="en-US"/>
        </w:rPr>
        <w:t>.</w:t>
      </w:r>
      <w:proofErr w:type="gramEnd"/>
      <w:r w:rsidRPr="001D23A6">
        <w:rPr>
          <w:rFonts w:ascii="Arial" w:hAnsi="Arial" w:cs="Arial"/>
          <w:sz w:val="20"/>
          <w:lang w:val="en-US"/>
        </w:rPr>
        <w:t xml:space="preserve"> </w:t>
      </w:r>
      <w:proofErr w:type="spellStart"/>
      <w:proofErr w:type="gramStart"/>
      <w:r>
        <w:rPr>
          <w:rFonts w:ascii="Arial" w:hAnsi="Arial" w:cs="Arial"/>
          <w:sz w:val="20"/>
        </w:rPr>
        <w:t>г</w:t>
      </w:r>
      <w:proofErr w:type="gramEnd"/>
      <w:r>
        <w:rPr>
          <w:rFonts w:ascii="Arial" w:hAnsi="Arial" w:cs="Arial"/>
          <w:sz w:val="20"/>
        </w:rPr>
        <w:t>еол</w:t>
      </w:r>
      <w:proofErr w:type="spellEnd"/>
      <w:r w:rsidRPr="001D23A6">
        <w:rPr>
          <w:rFonts w:ascii="Arial" w:hAnsi="Arial" w:cs="Arial"/>
          <w:sz w:val="20"/>
          <w:lang w:val="en-US"/>
        </w:rPr>
        <w:t xml:space="preserve">. – 1984.- №2.- </w:t>
      </w:r>
      <w:r>
        <w:rPr>
          <w:rFonts w:ascii="Arial" w:hAnsi="Arial" w:cs="Arial"/>
          <w:sz w:val="20"/>
        </w:rPr>
        <w:t>С</w:t>
      </w:r>
      <w:r w:rsidRPr="001D23A6">
        <w:rPr>
          <w:rFonts w:ascii="Arial" w:hAnsi="Arial" w:cs="Arial"/>
          <w:sz w:val="20"/>
          <w:lang w:val="en-US"/>
        </w:rPr>
        <w:t xml:space="preserve">.24—33.  </w:t>
      </w:r>
    </w:p>
    <w:p w:rsidR="00AD1E92" w:rsidRPr="001D23A6" w:rsidRDefault="00AD1E92" w:rsidP="00AD1E92">
      <w:pPr>
        <w:pStyle w:val="20"/>
        <w:rPr>
          <w:rFonts w:ascii="Arial" w:hAnsi="Arial" w:cs="Arial"/>
          <w:sz w:val="20"/>
          <w:lang w:val="en-US"/>
        </w:rPr>
      </w:pPr>
      <w:proofErr w:type="spellStart"/>
      <w:r>
        <w:rPr>
          <w:rFonts w:ascii="Arial" w:hAnsi="Arial" w:cs="Arial"/>
          <w:sz w:val="20"/>
          <w:lang w:val="en-US"/>
        </w:rPr>
        <w:t>Buchardt</w:t>
      </w:r>
      <w:proofErr w:type="spellEnd"/>
      <w:r>
        <w:rPr>
          <w:rFonts w:ascii="Arial" w:hAnsi="Arial" w:cs="Arial"/>
          <w:sz w:val="20"/>
          <w:lang w:val="en-US"/>
        </w:rPr>
        <w:t xml:space="preserve"> B., Weiner S. Diagenesis of aragonite from Upper Cretaceous ammonites: a geochemical case-study // Sedimentology/- 1981</w:t>
      </w:r>
      <w:proofErr w:type="gramStart"/>
      <w:r>
        <w:rPr>
          <w:rFonts w:ascii="Arial" w:hAnsi="Arial" w:cs="Arial"/>
          <w:sz w:val="20"/>
          <w:lang w:val="en-US"/>
        </w:rPr>
        <w:t>.-</w:t>
      </w:r>
      <w:proofErr w:type="gramEnd"/>
      <w:r>
        <w:rPr>
          <w:rFonts w:ascii="Arial" w:hAnsi="Arial" w:cs="Arial"/>
          <w:sz w:val="20"/>
          <w:lang w:val="en-US"/>
        </w:rPr>
        <w:t xml:space="preserve"> 28,N3.- P.423-438.</w:t>
      </w:r>
      <w:r w:rsidRPr="001D23A6">
        <w:rPr>
          <w:rFonts w:ascii="Arial" w:hAnsi="Arial" w:cs="Arial"/>
          <w:sz w:val="20"/>
          <w:lang w:val="en-US"/>
        </w:rPr>
        <w:t xml:space="preserve"> </w:t>
      </w:r>
    </w:p>
    <w:p w:rsidR="00AD1E92" w:rsidRPr="001D23A6" w:rsidRDefault="00AD1E92" w:rsidP="00AD1E92">
      <w:pPr>
        <w:pStyle w:val="20"/>
        <w:rPr>
          <w:rFonts w:ascii="Arial" w:hAnsi="Arial" w:cs="Arial"/>
          <w:sz w:val="20"/>
          <w:lang w:val="en-US"/>
        </w:rPr>
      </w:pPr>
      <w:r>
        <w:rPr>
          <w:rFonts w:ascii="Arial" w:hAnsi="Arial" w:cs="Arial"/>
          <w:sz w:val="20"/>
          <w:lang w:val="en-US"/>
        </w:rPr>
        <w:t xml:space="preserve">Forester R.W., Caldwell W.G.E., Oro F.H. Oxygen and carbon isotopic study of ammonites from the Late Cretaceous </w:t>
      </w:r>
      <w:proofErr w:type="spellStart"/>
      <w:r>
        <w:rPr>
          <w:rFonts w:ascii="Arial" w:hAnsi="Arial" w:cs="Arial"/>
          <w:sz w:val="20"/>
          <w:lang w:val="en-US"/>
        </w:rPr>
        <w:t>Bearpaw</w:t>
      </w:r>
      <w:proofErr w:type="spellEnd"/>
      <w:r>
        <w:rPr>
          <w:rFonts w:ascii="Arial" w:hAnsi="Arial" w:cs="Arial"/>
          <w:sz w:val="20"/>
          <w:lang w:val="en-US"/>
        </w:rPr>
        <w:t xml:space="preserve"> Formation in southwestern Saskatchewan // Can. J. Earth Sci</w:t>
      </w:r>
      <w:proofErr w:type="gramStart"/>
      <w:r>
        <w:rPr>
          <w:rFonts w:ascii="Arial" w:hAnsi="Arial" w:cs="Arial"/>
          <w:sz w:val="20"/>
          <w:lang w:val="en-US"/>
        </w:rPr>
        <w:t>.-</w:t>
      </w:r>
      <w:proofErr w:type="gramEnd"/>
      <w:r>
        <w:rPr>
          <w:rFonts w:ascii="Arial" w:hAnsi="Arial" w:cs="Arial"/>
          <w:sz w:val="20"/>
          <w:lang w:val="en-US"/>
        </w:rPr>
        <w:t xml:space="preserve"> 1977.- 14.- P.2086-2100.</w:t>
      </w:r>
      <w:r w:rsidRPr="001D23A6">
        <w:rPr>
          <w:rFonts w:ascii="Arial" w:hAnsi="Arial" w:cs="Arial"/>
          <w:sz w:val="20"/>
          <w:lang w:val="en-US"/>
        </w:rPr>
        <w:t xml:space="preserve"> </w:t>
      </w:r>
    </w:p>
    <w:p w:rsidR="00AD1E92" w:rsidRPr="001D23A6" w:rsidRDefault="00AD1E92" w:rsidP="00AD1E92">
      <w:pPr>
        <w:pStyle w:val="20"/>
        <w:rPr>
          <w:rFonts w:ascii="Arial" w:hAnsi="Arial" w:cs="Arial"/>
          <w:sz w:val="20"/>
          <w:lang w:val="en-US"/>
        </w:rPr>
      </w:pPr>
      <w:proofErr w:type="gramStart"/>
      <w:r>
        <w:rPr>
          <w:rFonts w:ascii="Arial" w:hAnsi="Arial" w:cs="Arial"/>
          <w:sz w:val="20"/>
          <w:lang w:val="en-US"/>
        </w:rPr>
        <w:t>Landman N.H., Rye D.M., Shelton K.L.</w:t>
      </w:r>
      <w:proofErr w:type="gramEnd"/>
      <w:r>
        <w:rPr>
          <w:rFonts w:ascii="Arial" w:hAnsi="Arial" w:cs="Arial"/>
          <w:sz w:val="20"/>
          <w:lang w:val="en-US"/>
        </w:rPr>
        <w:t xml:space="preserve"> Early ontogeny of </w:t>
      </w:r>
      <w:proofErr w:type="spellStart"/>
      <w:r>
        <w:rPr>
          <w:rFonts w:ascii="Arial" w:hAnsi="Arial" w:cs="Arial"/>
          <w:sz w:val="20"/>
          <w:lang w:val="en-US"/>
        </w:rPr>
        <w:t>Eutrephoceras</w:t>
      </w:r>
      <w:proofErr w:type="spellEnd"/>
      <w:r>
        <w:rPr>
          <w:rFonts w:ascii="Arial" w:hAnsi="Arial" w:cs="Arial"/>
          <w:sz w:val="20"/>
          <w:lang w:val="en-US"/>
        </w:rPr>
        <w:t xml:space="preserve"> compared to Recent Nautilus and Mesozoic ammonites: evidence from shell morphology and light stable isotopes // </w:t>
      </w:r>
      <w:proofErr w:type="spellStart"/>
      <w:r>
        <w:rPr>
          <w:rFonts w:ascii="Arial" w:hAnsi="Arial" w:cs="Arial"/>
          <w:sz w:val="20"/>
          <w:lang w:val="en-US"/>
        </w:rPr>
        <w:t>Paleobiol</w:t>
      </w:r>
      <w:proofErr w:type="spellEnd"/>
      <w:proofErr w:type="gramStart"/>
      <w:r>
        <w:rPr>
          <w:rFonts w:ascii="Arial" w:hAnsi="Arial" w:cs="Arial"/>
          <w:sz w:val="20"/>
          <w:lang w:val="en-US"/>
        </w:rPr>
        <w:t>.-</w:t>
      </w:r>
      <w:proofErr w:type="gramEnd"/>
      <w:r>
        <w:rPr>
          <w:rFonts w:ascii="Arial" w:hAnsi="Arial" w:cs="Arial"/>
          <w:sz w:val="20"/>
          <w:lang w:val="en-US"/>
        </w:rPr>
        <w:t xml:space="preserve"> 1983.- 9,N3.- P.269-279.</w:t>
      </w:r>
      <w:r w:rsidRPr="001D23A6">
        <w:rPr>
          <w:rFonts w:ascii="Arial" w:hAnsi="Arial" w:cs="Arial"/>
          <w:sz w:val="20"/>
          <w:lang w:val="en-US"/>
        </w:rPr>
        <w:t xml:space="preserve"> </w:t>
      </w:r>
    </w:p>
    <w:p w:rsidR="00AD1E92" w:rsidRPr="001D23A6" w:rsidRDefault="00AD1E92" w:rsidP="00AD1E92">
      <w:pPr>
        <w:pStyle w:val="20"/>
        <w:rPr>
          <w:rFonts w:ascii="Arial" w:hAnsi="Arial" w:cs="Arial"/>
          <w:sz w:val="20"/>
          <w:lang w:val="en-US"/>
        </w:rPr>
      </w:pPr>
      <w:r>
        <w:rPr>
          <w:rFonts w:ascii="Arial" w:hAnsi="Arial" w:cs="Arial"/>
          <w:sz w:val="20"/>
          <w:lang w:val="en-US"/>
        </w:rPr>
        <w:t xml:space="preserve">Morrison J.O., Brand U. An evaluation of diagenesis and </w:t>
      </w:r>
      <w:proofErr w:type="spellStart"/>
      <w:r>
        <w:rPr>
          <w:rFonts w:ascii="Arial" w:hAnsi="Arial" w:cs="Arial"/>
          <w:sz w:val="20"/>
          <w:lang w:val="en-US"/>
        </w:rPr>
        <w:t>chemostratigraphy</w:t>
      </w:r>
      <w:proofErr w:type="spellEnd"/>
      <w:r>
        <w:rPr>
          <w:rFonts w:ascii="Arial" w:hAnsi="Arial" w:cs="Arial"/>
          <w:sz w:val="20"/>
          <w:lang w:val="en-US"/>
        </w:rPr>
        <w:t xml:space="preserve"> of Upper Cretaceous mollusks from the Canadian interior seaway // Chem. Geol. (</w:t>
      </w:r>
      <w:proofErr w:type="spellStart"/>
      <w:r>
        <w:rPr>
          <w:rFonts w:ascii="Arial" w:hAnsi="Arial" w:cs="Arial"/>
          <w:sz w:val="20"/>
          <w:lang w:val="en-US"/>
        </w:rPr>
        <w:t>Isot</w:t>
      </w:r>
      <w:proofErr w:type="spellEnd"/>
      <w:r>
        <w:rPr>
          <w:rFonts w:ascii="Arial" w:hAnsi="Arial" w:cs="Arial"/>
          <w:sz w:val="20"/>
          <w:lang w:val="en-US"/>
        </w:rPr>
        <w:t xml:space="preserve">. </w:t>
      </w:r>
      <w:proofErr w:type="spellStart"/>
      <w:proofErr w:type="gramStart"/>
      <w:r>
        <w:rPr>
          <w:rFonts w:ascii="Arial" w:hAnsi="Arial" w:cs="Arial"/>
          <w:sz w:val="20"/>
          <w:lang w:val="en-US"/>
        </w:rPr>
        <w:t>Geosci</w:t>
      </w:r>
      <w:proofErr w:type="spellEnd"/>
      <w:r>
        <w:rPr>
          <w:rFonts w:ascii="Arial" w:hAnsi="Arial" w:cs="Arial"/>
          <w:sz w:val="20"/>
          <w:lang w:val="en-US"/>
        </w:rPr>
        <w:t>.).</w:t>
      </w:r>
      <w:proofErr w:type="gramEnd"/>
      <w:r>
        <w:rPr>
          <w:rFonts w:ascii="Arial" w:hAnsi="Arial" w:cs="Arial"/>
          <w:sz w:val="20"/>
          <w:lang w:val="en-US"/>
        </w:rPr>
        <w:t>- 1988</w:t>
      </w:r>
      <w:proofErr w:type="gramStart"/>
      <w:r>
        <w:rPr>
          <w:rFonts w:ascii="Arial" w:hAnsi="Arial" w:cs="Arial"/>
          <w:sz w:val="20"/>
          <w:lang w:val="en-US"/>
        </w:rPr>
        <w:t>.-</w:t>
      </w:r>
      <w:proofErr w:type="gramEnd"/>
      <w:r>
        <w:rPr>
          <w:rFonts w:ascii="Arial" w:hAnsi="Arial" w:cs="Arial"/>
          <w:sz w:val="20"/>
          <w:lang w:val="en-US"/>
        </w:rPr>
        <w:t xml:space="preserve"> 72,N3.- P.235-248.</w:t>
      </w:r>
      <w:r w:rsidRPr="001D23A6">
        <w:rPr>
          <w:rFonts w:ascii="Arial" w:hAnsi="Arial" w:cs="Arial"/>
          <w:sz w:val="20"/>
          <w:lang w:val="en-US"/>
        </w:rPr>
        <w:t xml:space="preserve"> </w:t>
      </w:r>
    </w:p>
    <w:p w:rsidR="00AD1E92" w:rsidRDefault="00AD1E92" w:rsidP="00AD1E92">
      <w:pPr>
        <w:pStyle w:val="20"/>
        <w:rPr>
          <w:rFonts w:ascii="Arial" w:hAnsi="Arial" w:cs="Arial"/>
          <w:sz w:val="20"/>
          <w:lang w:val="en-US"/>
        </w:rPr>
      </w:pPr>
      <w:proofErr w:type="spellStart"/>
      <w:r>
        <w:rPr>
          <w:rFonts w:ascii="Arial" w:hAnsi="Arial" w:cs="Arial"/>
          <w:sz w:val="20"/>
          <w:lang w:val="en-US"/>
        </w:rPr>
        <w:t>Pirrie</w:t>
      </w:r>
      <w:proofErr w:type="spellEnd"/>
      <w:r>
        <w:rPr>
          <w:rFonts w:ascii="Arial" w:hAnsi="Arial" w:cs="Arial"/>
          <w:sz w:val="20"/>
          <w:lang w:val="en-US"/>
        </w:rPr>
        <w:t xml:space="preserve"> D., Marshall J.D. High-</w:t>
      </w:r>
      <w:proofErr w:type="spellStart"/>
      <w:r>
        <w:rPr>
          <w:rFonts w:ascii="Arial" w:hAnsi="Arial" w:cs="Arial"/>
          <w:sz w:val="20"/>
          <w:lang w:val="en-US"/>
        </w:rPr>
        <w:t>paleolatitude</w:t>
      </w:r>
      <w:proofErr w:type="spellEnd"/>
      <w:r>
        <w:rPr>
          <w:rFonts w:ascii="Arial" w:hAnsi="Arial" w:cs="Arial"/>
          <w:sz w:val="20"/>
          <w:lang w:val="en-US"/>
        </w:rPr>
        <w:t xml:space="preserve"> Late Cretaceous </w:t>
      </w:r>
      <w:proofErr w:type="spellStart"/>
      <w:r>
        <w:rPr>
          <w:rFonts w:ascii="Arial" w:hAnsi="Arial" w:cs="Arial"/>
          <w:sz w:val="20"/>
          <w:lang w:val="en-US"/>
        </w:rPr>
        <w:t>paleotemperatures</w:t>
      </w:r>
      <w:proofErr w:type="spellEnd"/>
      <w:r>
        <w:rPr>
          <w:rFonts w:ascii="Arial" w:hAnsi="Arial" w:cs="Arial"/>
          <w:sz w:val="20"/>
          <w:lang w:val="en-US"/>
        </w:rPr>
        <w:t>: new data from James Ross island // Geology. – 1990</w:t>
      </w:r>
      <w:proofErr w:type="gramStart"/>
      <w:r>
        <w:rPr>
          <w:rFonts w:ascii="Arial" w:hAnsi="Arial" w:cs="Arial"/>
          <w:sz w:val="20"/>
          <w:lang w:val="en-US"/>
        </w:rPr>
        <w:t>.-</w:t>
      </w:r>
      <w:proofErr w:type="gramEnd"/>
      <w:r>
        <w:rPr>
          <w:rFonts w:ascii="Arial" w:hAnsi="Arial" w:cs="Arial"/>
          <w:sz w:val="20"/>
          <w:lang w:val="en-US"/>
        </w:rPr>
        <w:t xml:space="preserve"> V.18,N1.- P.31-34.</w:t>
      </w:r>
    </w:p>
    <w:p w:rsidR="00AD1E92" w:rsidRDefault="00AD1E92" w:rsidP="00AD1E92">
      <w:pPr>
        <w:pStyle w:val="20"/>
        <w:rPr>
          <w:rFonts w:ascii="Arial" w:hAnsi="Arial" w:cs="Arial"/>
          <w:sz w:val="20"/>
          <w:lang w:val="en-US"/>
        </w:rPr>
      </w:pPr>
      <w:proofErr w:type="spellStart"/>
      <w:r>
        <w:rPr>
          <w:rFonts w:ascii="Arial" w:hAnsi="Arial" w:cs="Arial"/>
          <w:sz w:val="20"/>
          <w:lang w:val="en-US"/>
        </w:rPr>
        <w:t>Tourtelot</w:t>
      </w:r>
      <w:proofErr w:type="spellEnd"/>
      <w:r>
        <w:rPr>
          <w:rFonts w:ascii="Arial" w:hAnsi="Arial" w:cs="Arial"/>
          <w:sz w:val="20"/>
          <w:lang w:val="en-US"/>
        </w:rPr>
        <w:t xml:space="preserve"> H.A., Rye R.O. Distribution of oxygen and carbon isotopes in fossils of Late Cretaceous age, Western interior region of North America // Bull. Geol. Soc. Amer</w:t>
      </w:r>
      <w:proofErr w:type="gramStart"/>
      <w:r>
        <w:rPr>
          <w:rFonts w:ascii="Arial" w:hAnsi="Arial" w:cs="Arial"/>
          <w:sz w:val="20"/>
          <w:lang w:val="en-US"/>
        </w:rPr>
        <w:t>.-</w:t>
      </w:r>
      <w:proofErr w:type="gramEnd"/>
      <w:r>
        <w:rPr>
          <w:rFonts w:ascii="Arial" w:hAnsi="Arial" w:cs="Arial"/>
          <w:sz w:val="20"/>
          <w:lang w:val="en-US"/>
        </w:rPr>
        <w:t xml:space="preserve"> 1968.- 80,N10.- P.1903-1922.</w:t>
      </w:r>
    </w:p>
    <w:p w:rsidR="00AD1E92" w:rsidRPr="00AD1E92" w:rsidRDefault="00AD1E92" w:rsidP="00AD1E92">
      <w:pPr>
        <w:pStyle w:val="20"/>
        <w:rPr>
          <w:rFonts w:ascii="Arial" w:hAnsi="Arial" w:cs="Arial"/>
          <w:sz w:val="20"/>
        </w:rPr>
      </w:pPr>
      <w:r w:rsidRPr="001D23A6">
        <w:rPr>
          <w:rFonts w:ascii="Arial" w:hAnsi="Arial" w:cs="Arial"/>
          <w:sz w:val="20"/>
          <w:lang w:val="en-US"/>
        </w:rPr>
        <w:t xml:space="preserve"> </w:t>
      </w:r>
      <w:r>
        <w:rPr>
          <w:rFonts w:ascii="Arial" w:hAnsi="Arial" w:cs="Arial"/>
          <w:sz w:val="20"/>
          <w:lang w:val="en-US"/>
        </w:rPr>
        <w:t xml:space="preserve">Whittaker S.G., </w:t>
      </w:r>
      <w:proofErr w:type="spellStart"/>
      <w:r>
        <w:rPr>
          <w:rFonts w:ascii="Arial" w:hAnsi="Arial" w:cs="Arial"/>
          <w:sz w:val="20"/>
          <w:lang w:val="en-US"/>
        </w:rPr>
        <w:t>Kyser</w:t>
      </w:r>
      <w:proofErr w:type="spellEnd"/>
      <w:r>
        <w:rPr>
          <w:rFonts w:ascii="Arial" w:hAnsi="Arial" w:cs="Arial"/>
          <w:sz w:val="20"/>
          <w:lang w:val="en-US"/>
        </w:rPr>
        <w:t xml:space="preserve"> T.K., Caldwell W.G.E. </w:t>
      </w:r>
      <w:proofErr w:type="spellStart"/>
      <w:r>
        <w:rPr>
          <w:rFonts w:ascii="Arial" w:hAnsi="Arial" w:cs="Arial"/>
          <w:sz w:val="20"/>
          <w:lang w:val="en-US"/>
        </w:rPr>
        <w:t>Paleoenvironmental</w:t>
      </w:r>
      <w:proofErr w:type="spellEnd"/>
      <w:r>
        <w:rPr>
          <w:rFonts w:ascii="Arial" w:hAnsi="Arial" w:cs="Arial"/>
          <w:sz w:val="20"/>
          <w:lang w:val="en-US"/>
        </w:rPr>
        <w:t xml:space="preserve"> geochemistry of the </w:t>
      </w:r>
      <w:proofErr w:type="spellStart"/>
      <w:r>
        <w:rPr>
          <w:rFonts w:ascii="Arial" w:hAnsi="Arial" w:cs="Arial"/>
          <w:sz w:val="20"/>
          <w:lang w:val="en-US"/>
        </w:rPr>
        <w:t>Claggett</w:t>
      </w:r>
      <w:proofErr w:type="spellEnd"/>
      <w:r>
        <w:rPr>
          <w:rFonts w:ascii="Arial" w:hAnsi="Arial" w:cs="Arial"/>
          <w:sz w:val="20"/>
          <w:lang w:val="en-US"/>
        </w:rPr>
        <w:t xml:space="preserve"> marine </w:t>
      </w:r>
      <w:proofErr w:type="spellStart"/>
      <w:r>
        <w:rPr>
          <w:rFonts w:ascii="Arial" w:hAnsi="Arial" w:cs="Arial"/>
          <w:sz w:val="20"/>
          <w:lang w:val="en-US"/>
        </w:rPr>
        <w:t>cyclothem</w:t>
      </w:r>
      <w:proofErr w:type="spellEnd"/>
      <w:r>
        <w:rPr>
          <w:rFonts w:ascii="Arial" w:hAnsi="Arial" w:cs="Arial"/>
          <w:sz w:val="20"/>
          <w:lang w:val="en-US"/>
        </w:rPr>
        <w:t xml:space="preserve"> in south-central Saskatchewan // Can. J. Earth Sci</w:t>
      </w:r>
      <w:proofErr w:type="gramStart"/>
      <w:r>
        <w:rPr>
          <w:rFonts w:ascii="Arial" w:hAnsi="Arial" w:cs="Arial"/>
          <w:sz w:val="20"/>
          <w:lang w:val="en-US"/>
        </w:rPr>
        <w:t>.-</w:t>
      </w:r>
      <w:proofErr w:type="gramEnd"/>
      <w:r>
        <w:rPr>
          <w:rFonts w:ascii="Arial" w:hAnsi="Arial" w:cs="Arial"/>
          <w:sz w:val="20"/>
          <w:lang w:val="en-US"/>
        </w:rPr>
        <w:t xml:space="preserve"> 1987.- </w:t>
      </w:r>
      <w:r w:rsidRPr="00AD1E92">
        <w:rPr>
          <w:rFonts w:ascii="Arial" w:hAnsi="Arial" w:cs="Arial"/>
          <w:sz w:val="20"/>
        </w:rPr>
        <w:t>24,</w:t>
      </w:r>
      <w:r>
        <w:rPr>
          <w:rFonts w:ascii="Arial" w:hAnsi="Arial" w:cs="Arial"/>
          <w:sz w:val="20"/>
          <w:lang w:val="en-US"/>
        </w:rPr>
        <w:t>N</w:t>
      </w:r>
      <w:r w:rsidRPr="00AD1E92">
        <w:rPr>
          <w:rFonts w:ascii="Arial" w:hAnsi="Arial" w:cs="Arial"/>
          <w:sz w:val="20"/>
        </w:rPr>
        <w:t xml:space="preserve">5.- </w:t>
      </w:r>
      <w:r>
        <w:rPr>
          <w:rFonts w:ascii="Arial" w:hAnsi="Arial" w:cs="Arial"/>
          <w:sz w:val="20"/>
          <w:lang w:val="en-US"/>
        </w:rPr>
        <w:t>P</w:t>
      </w:r>
      <w:r w:rsidRPr="00AD1E92">
        <w:rPr>
          <w:rFonts w:ascii="Arial" w:hAnsi="Arial" w:cs="Arial"/>
          <w:sz w:val="20"/>
        </w:rPr>
        <w:t>.967-984.</w:t>
      </w:r>
    </w:p>
    <w:p w:rsidR="00AD1E92" w:rsidRPr="00AD1E92" w:rsidRDefault="00AD1E92" w:rsidP="00AD1E92">
      <w:pPr>
        <w:pStyle w:val="a3"/>
        <w:rPr>
          <w:rFonts w:ascii="Arial" w:hAnsi="Arial" w:cs="Arial"/>
          <w:b w:val="0"/>
          <w:i/>
          <w:iCs/>
          <w:sz w:val="20"/>
          <w:lang w:val="ru-RU"/>
        </w:rPr>
      </w:pPr>
    </w:p>
    <w:p w:rsidR="00AD1E92" w:rsidRPr="00AD1E92" w:rsidRDefault="00AD1E92" w:rsidP="00AD1E92">
      <w:pPr>
        <w:pStyle w:val="a3"/>
        <w:rPr>
          <w:rFonts w:ascii="Arial" w:hAnsi="Arial" w:cs="Arial"/>
          <w:b w:val="0"/>
          <w:sz w:val="20"/>
          <w:lang w:val="ru-RU"/>
        </w:rPr>
      </w:pPr>
    </w:p>
    <w:p w:rsidR="00AD1E92" w:rsidRDefault="00AD1E92" w:rsidP="00AD1E92">
      <w:pPr>
        <w:pStyle w:val="a3"/>
        <w:ind w:firstLine="0"/>
        <w:rPr>
          <w:rFonts w:ascii="Arial" w:hAnsi="Arial" w:cs="Arial"/>
          <w:sz w:val="20"/>
          <w:lang w:val="ru-RU"/>
        </w:rPr>
      </w:pPr>
    </w:p>
    <w:p w:rsidR="008C58CB" w:rsidRDefault="008C58CB" w:rsidP="00AD1E92">
      <w:pPr>
        <w:pStyle w:val="a3"/>
        <w:ind w:firstLine="0"/>
        <w:jc w:val="left"/>
        <w:rPr>
          <w:rFonts w:ascii="Arial" w:hAnsi="Arial" w:cs="Arial"/>
          <w:b w:val="0"/>
          <w:sz w:val="20"/>
          <w:lang w:val="ru-RU"/>
        </w:rPr>
      </w:pPr>
    </w:p>
    <w:p w:rsidR="008C58CB" w:rsidRDefault="008C58CB" w:rsidP="00AD1E92">
      <w:pPr>
        <w:pStyle w:val="a3"/>
        <w:ind w:firstLine="0"/>
        <w:jc w:val="left"/>
        <w:rPr>
          <w:rFonts w:ascii="Arial" w:hAnsi="Arial" w:cs="Arial"/>
          <w:b w:val="0"/>
          <w:sz w:val="20"/>
          <w:lang w:val="ru-RU"/>
        </w:rPr>
      </w:pPr>
    </w:p>
    <w:p w:rsidR="008C58CB" w:rsidRDefault="008C58CB" w:rsidP="00AD1E92">
      <w:pPr>
        <w:pStyle w:val="a3"/>
        <w:ind w:firstLine="0"/>
        <w:jc w:val="left"/>
        <w:rPr>
          <w:rFonts w:ascii="Arial" w:hAnsi="Arial" w:cs="Arial"/>
          <w:b w:val="0"/>
          <w:sz w:val="20"/>
          <w:lang w:val="ru-RU"/>
        </w:rPr>
      </w:pPr>
    </w:p>
    <w:p w:rsidR="008C58CB" w:rsidRDefault="008C58CB" w:rsidP="00AD1E92">
      <w:pPr>
        <w:pStyle w:val="a3"/>
        <w:ind w:firstLine="0"/>
        <w:jc w:val="left"/>
        <w:rPr>
          <w:rFonts w:ascii="Arial" w:hAnsi="Arial" w:cs="Arial"/>
          <w:b w:val="0"/>
          <w:sz w:val="20"/>
          <w:lang w:val="ru-RU"/>
        </w:rPr>
      </w:pPr>
    </w:p>
    <w:p w:rsidR="008C58CB" w:rsidRDefault="008C58CB" w:rsidP="00AD1E92">
      <w:pPr>
        <w:pStyle w:val="a3"/>
        <w:ind w:firstLine="0"/>
        <w:jc w:val="left"/>
        <w:rPr>
          <w:rFonts w:ascii="Arial" w:hAnsi="Arial" w:cs="Arial"/>
          <w:b w:val="0"/>
          <w:sz w:val="20"/>
          <w:lang w:val="ru-RU"/>
        </w:rPr>
      </w:pPr>
    </w:p>
    <w:p w:rsidR="008C58CB" w:rsidRDefault="008C58CB" w:rsidP="00AD1E92">
      <w:pPr>
        <w:pStyle w:val="a3"/>
        <w:ind w:firstLine="0"/>
        <w:jc w:val="left"/>
        <w:rPr>
          <w:rFonts w:ascii="Arial" w:hAnsi="Arial" w:cs="Arial"/>
          <w:b w:val="0"/>
          <w:sz w:val="20"/>
          <w:lang w:val="ru-RU"/>
        </w:rPr>
      </w:pPr>
    </w:p>
    <w:p w:rsidR="008C58CB" w:rsidRDefault="008C58CB" w:rsidP="00AD1E92">
      <w:pPr>
        <w:pStyle w:val="a3"/>
        <w:ind w:firstLine="0"/>
        <w:jc w:val="left"/>
        <w:rPr>
          <w:rFonts w:ascii="Arial" w:hAnsi="Arial" w:cs="Arial"/>
          <w:b w:val="0"/>
          <w:sz w:val="20"/>
          <w:lang w:val="ru-RU"/>
        </w:rPr>
      </w:pPr>
    </w:p>
    <w:p w:rsidR="00CB4160" w:rsidRPr="008C58CB" w:rsidRDefault="00532F78" w:rsidP="00CB4160">
      <w:pPr>
        <w:pStyle w:val="a3"/>
        <w:ind w:firstLine="0"/>
        <w:rPr>
          <w:rFonts w:ascii="Arial" w:hAnsi="Arial" w:cs="Arial"/>
          <w:b w:val="0"/>
          <w:sz w:val="20"/>
          <w:lang w:val="ru-RU"/>
        </w:rPr>
      </w:pPr>
      <w:r>
        <w:rPr>
          <w:rFonts w:ascii="Arial" w:hAnsi="Arial" w:cs="Arial"/>
          <w:b w:val="0"/>
          <w:sz w:val="20"/>
          <w:lang w:val="ru-RU"/>
        </w:rPr>
        <w:t xml:space="preserve"> </w:t>
      </w:r>
    </w:p>
    <w:p w:rsidR="00CB4160" w:rsidRDefault="00CB4160" w:rsidP="00CB4160">
      <w:pPr>
        <w:pStyle w:val="a3"/>
        <w:ind w:firstLine="0"/>
        <w:rPr>
          <w:rFonts w:ascii="Arial" w:hAnsi="Arial" w:cs="Arial"/>
          <w:sz w:val="20"/>
          <w:lang w:val="ru-RU"/>
        </w:rPr>
      </w:pPr>
    </w:p>
    <w:sectPr w:rsidR="00CB4160" w:rsidSect="00E4639D">
      <w:headerReference w:type="default" r:id="rId8"/>
      <w:pgSz w:w="11906" w:h="16838"/>
      <w:pgMar w:top="1418" w:right="1418" w:bottom="1418" w:left="1418"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B62A9" w:rsidRDefault="00AB62A9" w:rsidP="00E4639D">
      <w:r>
        <w:separator/>
      </w:r>
    </w:p>
  </w:endnote>
  <w:endnote w:type="continuationSeparator" w:id="0">
    <w:p w:rsidR="00AB62A9" w:rsidRDefault="00AB62A9" w:rsidP="00E463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B62A9" w:rsidRDefault="00AB62A9" w:rsidP="00E4639D">
      <w:r>
        <w:separator/>
      </w:r>
    </w:p>
  </w:footnote>
  <w:footnote w:type="continuationSeparator" w:id="0">
    <w:p w:rsidR="00AB62A9" w:rsidRDefault="00AB62A9" w:rsidP="00E4639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639D" w:rsidRDefault="00E4639D">
    <w:pPr>
      <w:pStyle w:val="a4"/>
      <w:jc w:val="center"/>
    </w:pPr>
    <w:r>
      <w:fldChar w:fldCharType="begin"/>
    </w:r>
    <w:r>
      <w:instrText>PAGE   \* MERGEFORMAT</w:instrText>
    </w:r>
    <w:r>
      <w:fldChar w:fldCharType="separate"/>
    </w:r>
    <w:r w:rsidR="0020565C">
      <w:rPr>
        <w:noProof/>
      </w:rPr>
      <w:t>1</w:t>
    </w:r>
    <w:r>
      <w:fldChar w:fldCharType="end"/>
    </w:r>
  </w:p>
  <w:p w:rsidR="00E4639D" w:rsidRDefault="00E4639D">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61E087E"/>
    <w:multiLevelType w:val="hybridMultilevel"/>
    <w:tmpl w:val="490A9B5A"/>
    <w:lvl w:ilvl="0" w:tplc="2DB4B354">
      <w:start w:val="2"/>
      <w:numFmt w:val="decimal"/>
      <w:lvlText w:val="%1."/>
      <w:lvlJc w:val="left"/>
      <w:pPr>
        <w:ind w:left="1287" w:hanging="36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
    <w:nsid w:val="5CAF6F79"/>
    <w:multiLevelType w:val="hybridMultilevel"/>
    <w:tmpl w:val="73BC5DA6"/>
    <w:lvl w:ilvl="0" w:tplc="5F407992">
      <w:start w:val="1"/>
      <w:numFmt w:val="decimal"/>
      <w:lvlText w:val="%1."/>
      <w:lvlJc w:val="left"/>
      <w:pPr>
        <w:ind w:left="927" w:hanging="360"/>
      </w:pPr>
      <w:rPr>
        <w:rFonts w:hint="default"/>
        <w:i w:val="0"/>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
    <w:nsid w:val="5E010EA3"/>
    <w:multiLevelType w:val="hybridMultilevel"/>
    <w:tmpl w:val="05387168"/>
    <w:lvl w:ilvl="0" w:tplc="3EBAD306">
      <w:numFmt w:val="bullet"/>
      <w:lvlText w:val="-"/>
      <w:lvlJc w:val="left"/>
      <w:pPr>
        <w:tabs>
          <w:tab w:val="num" w:pos="1437"/>
        </w:tabs>
        <w:ind w:left="1437" w:hanging="870"/>
      </w:pPr>
      <w:rPr>
        <w:rFonts w:ascii="Times New Roman" w:eastAsia="Times New Roman" w:hAnsi="Times New Roman" w:cs="Times New Roman" w:hint="default"/>
      </w:rPr>
    </w:lvl>
    <w:lvl w:ilvl="1" w:tplc="04190003" w:tentative="1">
      <w:start w:val="1"/>
      <w:numFmt w:val="bullet"/>
      <w:lvlText w:val="o"/>
      <w:lvlJc w:val="left"/>
      <w:pPr>
        <w:tabs>
          <w:tab w:val="num" w:pos="1647"/>
        </w:tabs>
        <w:ind w:left="1647" w:hanging="360"/>
      </w:pPr>
      <w:rPr>
        <w:rFonts w:ascii="Courier New" w:hAnsi="Courier New" w:hint="default"/>
      </w:rPr>
    </w:lvl>
    <w:lvl w:ilvl="2" w:tplc="04190005" w:tentative="1">
      <w:start w:val="1"/>
      <w:numFmt w:val="bullet"/>
      <w:lvlText w:val=""/>
      <w:lvlJc w:val="left"/>
      <w:pPr>
        <w:tabs>
          <w:tab w:val="num" w:pos="2367"/>
        </w:tabs>
        <w:ind w:left="2367" w:hanging="360"/>
      </w:pPr>
      <w:rPr>
        <w:rFonts w:ascii="Wingdings" w:hAnsi="Wingdings" w:hint="default"/>
      </w:rPr>
    </w:lvl>
    <w:lvl w:ilvl="3" w:tplc="04190001" w:tentative="1">
      <w:start w:val="1"/>
      <w:numFmt w:val="bullet"/>
      <w:lvlText w:val=""/>
      <w:lvlJc w:val="left"/>
      <w:pPr>
        <w:tabs>
          <w:tab w:val="num" w:pos="3087"/>
        </w:tabs>
        <w:ind w:left="3087" w:hanging="360"/>
      </w:pPr>
      <w:rPr>
        <w:rFonts w:ascii="Symbol" w:hAnsi="Symbol" w:hint="default"/>
      </w:rPr>
    </w:lvl>
    <w:lvl w:ilvl="4" w:tplc="04190003" w:tentative="1">
      <w:start w:val="1"/>
      <w:numFmt w:val="bullet"/>
      <w:lvlText w:val="o"/>
      <w:lvlJc w:val="left"/>
      <w:pPr>
        <w:tabs>
          <w:tab w:val="num" w:pos="3807"/>
        </w:tabs>
        <w:ind w:left="3807" w:hanging="360"/>
      </w:pPr>
      <w:rPr>
        <w:rFonts w:ascii="Courier New" w:hAnsi="Courier New" w:hint="default"/>
      </w:rPr>
    </w:lvl>
    <w:lvl w:ilvl="5" w:tplc="04190005" w:tentative="1">
      <w:start w:val="1"/>
      <w:numFmt w:val="bullet"/>
      <w:lvlText w:val=""/>
      <w:lvlJc w:val="left"/>
      <w:pPr>
        <w:tabs>
          <w:tab w:val="num" w:pos="4527"/>
        </w:tabs>
        <w:ind w:left="4527" w:hanging="360"/>
      </w:pPr>
      <w:rPr>
        <w:rFonts w:ascii="Wingdings" w:hAnsi="Wingdings" w:hint="default"/>
      </w:rPr>
    </w:lvl>
    <w:lvl w:ilvl="6" w:tplc="04190001" w:tentative="1">
      <w:start w:val="1"/>
      <w:numFmt w:val="bullet"/>
      <w:lvlText w:val=""/>
      <w:lvlJc w:val="left"/>
      <w:pPr>
        <w:tabs>
          <w:tab w:val="num" w:pos="5247"/>
        </w:tabs>
        <w:ind w:left="5247" w:hanging="360"/>
      </w:pPr>
      <w:rPr>
        <w:rFonts w:ascii="Symbol" w:hAnsi="Symbol" w:hint="default"/>
      </w:rPr>
    </w:lvl>
    <w:lvl w:ilvl="7" w:tplc="04190003" w:tentative="1">
      <w:start w:val="1"/>
      <w:numFmt w:val="bullet"/>
      <w:lvlText w:val="o"/>
      <w:lvlJc w:val="left"/>
      <w:pPr>
        <w:tabs>
          <w:tab w:val="num" w:pos="5967"/>
        </w:tabs>
        <w:ind w:left="5967" w:hanging="360"/>
      </w:pPr>
      <w:rPr>
        <w:rFonts w:ascii="Courier New" w:hAnsi="Courier New" w:hint="default"/>
      </w:rPr>
    </w:lvl>
    <w:lvl w:ilvl="8" w:tplc="04190005" w:tentative="1">
      <w:start w:val="1"/>
      <w:numFmt w:val="bullet"/>
      <w:lvlText w:val=""/>
      <w:lvlJc w:val="left"/>
      <w:pPr>
        <w:tabs>
          <w:tab w:val="num" w:pos="6687"/>
        </w:tabs>
        <w:ind w:left="6687" w:hanging="360"/>
      </w:pPr>
      <w:rPr>
        <w:rFonts w:ascii="Wingdings" w:hAnsi="Wingdings" w:hint="default"/>
      </w:rPr>
    </w:lvl>
  </w:abstractNum>
  <w:abstractNum w:abstractNumId="3">
    <w:nsid w:val="5E651B99"/>
    <w:multiLevelType w:val="hybridMultilevel"/>
    <w:tmpl w:val="02967B06"/>
    <w:lvl w:ilvl="0" w:tplc="2DB4B354">
      <w:start w:val="2"/>
      <w:numFmt w:val="decimal"/>
      <w:lvlText w:val="%1."/>
      <w:lvlJc w:val="left"/>
      <w:pPr>
        <w:ind w:left="1287" w:hanging="36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4">
    <w:nsid w:val="74BB04AE"/>
    <w:multiLevelType w:val="hybridMultilevel"/>
    <w:tmpl w:val="123E49AA"/>
    <w:lvl w:ilvl="0" w:tplc="2DB4B354">
      <w:start w:val="2"/>
      <w:numFmt w:val="decimal"/>
      <w:lvlText w:val="%1."/>
      <w:lvlJc w:val="left"/>
      <w:pPr>
        <w:ind w:left="1287" w:hanging="36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num w:numId="1">
    <w:abstractNumId w:val="2"/>
  </w:num>
  <w:num w:numId="2">
    <w:abstractNumId w:val="1"/>
  </w:num>
  <w:num w:numId="3">
    <w:abstractNumId w:val="3"/>
  </w:num>
  <w:num w:numId="4">
    <w:abstractNumId w:val="4"/>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5"/>
  <w:proofState w:spelling="clean" w:grammar="clean"/>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D23A6"/>
    <w:rsid w:val="00062252"/>
    <w:rsid w:val="000839B6"/>
    <w:rsid w:val="000C7617"/>
    <w:rsid w:val="001D23A6"/>
    <w:rsid w:val="0020565C"/>
    <w:rsid w:val="00383D7F"/>
    <w:rsid w:val="00532F78"/>
    <w:rsid w:val="007271FB"/>
    <w:rsid w:val="008C58CB"/>
    <w:rsid w:val="009F5359"/>
    <w:rsid w:val="00AB62A9"/>
    <w:rsid w:val="00AD1E92"/>
    <w:rsid w:val="00B959E8"/>
    <w:rsid w:val="00C94A93"/>
    <w:rsid w:val="00CB4160"/>
    <w:rsid w:val="00E4639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qFormat/>
    <w:pPr>
      <w:keepNext/>
      <w:ind w:firstLine="567"/>
      <w:jc w:val="center"/>
      <w:outlineLvl w:val="0"/>
    </w:pPr>
    <w:rPr>
      <w:b/>
      <w:sz w:val="24"/>
      <w:lang w:val="en-US"/>
    </w:rPr>
  </w:style>
  <w:style w:type="paragraph" w:styleId="2">
    <w:name w:val="heading 2"/>
    <w:basedOn w:val="a"/>
    <w:next w:val="a"/>
    <w:qFormat/>
    <w:pPr>
      <w:keepNext/>
      <w:ind w:firstLine="567"/>
      <w:jc w:val="center"/>
      <w:outlineLvl w:val="1"/>
    </w:pPr>
    <w:rPr>
      <w:sz w:val="24"/>
      <w:lang w:val="en-US"/>
    </w:rPr>
  </w:style>
  <w:style w:type="character" w:default="1" w:styleId="a0">
    <w:name w:val="Default Paragraph Font"/>
    <w:semiHidden/>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semiHidden/>
    <w:pPr>
      <w:ind w:firstLine="567"/>
      <w:jc w:val="center"/>
    </w:pPr>
    <w:rPr>
      <w:b/>
      <w:sz w:val="24"/>
      <w:lang w:val="en-US"/>
    </w:rPr>
  </w:style>
  <w:style w:type="paragraph" w:styleId="20">
    <w:name w:val="Body Text Indent 2"/>
    <w:basedOn w:val="a"/>
    <w:semiHidden/>
    <w:pPr>
      <w:ind w:firstLine="567"/>
      <w:jc w:val="both"/>
    </w:pPr>
    <w:rPr>
      <w:sz w:val="24"/>
    </w:rPr>
  </w:style>
  <w:style w:type="paragraph" w:styleId="a4">
    <w:name w:val="header"/>
    <w:basedOn w:val="a"/>
    <w:link w:val="a5"/>
    <w:uiPriority w:val="99"/>
    <w:unhideWhenUsed/>
    <w:rsid w:val="00E4639D"/>
    <w:pPr>
      <w:tabs>
        <w:tab w:val="center" w:pos="4677"/>
        <w:tab w:val="right" w:pos="9355"/>
      </w:tabs>
    </w:pPr>
  </w:style>
  <w:style w:type="character" w:customStyle="1" w:styleId="a5">
    <w:name w:val="Верхний колонтитул Знак"/>
    <w:basedOn w:val="a0"/>
    <w:link w:val="a4"/>
    <w:uiPriority w:val="99"/>
    <w:rsid w:val="00E4639D"/>
  </w:style>
  <w:style w:type="paragraph" w:styleId="a6">
    <w:name w:val="footer"/>
    <w:basedOn w:val="a"/>
    <w:link w:val="a7"/>
    <w:uiPriority w:val="99"/>
    <w:unhideWhenUsed/>
    <w:rsid w:val="00E4639D"/>
    <w:pPr>
      <w:tabs>
        <w:tab w:val="center" w:pos="4677"/>
        <w:tab w:val="right" w:pos="9355"/>
      </w:tabs>
    </w:pPr>
  </w:style>
  <w:style w:type="character" w:customStyle="1" w:styleId="a7">
    <w:name w:val="Нижний колонтитул Знак"/>
    <w:basedOn w:val="a0"/>
    <w:link w:val="a6"/>
    <w:uiPriority w:val="99"/>
    <w:rsid w:val="00E4639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qFormat/>
    <w:pPr>
      <w:keepNext/>
      <w:ind w:firstLine="567"/>
      <w:jc w:val="center"/>
      <w:outlineLvl w:val="0"/>
    </w:pPr>
    <w:rPr>
      <w:b/>
      <w:sz w:val="24"/>
      <w:lang w:val="en-US"/>
    </w:rPr>
  </w:style>
  <w:style w:type="paragraph" w:styleId="2">
    <w:name w:val="heading 2"/>
    <w:basedOn w:val="a"/>
    <w:next w:val="a"/>
    <w:qFormat/>
    <w:pPr>
      <w:keepNext/>
      <w:ind w:firstLine="567"/>
      <w:jc w:val="center"/>
      <w:outlineLvl w:val="1"/>
    </w:pPr>
    <w:rPr>
      <w:sz w:val="24"/>
      <w:lang w:val="en-US"/>
    </w:rPr>
  </w:style>
  <w:style w:type="character" w:default="1" w:styleId="a0">
    <w:name w:val="Default Paragraph Font"/>
    <w:semiHidden/>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semiHidden/>
    <w:pPr>
      <w:ind w:firstLine="567"/>
      <w:jc w:val="center"/>
    </w:pPr>
    <w:rPr>
      <w:b/>
      <w:sz w:val="24"/>
      <w:lang w:val="en-US"/>
    </w:rPr>
  </w:style>
  <w:style w:type="paragraph" w:styleId="20">
    <w:name w:val="Body Text Indent 2"/>
    <w:basedOn w:val="a"/>
    <w:semiHidden/>
    <w:pPr>
      <w:ind w:firstLine="567"/>
      <w:jc w:val="both"/>
    </w:pPr>
    <w:rPr>
      <w:sz w:val="24"/>
    </w:rPr>
  </w:style>
  <w:style w:type="paragraph" w:styleId="a4">
    <w:name w:val="header"/>
    <w:basedOn w:val="a"/>
    <w:link w:val="a5"/>
    <w:uiPriority w:val="99"/>
    <w:unhideWhenUsed/>
    <w:rsid w:val="00E4639D"/>
    <w:pPr>
      <w:tabs>
        <w:tab w:val="center" w:pos="4677"/>
        <w:tab w:val="right" w:pos="9355"/>
      </w:tabs>
    </w:pPr>
  </w:style>
  <w:style w:type="character" w:customStyle="1" w:styleId="a5">
    <w:name w:val="Верхний колонтитул Знак"/>
    <w:basedOn w:val="a0"/>
    <w:link w:val="a4"/>
    <w:uiPriority w:val="99"/>
    <w:rsid w:val="00E4639D"/>
  </w:style>
  <w:style w:type="paragraph" w:styleId="a6">
    <w:name w:val="footer"/>
    <w:basedOn w:val="a"/>
    <w:link w:val="a7"/>
    <w:uiPriority w:val="99"/>
    <w:unhideWhenUsed/>
    <w:rsid w:val="00E4639D"/>
    <w:pPr>
      <w:tabs>
        <w:tab w:val="center" w:pos="4677"/>
        <w:tab w:val="right" w:pos="9355"/>
      </w:tabs>
    </w:pPr>
  </w:style>
  <w:style w:type="character" w:customStyle="1" w:styleId="a7">
    <w:name w:val="Нижний колонтитул Знак"/>
    <w:basedOn w:val="a0"/>
    <w:link w:val="a6"/>
    <w:uiPriority w:val="99"/>
    <w:rsid w:val="00E4639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3898</Words>
  <Characters>22219</Characters>
  <Application>Microsoft Office Word</Application>
  <DocSecurity>0</DocSecurity>
  <Lines>185</Lines>
  <Paragraphs>52</Paragraphs>
  <ScaleCrop>false</ScaleCrop>
  <HeadingPairs>
    <vt:vector size="2" baseType="variant">
      <vt:variant>
        <vt:lpstr>Название</vt:lpstr>
      </vt:variant>
      <vt:variant>
        <vt:i4>1</vt:i4>
      </vt:variant>
    </vt:vector>
  </HeadingPairs>
  <TitlesOfParts>
    <vt:vector size="1" baseType="lpstr">
      <vt:lpstr>BIOGEOCHEMISTRY OF CRETACEOUS EСTOCOCHLIANS CEPHALOPODS: CRITICAL OVERVIEW</vt:lpstr>
    </vt:vector>
  </TitlesOfParts>
  <Company>Home</Company>
  <LinksUpToDate>false</LinksUpToDate>
  <CharactersWithSpaces>26065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BIOGEOCHEMISTRY OF CRETACEOUS EСTOCOCHLIANS CEPHALOPODS: CRITICAL OVERVIEW</dc:title>
  <dc:creator>Yuriy</dc:creator>
  <cp:lastModifiedBy>YURIJ</cp:lastModifiedBy>
  <cp:revision>2</cp:revision>
  <cp:lastPrinted>2008-02-02T14:56:00Z</cp:lastPrinted>
  <dcterms:created xsi:type="dcterms:W3CDTF">2016-05-30T11:20:00Z</dcterms:created>
  <dcterms:modified xsi:type="dcterms:W3CDTF">2016-05-30T11:20:00Z</dcterms:modified>
</cp:coreProperties>
</file>