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859" w:rsidRPr="00CE1D1C" w:rsidRDefault="00944859" w:rsidP="00944859">
      <w:pPr>
        <w:pStyle w:val="a5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proofErr w:type="spellStart"/>
      <w:r w:rsidRPr="00CE1D1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Ломакін</w:t>
      </w:r>
      <w:proofErr w:type="spellEnd"/>
      <w:r w:rsidRPr="00CE1D1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А.О.</w:t>
      </w:r>
    </w:p>
    <w:p w:rsidR="00944859" w:rsidRPr="00CE1D1C" w:rsidRDefault="00944859" w:rsidP="00944859">
      <w:pPr>
        <w:pStyle w:val="a5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E1D1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ПСИХОЛОГІЧНІ ОСОБЛИВОСТІ ПРОФЕСІЙНОГО ВИГОРЯННЯ ВИКЛАДАЧІВ ТЕХНІЧНИХ ДИСЦИПЛІН ЗВО</w:t>
      </w:r>
    </w:p>
    <w:p w:rsidR="00944859" w:rsidRPr="00CE1D1C" w:rsidRDefault="00944859" w:rsidP="00944859">
      <w:pPr>
        <w:pStyle w:val="a5"/>
        <w:spacing w:line="23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E1D1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Аналіз професійної діяльності викладачів технічних дисциплін ЗВО дозволяє говорити про те, що їх педагогічна діяльність має свої особливості, які пов'язані з наступними характеристиками: багатофункціональність (навчальна, науково-дослідна, навчально-методична, організаційно-методична, виховна), виступи перед аудиторією, велика кількість соціальних контактів, жорстка вимога виконання соціальних ролей, значні фізичні та психічні навантаження. Специфіка технічної освіти визначається такими характерними рисами, як: 1) швидкий розвиток науково-технічного прогресу, який передбачає наявність високого рівня адаптивності особистості викладача; 2) низька престижність технічних дисциплін, що викликає низьку </w:t>
      </w:r>
      <w:proofErr w:type="spellStart"/>
      <w:r w:rsidRPr="00CE1D1C">
        <w:rPr>
          <w:rFonts w:ascii="Times New Roman" w:eastAsia="Times New Roman" w:hAnsi="Times New Roman"/>
          <w:sz w:val="28"/>
          <w:szCs w:val="28"/>
          <w:lang w:val="uk-UA" w:eastAsia="ru-RU"/>
        </w:rPr>
        <w:t>мотивованість</w:t>
      </w:r>
      <w:proofErr w:type="spellEnd"/>
      <w:r w:rsidRPr="00CE1D1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як викладачів, так і студентів. Зниження інтересу викладача до професійної діяльності призводить до механічного виконання роботи, що й може характеризуватися як професійне вигоряння.</w:t>
      </w:r>
    </w:p>
    <w:p w:rsidR="00944859" w:rsidRPr="00CE1D1C" w:rsidRDefault="00944859" w:rsidP="00944859">
      <w:pPr>
        <w:pStyle w:val="a5"/>
        <w:spacing w:line="23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E1D1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Загальна задоволеність професійною діяльністю у викладачі ЗВО складається з матеріальної та інтелектуальної задоволеності, а також задоволеності фізичним самопочуттям. Ці фактори утворюють три вектори, координати яких відображають інтегральний показник задоволеності викладачів. За допомогою процедури суб'єктивного </w:t>
      </w:r>
      <w:proofErr w:type="spellStart"/>
      <w:r w:rsidRPr="00CE1D1C">
        <w:rPr>
          <w:rFonts w:ascii="Times New Roman" w:eastAsia="Times New Roman" w:hAnsi="Times New Roman"/>
          <w:sz w:val="28"/>
          <w:szCs w:val="28"/>
          <w:lang w:val="uk-UA" w:eastAsia="ru-RU"/>
        </w:rPr>
        <w:t>шкалювання</w:t>
      </w:r>
      <w:proofErr w:type="spellEnd"/>
      <w:r w:rsidRPr="00CE1D1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зафіксований факт зміщення інтегрального показника задоволеності професійною діяльністю у викладачі ЗВО в бік розвитку негативних емоцій. Таке зміщення є суб'єктивним вираженням об'єктивного стану вищих технічних навчальних закладів, особливостей підготовки фахівців інженерних спеціальностей, різким зниженням попиту на підготовку таких фахівців, соціальної незахищеності викладачі ЗВО.</w:t>
      </w:r>
    </w:p>
    <w:p w:rsidR="00944859" w:rsidRPr="00CE1D1C" w:rsidRDefault="00944859" w:rsidP="00944859">
      <w:pPr>
        <w:pStyle w:val="a5"/>
        <w:spacing w:line="23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E1D1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Зафіксовані прояви професійного вигоряння у викладачів технічних дисциплін. Результати діагностики за допомогою опитувальника К. </w:t>
      </w:r>
      <w:proofErr w:type="spellStart"/>
      <w:r w:rsidRPr="00CE1D1C">
        <w:rPr>
          <w:rFonts w:ascii="Times New Roman" w:eastAsia="Times New Roman" w:hAnsi="Times New Roman"/>
          <w:sz w:val="28"/>
          <w:szCs w:val="28"/>
          <w:lang w:val="uk-UA" w:eastAsia="ru-RU"/>
        </w:rPr>
        <w:t>Маслач</w:t>
      </w:r>
      <w:proofErr w:type="spellEnd"/>
      <w:r w:rsidRPr="00CE1D1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і С. Джексон в модифікації Н.Є. Водоп’янової продемонстрували що, вигоряння викладачів технічних дисциплін відбувається переважно через посилення «деперсоналізації», тобто наростання негативізму і цинізму у стосунках з колегами по роботі і студентами. Випробувані продемонстрували виражену тенденцію «заощаджувати емоції», звести контакти зі студентами та колегами до мінімуму, критикувати оточуючих, ставитися до них з байдужістю. Разом з тим, викладачі технічних дисциплін демонструють меншу, схильність до «психоемоційного виснаження». Результати діагностики за допомогою опитувальника О.О. </w:t>
      </w:r>
      <w:proofErr w:type="spellStart"/>
      <w:r w:rsidRPr="00CE1D1C">
        <w:rPr>
          <w:rFonts w:ascii="Times New Roman" w:eastAsia="Times New Roman" w:hAnsi="Times New Roman"/>
          <w:sz w:val="28"/>
          <w:szCs w:val="28"/>
          <w:lang w:val="uk-UA" w:eastAsia="ru-RU"/>
        </w:rPr>
        <w:t>Рукавішнікова</w:t>
      </w:r>
      <w:proofErr w:type="spellEnd"/>
      <w:r w:rsidRPr="00CE1D1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показали, що викладачі технічних дисциплін під час вигоряння стають більш «особистісно віддаленими» від своїх студентів і колег. Процес вигоряння торкається, насамперед, сфери їхніх комунікацій: саме ця сфера виявляється тією «слабкою ланкою», де поступово зосереджується більша частина психологічних проблем викладача (зведення спілкування до мінімуму, негативне ставлення до інших учасників педагогічного процесу). </w:t>
      </w:r>
    </w:p>
    <w:p w:rsidR="00944859" w:rsidRPr="00CE1D1C" w:rsidRDefault="00944859" w:rsidP="00944859">
      <w:pPr>
        <w:jc w:val="both"/>
        <w:rPr>
          <w:lang w:val="uk-UA"/>
        </w:rPr>
      </w:pPr>
      <w:r w:rsidRPr="00CE1D1C">
        <w:rPr>
          <w:sz w:val="28"/>
          <w:szCs w:val="28"/>
          <w:lang w:val="uk-UA"/>
        </w:rPr>
        <w:t>Отримані показники тестування професійного виг</w:t>
      </w:r>
      <w:r>
        <w:rPr>
          <w:sz w:val="28"/>
          <w:szCs w:val="28"/>
          <w:lang w:val="uk-UA"/>
        </w:rPr>
        <w:t>оряння за допомогою методики К. </w:t>
      </w:r>
      <w:proofErr w:type="spellStart"/>
      <w:r>
        <w:rPr>
          <w:sz w:val="28"/>
          <w:szCs w:val="28"/>
          <w:lang w:val="uk-UA"/>
        </w:rPr>
        <w:t>Маслач</w:t>
      </w:r>
      <w:proofErr w:type="spellEnd"/>
      <w:r>
        <w:rPr>
          <w:sz w:val="28"/>
          <w:szCs w:val="28"/>
          <w:lang w:val="uk-UA"/>
        </w:rPr>
        <w:t xml:space="preserve"> і С. </w:t>
      </w:r>
      <w:r w:rsidRPr="00CE1D1C">
        <w:rPr>
          <w:sz w:val="28"/>
          <w:szCs w:val="28"/>
          <w:lang w:val="uk-UA"/>
        </w:rPr>
        <w:t>Джексон в модифікації Н.Є. Водоп’янової і опитувальника О.</w:t>
      </w:r>
      <w:r>
        <w:rPr>
          <w:sz w:val="28"/>
          <w:szCs w:val="28"/>
          <w:lang w:val="uk-UA"/>
        </w:rPr>
        <w:t>О. </w:t>
      </w:r>
      <w:proofErr w:type="spellStart"/>
      <w:r w:rsidRPr="00CE1D1C">
        <w:rPr>
          <w:sz w:val="28"/>
          <w:szCs w:val="28"/>
          <w:lang w:val="uk-UA"/>
        </w:rPr>
        <w:t>Рукавішнікова</w:t>
      </w:r>
      <w:proofErr w:type="spellEnd"/>
      <w:r w:rsidRPr="00CE1D1C">
        <w:rPr>
          <w:sz w:val="28"/>
          <w:szCs w:val="28"/>
          <w:lang w:val="uk-UA"/>
        </w:rPr>
        <w:t xml:space="preserve"> дали можливість виділити серед викладачів технічних дисциплін осіб з низьким, середнім і високим рівнями професійного вигоряння. Переважають випробовувані із середнім рівнем професійного вигоряння.</w:t>
      </w:r>
    </w:p>
    <w:p w:rsidR="00867430" w:rsidRDefault="00867430"/>
    <w:sectPr w:rsidR="00867430" w:rsidSect="00FF6B95">
      <w:headerReference w:type="default" r:id="rId5"/>
      <w:pgSz w:w="11907" w:h="16840" w:code="9"/>
      <w:pgMar w:top="851" w:right="851" w:bottom="851" w:left="85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302" w:rsidRPr="007E4484" w:rsidRDefault="00944859" w:rsidP="008D1D1A">
    <w:pPr>
      <w:pStyle w:val="a3"/>
      <w:jc w:val="center"/>
      <w:rPr>
        <w:b/>
        <w:sz w:val="20"/>
        <w:szCs w:val="20"/>
        <w:u w:val="single"/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44859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4859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85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4859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944859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link w:val="a6"/>
    <w:uiPriority w:val="1"/>
    <w:qFormat/>
    <w:rsid w:val="00944859"/>
    <w:pPr>
      <w:jc w:val="left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94485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2020-11-11T09:48:00Z</dcterms:created>
  <dcterms:modified xsi:type="dcterms:W3CDTF">2020-11-11T09:49:00Z</dcterms:modified>
</cp:coreProperties>
</file>