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FAC" w:rsidRPr="00C5051B" w:rsidRDefault="00380FAC" w:rsidP="00380FAC">
      <w:pPr>
        <w:suppressAutoHyphens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Прокопенко О.О., </w:t>
      </w:r>
      <w:proofErr w:type="spellStart"/>
      <w:r>
        <w:rPr>
          <w:b/>
          <w:sz w:val="28"/>
          <w:szCs w:val="28"/>
        </w:rPr>
        <w:t>Танасевич</w:t>
      </w:r>
      <w:proofErr w:type="spellEnd"/>
      <w:r>
        <w:rPr>
          <w:b/>
          <w:sz w:val="28"/>
          <w:szCs w:val="28"/>
        </w:rPr>
        <w:t xml:space="preserve"> О.В.</w:t>
      </w:r>
    </w:p>
    <w:p w:rsidR="00380FAC" w:rsidRPr="001B4817" w:rsidRDefault="00380FAC" w:rsidP="00380FAC">
      <w:pPr>
        <w:suppressAutoHyphens/>
        <w:jc w:val="both"/>
        <w:rPr>
          <w:b/>
          <w:sz w:val="28"/>
          <w:szCs w:val="28"/>
        </w:rPr>
      </w:pPr>
      <w:r>
        <w:rPr>
          <w:b/>
          <w:caps/>
          <w:spacing w:val="-1"/>
          <w:sz w:val="28"/>
          <w:szCs w:val="28"/>
        </w:rPr>
        <w:t>математична</w:t>
      </w:r>
      <w:r w:rsidRPr="00332D8C">
        <w:rPr>
          <w:b/>
          <w:caps/>
          <w:spacing w:val="-1"/>
          <w:sz w:val="28"/>
          <w:szCs w:val="28"/>
        </w:rPr>
        <w:t xml:space="preserve"> модель </w:t>
      </w:r>
      <w:r>
        <w:rPr>
          <w:b/>
          <w:caps/>
          <w:spacing w:val="-1"/>
          <w:sz w:val="28"/>
          <w:szCs w:val="28"/>
        </w:rPr>
        <w:t>відцентрового нагнітача</w:t>
      </w:r>
    </w:p>
    <w:p w:rsidR="00380FAC" w:rsidRPr="00332D8C" w:rsidRDefault="00380FAC" w:rsidP="00380FAC">
      <w:pPr>
        <w:pStyle w:val="a5"/>
        <w:suppressAutoHyphens/>
        <w:spacing w:line="240" w:lineRule="auto"/>
      </w:pPr>
      <w:r>
        <w:t xml:space="preserve">Робота присвячена питанням визначення фактичних характеристик обладнання </w:t>
      </w:r>
      <w:proofErr w:type="spellStart"/>
      <w:r>
        <w:t>КС</w:t>
      </w:r>
      <w:proofErr w:type="spellEnd"/>
      <w:r>
        <w:t>, що відповідають реальному функціональному стану, з метою підвищення ефективності експл</w:t>
      </w:r>
      <w:r>
        <w:t>у</w:t>
      </w:r>
      <w:r>
        <w:t xml:space="preserve">атації. </w:t>
      </w:r>
    </w:p>
    <w:p w:rsidR="00380FAC" w:rsidRPr="00332D8C" w:rsidRDefault="00380FAC" w:rsidP="00380FAC">
      <w:pPr>
        <w:suppressAutoHyphens/>
        <w:ind w:firstLine="709"/>
        <w:jc w:val="both"/>
        <w:rPr>
          <w:sz w:val="28"/>
          <w:szCs w:val="28"/>
        </w:rPr>
      </w:pPr>
      <w:proofErr w:type="spellStart"/>
      <w:r w:rsidRPr="00332D8C">
        <w:rPr>
          <w:sz w:val="28"/>
          <w:szCs w:val="28"/>
        </w:rPr>
        <w:t>Інтенсивний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розвиток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газової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промисловості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супроводжується</w:t>
      </w:r>
      <w:proofErr w:type="spellEnd"/>
      <w:r w:rsidRPr="00332D8C">
        <w:rPr>
          <w:sz w:val="28"/>
          <w:szCs w:val="28"/>
        </w:rPr>
        <w:t xml:space="preserve"> ростом </w:t>
      </w:r>
      <w:proofErr w:type="spellStart"/>
      <w:r w:rsidRPr="00332D8C">
        <w:rPr>
          <w:sz w:val="28"/>
          <w:szCs w:val="28"/>
        </w:rPr>
        <w:t>протяжності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газопровідних</w:t>
      </w:r>
      <w:proofErr w:type="spellEnd"/>
      <w:r w:rsidRPr="00332D8C">
        <w:rPr>
          <w:sz w:val="28"/>
          <w:szCs w:val="28"/>
        </w:rPr>
        <w:t xml:space="preserve"> систем </w:t>
      </w:r>
      <w:proofErr w:type="spellStart"/>
      <w:r w:rsidRPr="00332D8C">
        <w:rPr>
          <w:sz w:val="28"/>
          <w:szCs w:val="28"/>
        </w:rPr>
        <w:t>і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їх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розміщення</w:t>
      </w:r>
      <w:proofErr w:type="spellEnd"/>
      <w:r w:rsidRPr="00332D8C">
        <w:rPr>
          <w:sz w:val="28"/>
          <w:szCs w:val="28"/>
        </w:rPr>
        <w:t xml:space="preserve"> у </w:t>
      </w:r>
      <w:proofErr w:type="spellStart"/>
      <w:r w:rsidRPr="00332D8C">
        <w:rPr>
          <w:sz w:val="28"/>
          <w:szCs w:val="28"/>
        </w:rPr>
        <w:t>важкодоступних</w:t>
      </w:r>
      <w:proofErr w:type="spellEnd"/>
      <w:r w:rsidRPr="00332D8C">
        <w:rPr>
          <w:sz w:val="28"/>
          <w:szCs w:val="28"/>
        </w:rPr>
        <w:t xml:space="preserve"> </w:t>
      </w:r>
      <w:proofErr w:type="gramStart"/>
      <w:r w:rsidRPr="00332D8C">
        <w:rPr>
          <w:sz w:val="28"/>
          <w:szCs w:val="28"/>
        </w:rPr>
        <w:t>районах</w:t>
      </w:r>
      <w:proofErr w:type="gramEnd"/>
      <w:r w:rsidRPr="00332D8C">
        <w:rPr>
          <w:sz w:val="28"/>
          <w:szCs w:val="28"/>
        </w:rPr>
        <w:t xml:space="preserve">. </w:t>
      </w:r>
      <w:proofErr w:type="spellStart"/>
      <w:r w:rsidRPr="00332D8C">
        <w:rPr>
          <w:sz w:val="28"/>
          <w:szCs w:val="28"/>
        </w:rPr>
        <w:t>Це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пред'являє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proofErr w:type="gramStart"/>
      <w:r w:rsidRPr="00332D8C">
        <w:rPr>
          <w:sz w:val="28"/>
          <w:szCs w:val="28"/>
        </w:rPr>
        <w:t>п</w:t>
      </w:r>
      <w:proofErr w:type="gramEnd"/>
      <w:r w:rsidRPr="00332D8C">
        <w:rPr>
          <w:sz w:val="28"/>
          <w:szCs w:val="28"/>
        </w:rPr>
        <w:t>ідвищені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вимоги</w:t>
      </w:r>
      <w:proofErr w:type="spellEnd"/>
      <w:r w:rsidRPr="00332D8C">
        <w:rPr>
          <w:sz w:val="28"/>
          <w:szCs w:val="28"/>
        </w:rPr>
        <w:t xml:space="preserve"> до </w:t>
      </w:r>
      <w:proofErr w:type="spellStart"/>
      <w:r w:rsidRPr="00332D8C">
        <w:rPr>
          <w:sz w:val="28"/>
          <w:szCs w:val="28"/>
        </w:rPr>
        <w:t>надійності</w:t>
      </w:r>
      <w:proofErr w:type="spellEnd"/>
      <w:r w:rsidRPr="00332D8C">
        <w:rPr>
          <w:sz w:val="28"/>
          <w:szCs w:val="28"/>
        </w:rPr>
        <w:t xml:space="preserve"> газотранспортного </w:t>
      </w:r>
      <w:proofErr w:type="spellStart"/>
      <w:r w:rsidRPr="00332D8C">
        <w:rPr>
          <w:sz w:val="28"/>
          <w:szCs w:val="28"/>
        </w:rPr>
        <w:t>устаткування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і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зниження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експлуатаційних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витрат</w:t>
      </w:r>
      <w:proofErr w:type="spellEnd"/>
      <w:r w:rsidRPr="00332D8C">
        <w:rPr>
          <w:sz w:val="28"/>
          <w:szCs w:val="28"/>
        </w:rPr>
        <w:t xml:space="preserve">. </w:t>
      </w:r>
    </w:p>
    <w:p w:rsidR="00380FAC" w:rsidRPr="00EE25E4" w:rsidRDefault="00380FAC" w:rsidP="00380FAC">
      <w:pPr>
        <w:pStyle w:val="a3"/>
        <w:suppressAutoHyphens/>
        <w:spacing w:before="0" w:beforeAutospacing="0" w:after="0" w:afterAutospacing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EE25E4">
        <w:rPr>
          <w:rFonts w:ascii="Times New Roman" w:hAnsi="Times New Roman"/>
          <w:color w:val="auto"/>
          <w:sz w:val="28"/>
          <w:szCs w:val="28"/>
        </w:rPr>
        <w:t xml:space="preserve">Відцентрові нагнітачі природного газу є основним типом технологічного устаткування магістральних газопроводів, а їх надійність і ефективність визначають показники роботи усієї галузі. Широкі діагностичні можливості при вирішенні завдання пошуку несправностей і оцінки технічного стану досліджуваного  обладнання надає </w:t>
      </w:r>
      <w:proofErr w:type="spellStart"/>
      <w:r w:rsidRPr="00EE25E4">
        <w:rPr>
          <w:rFonts w:ascii="Times New Roman" w:hAnsi="Times New Roman"/>
          <w:color w:val="auto"/>
        </w:rPr>
        <w:t>вібродіагностика</w:t>
      </w:r>
      <w:proofErr w:type="spellEnd"/>
      <w:r w:rsidRPr="00EE25E4">
        <w:rPr>
          <w:rFonts w:ascii="Times New Roman" w:hAnsi="Times New Roman"/>
          <w:color w:val="auto"/>
          <w:sz w:val="28"/>
          <w:szCs w:val="28"/>
        </w:rPr>
        <w:t xml:space="preserve"> — метод діагностування технічних систем і устаткування, який заснований на аналізі параметрів вібрації,  що створюється працюючим устаткува</w:t>
      </w:r>
      <w:r w:rsidRPr="00EE25E4">
        <w:rPr>
          <w:rFonts w:ascii="Times New Roman" w:hAnsi="Times New Roman"/>
          <w:color w:val="auto"/>
          <w:sz w:val="28"/>
          <w:szCs w:val="28"/>
        </w:rPr>
        <w:t>н</w:t>
      </w:r>
      <w:r w:rsidRPr="00EE25E4">
        <w:rPr>
          <w:rFonts w:ascii="Times New Roman" w:hAnsi="Times New Roman"/>
          <w:color w:val="auto"/>
          <w:sz w:val="28"/>
          <w:szCs w:val="28"/>
        </w:rPr>
        <w:t>ням або вторинною вібрацією, що являється, обумовленою структурою досліджуваного об</w:t>
      </w:r>
      <w:r w:rsidRPr="00EE25E4">
        <w:rPr>
          <w:rFonts w:ascii="Times New Roman" w:hAnsi="Times New Roman"/>
          <w:color w:val="auto"/>
          <w:sz w:val="28"/>
          <w:szCs w:val="28"/>
        </w:rPr>
        <w:t>'</w:t>
      </w:r>
      <w:r w:rsidRPr="00EE25E4">
        <w:rPr>
          <w:rFonts w:ascii="Times New Roman" w:hAnsi="Times New Roman"/>
          <w:color w:val="auto"/>
          <w:sz w:val="28"/>
          <w:szCs w:val="28"/>
        </w:rPr>
        <w:t>єкту.</w:t>
      </w:r>
    </w:p>
    <w:p w:rsidR="00380FAC" w:rsidRPr="00F81CA0" w:rsidRDefault="00380FAC" w:rsidP="00380FAC">
      <w:pPr>
        <w:pStyle w:val="a5"/>
        <w:suppressAutoHyphens/>
        <w:spacing w:line="240" w:lineRule="auto"/>
        <w:ind w:firstLine="851"/>
      </w:pPr>
      <w:proofErr w:type="spellStart"/>
      <w:r w:rsidRPr="00EE25E4">
        <w:rPr>
          <w:snapToGrid/>
          <w:lang w:val="ru-RU"/>
        </w:rPr>
        <w:t>Прискорене</w:t>
      </w:r>
      <w:proofErr w:type="spellEnd"/>
      <w:r w:rsidRPr="00EE25E4">
        <w:rPr>
          <w:snapToGrid/>
          <w:lang w:val="ru-RU"/>
        </w:rPr>
        <w:t xml:space="preserve"> </w:t>
      </w:r>
      <w:proofErr w:type="spellStart"/>
      <w:r w:rsidRPr="00EE25E4">
        <w:rPr>
          <w:snapToGrid/>
          <w:lang w:val="ru-RU"/>
        </w:rPr>
        <w:t>вироблення</w:t>
      </w:r>
      <w:proofErr w:type="spellEnd"/>
      <w:r w:rsidRPr="00EE25E4">
        <w:rPr>
          <w:snapToGrid/>
          <w:lang w:val="ru-RU"/>
        </w:rPr>
        <w:t xml:space="preserve"> ресурсу </w:t>
      </w:r>
      <w:proofErr w:type="spellStart"/>
      <w:r w:rsidRPr="00EE25E4">
        <w:rPr>
          <w:snapToGrid/>
          <w:lang w:val="ru-RU"/>
        </w:rPr>
        <w:t>нагнітачів</w:t>
      </w:r>
      <w:proofErr w:type="spellEnd"/>
      <w:r w:rsidRPr="00EE25E4">
        <w:rPr>
          <w:snapToGrid/>
          <w:lang w:val="ru-RU"/>
        </w:rPr>
        <w:t xml:space="preserve"> природного газу </w:t>
      </w:r>
      <w:proofErr w:type="spellStart"/>
      <w:r w:rsidRPr="00EE25E4">
        <w:rPr>
          <w:snapToGrid/>
          <w:lang w:val="ru-RU"/>
        </w:rPr>
        <w:t>пов'язане</w:t>
      </w:r>
      <w:proofErr w:type="spellEnd"/>
      <w:r w:rsidRPr="00F81CA0">
        <w:t xml:space="preserve"> з </w:t>
      </w:r>
      <w:proofErr w:type="spellStart"/>
      <w:r w:rsidRPr="00F81CA0">
        <w:t>нерозрахунковими</w:t>
      </w:r>
      <w:proofErr w:type="spellEnd"/>
      <w:r w:rsidRPr="00F81CA0">
        <w:t xml:space="preserve"> режимами роботи, низькою якістю монтажу і поганою </w:t>
      </w:r>
      <w:proofErr w:type="gramStart"/>
      <w:r w:rsidRPr="00F81CA0">
        <w:t>п</w:t>
      </w:r>
      <w:proofErr w:type="gramEnd"/>
      <w:r w:rsidRPr="00F81CA0">
        <w:t>ідготовкою робочих середовищ. Якщо дефекти або несприятливі дії своєчасно виявляються і усуваються, то устаткування можна експлуатувати ще довгі роки (природно, за ум</w:t>
      </w:r>
      <w:r w:rsidRPr="00F81CA0">
        <w:t>о</w:t>
      </w:r>
      <w:r w:rsidRPr="00F81CA0">
        <w:t xml:space="preserve">ви проведення періодичного контролю або, точніше, діагностики). Тому, останніми роками технічна діагностика набуває усе більш важливого значення, особливо, для галузей, що використовують </w:t>
      </w:r>
      <w:proofErr w:type="spellStart"/>
      <w:r w:rsidRPr="00F81CA0">
        <w:t>енергомеханічне</w:t>
      </w:r>
      <w:proofErr w:type="spellEnd"/>
      <w:r w:rsidRPr="00F81CA0">
        <w:t xml:space="preserve"> і технологічне устаткування, що істотно розрізняються по напрацюва</w:t>
      </w:r>
      <w:r w:rsidRPr="00F81CA0">
        <w:t>н</w:t>
      </w:r>
      <w:r w:rsidRPr="00F81CA0">
        <w:t xml:space="preserve">ню. </w:t>
      </w:r>
    </w:p>
    <w:p w:rsidR="00380FAC" w:rsidRPr="00EE25E4" w:rsidRDefault="00380FAC" w:rsidP="00380FAC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EE25E4">
        <w:rPr>
          <w:sz w:val="28"/>
          <w:szCs w:val="28"/>
          <w:lang w:val="uk-UA"/>
        </w:rPr>
        <w:t>Дефекти, що виникають в проточній частині нагнітачів природного газу, досить повно вивчені, до них відносяться: збільшення витоку газу через ущ</w:t>
      </w:r>
      <w:r w:rsidRPr="00EE25E4">
        <w:rPr>
          <w:sz w:val="28"/>
          <w:szCs w:val="28"/>
          <w:lang w:val="uk-UA"/>
        </w:rPr>
        <w:t>і</w:t>
      </w:r>
      <w:r w:rsidRPr="00EE25E4">
        <w:rPr>
          <w:sz w:val="28"/>
          <w:szCs w:val="28"/>
          <w:lang w:val="uk-UA"/>
        </w:rPr>
        <w:t xml:space="preserve">льнення по покриваючому диску; ерозія газового тракту; підріз лопаток колеса нагнітача і сольові відкладення в </w:t>
      </w:r>
      <w:proofErr w:type="spellStart"/>
      <w:r w:rsidRPr="00EE25E4">
        <w:rPr>
          <w:sz w:val="28"/>
          <w:szCs w:val="28"/>
          <w:lang w:val="uk-UA"/>
        </w:rPr>
        <w:t>міжлопатковому</w:t>
      </w:r>
      <w:proofErr w:type="spellEnd"/>
      <w:r w:rsidRPr="00EE25E4">
        <w:rPr>
          <w:sz w:val="28"/>
          <w:szCs w:val="28"/>
          <w:lang w:val="uk-UA"/>
        </w:rPr>
        <w:t xml:space="preserve"> каналі, що призводять до появи дисбалансу, </w:t>
      </w:r>
      <w:proofErr w:type="spellStart"/>
      <w:r w:rsidRPr="00EE25E4">
        <w:rPr>
          <w:sz w:val="28"/>
          <w:szCs w:val="28"/>
          <w:lang w:val="uk-UA"/>
        </w:rPr>
        <w:t>неурівноважені</w:t>
      </w:r>
      <w:proofErr w:type="spellEnd"/>
      <w:r w:rsidRPr="00EE25E4">
        <w:rPr>
          <w:sz w:val="28"/>
          <w:szCs w:val="28"/>
          <w:lang w:val="uk-UA"/>
        </w:rPr>
        <w:t xml:space="preserve"> зусилля від якого передаються на опорні підшипники і викл</w:t>
      </w:r>
      <w:r w:rsidRPr="00EE25E4">
        <w:rPr>
          <w:sz w:val="28"/>
          <w:szCs w:val="28"/>
          <w:lang w:val="uk-UA"/>
        </w:rPr>
        <w:t>и</w:t>
      </w:r>
      <w:r w:rsidRPr="00EE25E4">
        <w:rPr>
          <w:sz w:val="28"/>
          <w:szCs w:val="28"/>
          <w:lang w:val="uk-UA"/>
        </w:rPr>
        <w:t>кають вимушені коливання ротора і корпусу.</w:t>
      </w:r>
    </w:p>
    <w:p w:rsidR="00380FAC" w:rsidRPr="00332D8C" w:rsidRDefault="00380FAC" w:rsidP="00380FAC">
      <w:pPr>
        <w:suppressAutoHyphens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 xml:space="preserve"> метою </w:t>
      </w:r>
      <w:proofErr w:type="spellStart"/>
      <w:r>
        <w:rPr>
          <w:sz w:val="28"/>
          <w:szCs w:val="28"/>
        </w:rPr>
        <w:t>визначення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ознак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виникнення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дефектів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було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розроблено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математичну</w:t>
      </w:r>
      <w:proofErr w:type="spellEnd"/>
      <w:r>
        <w:rPr>
          <w:sz w:val="28"/>
          <w:szCs w:val="28"/>
        </w:rPr>
        <w:t xml:space="preserve"> </w:t>
      </w:r>
      <w:r w:rsidRPr="002E2B72">
        <w:rPr>
          <w:sz w:val="28"/>
          <w:szCs w:val="28"/>
        </w:rPr>
        <w:t xml:space="preserve">модель </w:t>
      </w:r>
      <w:proofErr w:type="spellStart"/>
      <w:r w:rsidRPr="002E2B72">
        <w:rPr>
          <w:sz w:val="28"/>
          <w:szCs w:val="28"/>
        </w:rPr>
        <w:t>коливань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відцентрового</w:t>
      </w:r>
      <w:proofErr w:type="spellEnd"/>
      <w:r w:rsidRPr="002E2B72">
        <w:rPr>
          <w:sz w:val="28"/>
          <w:szCs w:val="28"/>
        </w:rPr>
        <w:t xml:space="preserve"> </w:t>
      </w:r>
      <w:proofErr w:type="spellStart"/>
      <w:r w:rsidRPr="002E2B72">
        <w:rPr>
          <w:sz w:val="28"/>
          <w:szCs w:val="28"/>
        </w:rPr>
        <w:t>нагнітача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Було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визначено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парціальних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коефіцієнтів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модуляції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D00724">
        <w:rPr>
          <w:i/>
          <w:sz w:val="28"/>
          <w:szCs w:val="28"/>
        </w:rPr>
        <w:t>m</w:t>
      </w:r>
      <w:r w:rsidRPr="00D00724">
        <w:rPr>
          <w:i/>
          <w:sz w:val="28"/>
          <w:szCs w:val="28"/>
          <w:vertAlign w:val="subscript"/>
        </w:rPr>
        <w:t>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r w:rsidRPr="00332D8C">
        <w:rPr>
          <w:sz w:val="28"/>
          <w:szCs w:val="28"/>
        </w:rPr>
        <w:t>дозвол</w:t>
      </w:r>
      <w:r>
        <w:rPr>
          <w:sz w:val="28"/>
          <w:szCs w:val="28"/>
        </w:rPr>
        <w:t>или</w:t>
      </w:r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оцінити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процентне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відношення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амплітуд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верхніх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і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нижніх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бічних</w:t>
      </w:r>
      <w:proofErr w:type="spellEnd"/>
      <w:r w:rsidRPr="00332D8C">
        <w:rPr>
          <w:sz w:val="28"/>
          <w:szCs w:val="28"/>
        </w:rPr>
        <w:t xml:space="preserve"> частот </w:t>
      </w:r>
      <w:r>
        <w:rPr>
          <w:sz w:val="28"/>
          <w:szCs w:val="28"/>
        </w:rPr>
        <w:t xml:space="preserve"> </w:t>
      </w:r>
      <w:r w:rsidRPr="00332D8C">
        <w:rPr>
          <w:sz w:val="28"/>
          <w:szCs w:val="28"/>
        </w:rPr>
        <w:t xml:space="preserve">до </w:t>
      </w:r>
      <w:proofErr w:type="spellStart"/>
      <w:r w:rsidRPr="00332D8C">
        <w:rPr>
          <w:sz w:val="28"/>
          <w:szCs w:val="28"/>
        </w:rPr>
        <w:t>амплітуди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несучої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частоти</w:t>
      </w:r>
      <w:proofErr w:type="spellEnd"/>
      <w:r w:rsidRPr="00332D8C">
        <w:rPr>
          <w:sz w:val="28"/>
          <w:szCs w:val="28"/>
        </w:rPr>
        <w:t xml:space="preserve"> лопатки</w:t>
      </w:r>
      <w:r>
        <w:rPr>
          <w:sz w:val="28"/>
          <w:szCs w:val="28"/>
        </w:rPr>
        <w:t xml:space="preserve"> колеса </w:t>
      </w:r>
      <w:proofErr w:type="spellStart"/>
      <w:r>
        <w:rPr>
          <w:sz w:val="28"/>
          <w:szCs w:val="28"/>
        </w:rPr>
        <w:t>нагнітача</w:t>
      </w:r>
      <w:proofErr w:type="spellEnd"/>
      <w:r>
        <w:rPr>
          <w:sz w:val="28"/>
          <w:szCs w:val="28"/>
        </w:rPr>
        <w:t xml:space="preserve"> природного газу</w:t>
      </w:r>
      <w:r w:rsidRPr="00332D8C">
        <w:rPr>
          <w:sz w:val="28"/>
          <w:szCs w:val="28"/>
        </w:rPr>
        <w:t>.</w:t>
      </w:r>
    </w:p>
    <w:p w:rsidR="00380FAC" w:rsidRDefault="00380FAC" w:rsidP="00380FAC">
      <w:pPr>
        <w:suppressAutoHyphens/>
        <w:ind w:firstLine="70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Експериментальне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proofErr w:type="gramStart"/>
      <w:r w:rsidRPr="00332D8C">
        <w:rPr>
          <w:sz w:val="28"/>
          <w:szCs w:val="28"/>
        </w:rPr>
        <w:t>досл</w:t>
      </w:r>
      <w:proofErr w:type="gramEnd"/>
      <w:r w:rsidRPr="00332D8C">
        <w:rPr>
          <w:sz w:val="28"/>
          <w:szCs w:val="28"/>
        </w:rPr>
        <w:t>ідження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віброакустичного</w:t>
      </w:r>
      <w:proofErr w:type="spellEnd"/>
      <w:r w:rsidRPr="00332D8C">
        <w:rPr>
          <w:sz w:val="28"/>
          <w:szCs w:val="28"/>
        </w:rPr>
        <w:t xml:space="preserve"> сигналу </w:t>
      </w:r>
      <w:proofErr w:type="spellStart"/>
      <w:r w:rsidRPr="00332D8C">
        <w:rPr>
          <w:sz w:val="28"/>
          <w:szCs w:val="28"/>
        </w:rPr>
        <w:t>корпу</w:t>
      </w:r>
      <w:r>
        <w:rPr>
          <w:sz w:val="28"/>
          <w:szCs w:val="28"/>
        </w:rPr>
        <w:t>сів</w:t>
      </w:r>
      <w:proofErr w:type="spellEnd"/>
      <w:r>
        <w:rPr>
          <w:sz w:val="28"/>
          <w:szCs w:val="28"/>
        </w:rPr>
        <w:t xml:space="preserve"> ВЦ</w:t>
      </w:r>
      <w:r w:rsidRPr="00332D8C">
        <w:rPr>
          <w:sz w:val="28"/>
          <w:szCs w:val="28"/>
        </w:rPr>
        <w:t>Н</w:t>
      </w:r>
      <w:r>
        <w:rPr>
          <w:sz w:val="28"/>
          <w:szCs w:val="28"/>
        </w:rPr>
        <w:t xml:space="preserve"> на КС «</w:t>
      </w:r>
      <w:proofErr w:type="spellStart"/>
      <w:r>
        <w:rPr>
          <w:sz w:val="28"/>
          <w:szCs w:val="28"/>
        </w:rPr>
        <w:t>Шебелинка</w:t>
      </w:r>
      <w:proofErr w:type="spellEnd"/>
      <w:r>
        <w:rPr>
          <w:sz w:val="28"/>
          <w:szCs w:val="28"/>
        </w:rPr>
        <w:t xml:space="preserve">», при </w:t>
      </w:r>
      <w:proofErr w:type="spellStart"/>
      <w:r>
        <w:rPr>
          <w:sz w:val="28"/>
          <w:szCs w:val="28"/>
        </w:rPr>
        <w:t>якому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використ</w:t>
      </w:r>
      <w:r>
        <w:rPr>
          <w:sz w:val="28"/>
          <w:szCs w:val="28"/>
        </w:rPr>
        <w:t>овувався</w:t>
      </w:r>
      <w:proofErr w:type="spellEnd"/>
      <w:r w:rsidRPr="00332D8C">
        <w:rPr>
          <w:sz w:val="28"/>
          <w:szCs w:val="28"/>
        </w:rPr>
        <w:t xml:space="preserve"> метод спектрального </w:t>
      </w:r>
      <w:proofErr w:type="spellStart"/>
      <w:r w:rsidRPr="00332D8C">
        <w:rPr>
          <w:sz w:val="28"/>
          <w:szCs w:val="28"/>
        </w:rPr>
        <w:t>аналі</w:t>
      </w:r>
      <w:r>
        <w:rPr>
          <w:sz w:val="28"/>
          <w:szCs w:val="28"/>
        </w:rPr>
        <w:t>зу</w:t>
      </w:r>
      <w:proofErr w:type="spellEnd"/>
      <w:r>
        <w:rPr>
          <w:sz w:val="28"/>
          <w:szCs w:val="28"/>
        </w:rPr>
        <w:t xml:space="preserve">, показали </w:t>
      </w:r>
      <w:proofErr w:type="spellStart"/>
      <w:r>
        <w:rPr>
          <w:sz w:val="28"/>
          <w:szCs w:val="28"/>
        </w:rPr>
        <w:t>що</w:t>
      </w:r>
      <w:proofErr w:type="spellEnd"/>
      <w:r w:rsidRPr="00332D8C">
        <w:rPr>
          <w:sz w:val="28"/>
          <w:szCs w:val="28"/>
        </w:rPr>
        <w:t xml:space="preserve">, </w:t>
      </w:r>
      <w:proofErr w:type="spellStart"/>
      <w:r w:rsidRPr="00332D8C">
        <w:rPr>
          <w:sz w:val="28"/>
          <w:szCs w:val="28"/>
        </w:rPr>
        <w:t>поява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бічних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смуг</w:t>
      </w:r>
      <w:proofErr w:type="spellEnd"/>
      <w:r w:rsidRPr="00332D8C">
        <w:rPr>
          <w:sz w:val="28"/>
          <w:szCs w:val="28"/>
        </w:rPr>
        <w:t xml:space="preserve"> частот </w:t>
      </w:r>
      <w:proofErr w:type="spellStart"/>
      <w:r w:rsidRPr="00332D8C">
        <w:rPr>
          <w:sz w:val="28"/>
          <w:szCs w:val="28"/>
        </w:rPr>
        <w:t>відповідає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діагностичним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ознакам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неоднорідного</w:t>
      </w:r>
      <w:proofErr w:type="spellEnd"/>
      <w:r w:rsidRPr="00332D8C">
        <w:rPr>
          <w:sz w:val="28"/>
          <w:szCs w:val="28"/>
        </w:rPr>
        <w:t xml:space="preserve"> колеса, а </w:t>
      </w:r>
      <w:proofErr w:type="spellStart"/>
      <w:r w:rsidRPr="00332D8C">
        <w:rPr>
          <w:sz w:val="28"/>
          <w:szCs w:val="28"/>
        </w:rPr>
        <w:t>подальший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їх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ріст</w:t>
      </w:r>
      <w:proofErr w:type="spellEnd"/>
      <w:r w:rsidRPr="00332D8C">
        <w:rPr>
          <w:sz w:val="28"/>
          <w:szCs w:val="28"/>
        </w:rPr>
        <w:t xml:space="preserve"> - </w:t>
      </w:r>
      <w:proofErr w:type="spellStart"/>
      <w:r w:rsidRPr="00332D8C">
        <w:rPr>
          <w:sz w:val="28"/>
          <w:szCs w:val="28"/>
        </w:rPr>
        <w:t>ерозії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і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забрудненню</w:t>
      </w:r>
      <w:proofErr w:type="spellEnd"/>
      <w:r w:rsidRPr="00332D8C">
        <w:rPr>
          <w:sz w:val="28"/>
          <w:szCs w:val="28"/>
        </w:rPr>
        <w:t xml:space="preserve"> лопаток колеса </w:t>
      </w:r>
      <w:proofErr w:type="spellStart"/>
      <w:r w:rsidRPr="00332D8C">
        <w:rPr>
          <w:sz w:val="28"/>
          <w:szCs w:val="28"/>
        </w:rPr>
        <w:t>нагнітача</w:t>
      </w:r>
      <w:proofErr w:type="spellEnd"/>
      <w:r w:rsidRPr="00332D8C">
        <w:rPr>
          <w:sz w:val="28"/>
          <w:szCs w:val="28"/>
        </w:rPr>
        <w:t xml:space="preserve">, </w:t>
      </w:r>
      <w:proofErr w:type="spellStart"/>
      <w:r w:rsidRPr="00332D8C">
        <w:rPr>
          <w:sz w:val="28"/>
          <w:szCs w:val="28"/>
        </w:rPr>
        <w:t>що</w:t>
      </w:r>
      <w:proofErr w:type="spellEnd"/>
      <w:r w:rsidRPr="00332D8C">
        <w:rPr>
          <w:sz w:val="28"/>
          <w:szCs w:val="28"/>
        </w:rPr>
        <w:t xml:space="preserve"> добре </w:t>
      </w:r>
      <w:proofErr w:type="spellStart"/>
      <w:r w:rsidRPr="00332D8C">
        <w:rPr>
          <w:sz w:val="28"/>
          <w:szCs w:val="28"/>
        </w:rPr>
        <w:t>узгоджується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з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розробленою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математичною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моделлю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діагностичних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ознак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дефектів</w:t>
      </w:r>
      <w:proofErr w:type="spellEnd"/>
      <w:r w:rsidRPr="00332D8C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332D8C">
        <w:rPr>
          <w:sz w:val="28"/>
          <w:szCs w:val="28"/>
        </w:rPr>
        <w:t>ЦН.</w:t>
      </w:r>
      <w:r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Виміри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проводилися</w:t>
      </w:r>
      <w:proofErr w:type="spellEnd"/>
      <w:r w:rsidRPr="00332D8C">
        <w:rPr>
          <w:sz w:val="28"/>
          <w:szCs w:val="28"/>
        </w:rPr>
        <w:t xml:space="preserve"> через </w:t>
      </w:r>
      <w:proofErr w:type="spellStart"/>
      <w:r w:rsidRPr="00332D8C">
        <w:rPr>
          <w:sz w:val="28"/>
          <w:szCs w:val="28"/>
        </w:rPr>
        <w:t>кожні</w:t>
      </w:r>
      <w:proofErr w:type="spellEnd"/>
      <w:r w:rsidRPr="00332D8C">
        <w:rPr>
          <w:sz w:val="28"/>
          <w:szCs w:val="28"/>
        </w:rPr>
        <w:t xml:space="preserve"> 10 </w:t>
      </w:r>
      <w:proofErr w:type="spellStart"/>
      <w:r w:rsidRPr="00332D8C">
        <w:rPr>
          <w:sz w:val="28"/>
          <w:szCs w:val="28"/>
        </w:rPr>
        <w:t>дні</w:t>
      </w:r>
      <w:proofErr w:type="gramStart"/>
      <w:r w:rsidRPr="00332D8C">
        <w:rPr>
          <w:sz w:val="28"/>
          <w:szCs w:val="28"/>
        </w:rPr>
        <w:t>в</w:t>
      </w:r>
      <w:proofErr w:type="spellEnd"/>
      <w:proofErr w:type="gramEnd"/>
      <w:r w:rsidRPr="00332D8C">
        <w:rPr>
          <w:sz w:val="28"/>
          <w:szCs w:val="28"/>
        </w:rPr>
        <w:t xml:space="preserve"> на </w:t>
      </w:r>
      <w:proofErr w:type="spellStart"/>
      <w:r w:rsidRPr="00332D8C">
        <w:rPr>
          <w:sz w:val="28"/>
          <w:szCs w:val="28"/>
        </w:rPr>
        <w:t>двох</w:t>
      </w:r>
      <w:proofErr w:type="spellEnd"/>
      <w:r w:rsidRPr="00332D8C">
        <w:rPr>
          <w:sz w:val="28"/>
          <w:szCs w:val="28"/>
        </w:rPr>
        <w:t xml:space="preserve"> </w:t>
      </w:r>
      <w:proofErr w:type="spellStart"/>
      <w:r w:rsidRPr="00332D8C">
        <w:rPr>
          <w:sz w:val="28"/>
          <w:szCs w:val="28"/>
        </w:rPr>
        <w:t>нагнітачах</w:t>
      </w:r>
      <w:proofErr w:type="spellEnd"/>
      <w:r w:rsidRPr="00332D8C">
        <w:rPr>
          <w:sz w:val="28"/>
          <w:szCs w:val="28"/>
        </w:rPr>
        <w:t xml:space="preserve"> 370-17-1М </w:t>
      </w:r>
      <w:proofErr w:type="spellStart"/>
      <w:r w:rsidRPr="00332D8C">
        <w:rPr>
          <w:sz w:val="28"/>
          <w:szCs w:val="28"/>
        </w:rPr>
        <w:t>з</w:t>
      </w:r>
      <w:proofErr w:type="spellEnd"/>
      <w:r w:rsidRPr="00332D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приводом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ГТ-750-6. </w:t>
      </w:r>
    </w:p>
    <w:p w:rsidR="00D15BB4" w:rsidRPr="00380FAC" w:rsidRDefault="00D15BB4">
      <w:pPr>
        <w:rPr>
          <w:lang w:val="uk-UA"/>
        </w:rPr>
      </w:pPr>
    </w:p>
    <w:sectPr w:rsidR="00D15BB4" w:rsidRPr="00380FAC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380FAC"/>
    <w:rsid w:val="0007502A"/>
    <w:rsid w:val="00164619"/>
    <w:rsid w:val="00380FAC"/>
    <w:rsid w:val="0076575A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F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380FAC"/>
    <w:pPr>
      <w:spacing w:before="100" w:beforeAutospacing="1" w:after="100" w:afterAutospacing="1"/>
    </w:pPr>
    <w:rPr>
      <w:rFonts w:ascii="Verdana" w:hAnsi="Verdana"/>
      <w:color w:val="000000"/>
      <w:lang/>
    </w:rPr>
  </w:style>
  <w:style w:type="paragraph" w:customStyle="1" w:styleId="a5">
    <w:name w:val="МУ Текст методички"/>
    <w:basedOn w:val="a"/>
    <w:rsid w:val="00380FAC"/>
    <w:pPr>
      <w:spacing w:line="360" w:lineRule="auto"/>
      <w:ind w:firstLine="709"/>
      <w:jc w:val="both"/>
    </w:pPr>
    <w:rPr>
      <w:snapToGrid w:val="0"/>
      <w:sz w:val="28"/>
      <w:szCs w:val="28"/>
      <w:lang w:val="uk-UA"/>
    </w:rPr>
  </w:style>
  <w:style w:type="character" w:customStyle="1" w:styleId="a4">
    <w:name w:val="Обычный (веб) Знак"/>
    <w:link w:val="a3"/>
    <w:rsid w:val="00380FAC"/>
    <w:rPr>
      <w:rFonts w:ascii="Verdana" w:eastAsia="Times New Roman" w:hAnsi="Verdana" w:cs="Times New Roman"/>
      <w:color w:val="000000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1844</Words>
  <Characters>1052</Characters>
  <Application>Microsoft Office Word</Application>
  <DocSecurity>0</DocSecurity>
  <Lines>8</Lines>
  <Paragraphs>5</Paragraphs>
  <ScaleCrop>false</ScaleCrop>
  <Company/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2014-10-22T07:39:00Z</dcterms:created>
  <dcterms:modified xsi:type="dcterms:W3CDTF">2014-10-22T07:39:00Z</dcterms:modified>
</cp:coreProperties>
</file>