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6BF" w:rsidRPr="00CB0B50" w:rsidRDefault="001676BF" w:rsidP="001676BF">
      <w:pPr>
        <w:autoSpaceDE w:val="0"/>
        <w:autoSpaceDN w:val="0"/>
        <w:adjustRightInd w:val="0"/>
        <w:ind w:firstLine="900"/>
        <w:jc w:val="both"/>
        <w:rPr>
          <w:b/>
          <w:bCs/>
          <w:sz w:val="28"/>
          <w:szCs w:val="28"/>
          <w:lang w:val="uk-UA"/>
        </w:rPr>
      </w:pPr>
      <w:r w:rsidRPr="00CB0B50">
        <w:rPr>
          <w:b/>
          <w:bCs/>
          <w:sz w:val="28"/>
          <w:szCs w:val="28"/>
          <w:lang w:val="uk-UA"/>
        </w:rPr>
        <w:t xml:space="preserve">Литвин О.М., </w:t>
      </w:r>
      <w:proofErr w:type="spellStart"/>
      <w:r w:rsidRPr="00CB0B50">
        <w:rPr>
          <w:b/>
          <w:bCs/>
          <w:sz w:val="28"/>
          <w:szCs w:val="28"/>
          <w:lang w:val="uk-UA"/>
        </w:rPr>
        <w:t>Томанова</w:t>
      </w:r>
      <w:proofErr w:type="spellEnd"/>
      <w:r w:rsidRPr="00CB0B50">
        <w:rPr>
          <w:b/>
          <w:bCs/>
          <w:sz w:val="28"/>
          <w:szCs w:val="28"/>
          <w:lang w:val="uk-UA"/>
        </w:rPr>
        <w:t xml:space="preserve"> І.С.</w:t>
      </w:r>
    </w:p>
    <w:p w:rsidR="001676BF" w:rsidRPr="00CB0B50" w:rsidRDefault="001676BF" w:rsidP="001676BF">
      <w:pPr>
        <w:widowControl w:val="0"/>
        <w:autoSpaceDE w:val="0"/>
        <w:autoSpaceDN w:val="0"/>
        <w:adjustRightInd w:val="0"/>
        <w:ind w:firstLine="900"/>
        <w:jc w:val="both"/>
        <w:rPr>
          <w:b/>
          <w:bCs/>
          <w:sz w:val="28"/>
          <w:szCs w:val="28"/>
          <w:lang w:val="uk-UA"/>
        </w:rPr>
      </w:pPr>
      <w:r w:rsidRPr="00CB0B50">
        <w:rPr>
          <w:b/>
          <w:bCs/>
          <w:sz w:val="28"/>
          <w:szCs w:val="28"/>
          <w:lang w:val="uk-UA"/>
        </w:rPr>
        <w:t>ПРО РЕЗУЛЬТАТИ РОЗВ’ЯЗАННЯ ЗАЧАЧІ ПРО ЗГИН КВАДРАТНОЇ ПЛАСТИНИ ЖОРСТКО ЗАЩЕМЛЕННОЇ НА КРАЯХ</w:t>
      </w:r>
    </w:p>
    <w:p w:rsidR="001676BF" w:rsidRPr="00CB0B50" w:rsidRDefault="001676BF" w:rsidP="001676BF">
      <w:pPr>
        <w:ind w:firstLine="900"/>
        <w:jc w:val="both"/>
        <w:rPr>
          <w:kern w:val="2"/>
          <w:sz w:val="28"/>
          <w:szCs w:val="28"/>
          <w:lang w:val="uk-UA"/>
        </w:rPr>
      </w:pPr>
      <w:r w:rsidRPr="00CB0B50">
        <w:rPr>
          <w:sz w:val="28"/>
          <w:szCs w:val="28"/>
          <w:lang w:val="uk-UA"/>
        </w:rPr>
        <w:t xml:space="preserve">Численне застосування в різноманітних галузях науки та техніки має теорія </w:t>
      </w:r>
      <w:proofErr w:type="spellStart"/>
      <w:r w:rsidRPr="00CB0B50">
        <w:rPr>
          <w:sz w:val="28"/>
          <w:szCs w:val="28"/>
          <w:lang w:val="uk-UA"/>
        </w:rPr>
        <w:t>сплайнів</w:t>
      </w:r>
      <w:proofErr w:type="spellEnd"/>
      <w:r w:rsidRPr="00CB0B50">
        <w:rPr>
          <w:sz w:val="28"/>
          <w:szCs w:val="28"/>
          <w:lang w:val="uk-UA"/>
        </w:rPr>
        <w:t>.</w:t>
      </w:r>
      <w:r w:rsidRPr="00CB0B50">
        <w:rPr>
          <w:kern w:val="2"/>
          <w:sz w:val="28"/>
          <w:szCs w:val="28"/>
          <w:lang w:val="uk-UA"/>
        </w:rPr>
        <w:t xml:space="preserve"> </w:t>
      </w:r>
      <w:r w:rsidRPr="00CB0B50">
        <w:rPr>
          <w:sz w:val="28"/>
          <w:szCs w:val="28"/>
          <w:lang w:val="uk-UA"/>
        </w:rPr>
        <w:t xml:space="preserve">Основні труднощі, які виникають при вирішенні завдання </w:t>
      </w:r>
      <w:proofErr w:type="spellStart"/>
      <w:r w:rsidRPr="00CB0B50">
        <w:rPr>
          <w:sz w:val="28"/>
          <w:szCs w:val="28"/>
          <w:lang w:val="uk-UA"/>
        </w:rPr>
        <w:t>сплайнами</w:t>
      </w:r>
      <w:proofErr w:type="spellEnd"/>
      <w:r w:rsidRPr="00CB0B50">
        <w:rPr>
          <w:sz w:val="28"/>
          <w:szCs w:val="28"/>
          <w:lang w:val="uk-UA"/>
        </w:rPr>
        <w:t xml:space="preserve"> 5-того степеня, пов'язане з відсутністю явного уявлення базисних інтерполяційних поліномів 5-го степеня в кожному трикутнику тріангуляції, оскільки за браком указаних базисних функцій виникає необхідність вирішувати в кожному трикутнику систему з 21 невідомою для знаходження всіх 21 коефіцієнта інтерполяційного полінома 5-го степеня.</w:t>
      </w:r>
      <w:r w:rsidRPr="00CB0B50">
        <w:rPr>
          <w:kern w:val="2"/>
          <w:sz w:val="28"/>
          <w:szCs w:val="28"/>
          <w:lang w:val="uk-UA"/>
        </w:rPr>
        <w:t xml:space="preserve"> </w:t>
      </w:r>
    </w:p>
    <w:p w:rsidR="001676BF" w:rsidRPr="00CB0B50" w:rsidRDefault="001676BF" w:rsidP="001676BF">
      <w:pPr>
        <w:ind w:firstLine="709"/>
        <w:jc w:val="both"/>
        <w:rPr>
          <w:sz w:val="28"/>
          <w:szCs w:val="28"/>
          <w:lang w:val="uk-UA"/>
        </w:rPr>
      </w:pPr>
      <w:r w:rsidRPr="00CB0B50">
        <w:rPr>
          <w:sz w:val="28"/>
          <w:szCs w:val="28"/>
          <w:lang w:val="uk-UA"/>
        </w:rPr>
        <w:t xml:space="preserve">Наведемо приклад розв’язання наступної </w:t>
      </w:r>
      <w:proofErr w:type="spellStart"/>
      <w:r w:rsidRPr="00CB0B50">
        <w:rPr>
          <w:sz w:val="28"/>
          <w:szCs w:val="28"/>
          <w:lang w:val="uk-UA"/>
        </w:rPr>
        <w:t>бігармонічної</w:t>
      </w:r>
      <w:proofErr w:type="spellEnd"/>
      <w:r w:rsidRPr="00CB0B50">
        <w:rPr>
          <w:sz w:val="28"/>
          <w:szCs w:val="28"/>
          <w:lang w:val="uk-UA"/>
        </w:rPr>
        <w:t xml:space="preserve"> задачі:</w:t>
      </w:r>
    </w:p>
    <w:p w:rsidR="001676BF" w:rsidRPr="00CB0B50" w:rsidRDefault="001676BF" w:rsidP="001676BF">
      <w:pPr>
        <w:jc w:val="center"/>
        <w:rPr>
          <w:kern w:val="2"/>
          <w:sz w:val="28"/>
          <w:szCs w:val="28"/>
          <w:lang w:val="uk-UA"/>
        </w:rPr>
      </w:pPr>
      <w:r w:rsidRPr="00CB0B50">
        <w:rPr>
          <w:kern w:val="2"/>
          <w:position w:val="-12"/>
          <w:sz w:val="28"/>
          <w:szCs w:val="28"/>
          <w:lang w:val="uk-UA"/>
        </w:rPr>
        <w:object w:dxaOrig="217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4pt;height:20.55pt">
            <v:imagedata r:id="rId5" o:title=""/>
          </v:shape>
        </w:object>
      </w:r>
    </w:p>
    <w:p w:rsidR="001676BF" w:rsidRPr="00CB0B50" w:rsidRDefault="001676BF" w:rsidP="001676BF">
      <w:pPr>
        <w:jc w:val="center"/>
        <w:rPr>
          <w:kern w:val="2"/>
          <w:sz w:val="28"/>
          <w:szCs w:val="28"/>
          <w:lang w:val="uk-UA"/>
        </w:rPr>
      </w:pPr>
      <w:r w:rsidRPr="00CB0B50">
        <w:rPr>
          <w:kern w:val="2"/>
          <w:position w:val="-32"/>
          <w:sz w:val="28"/>
          <w:szCs w:val="28"/>
          <w:lang w:val="uk-UA"/>
        </w:rPr>
        <w:object w:dxaOrig="2340" w:dyaOrig="780">
          <v:shape id="_x0000_i1026" type="#_x0000_t75" style="width:117.1pt;height:38.75pt">
            <v:imagedata r:id="rId6" o:title=""/>
          </v:shape>
        </w:object>
      </w:r>
    </w:p>
    <w:p w:rsidR="001676BF" w:rsidRPr="00CB0B50" w:rsidRDefault="001676BF" w:rsidP="001676BF">
      <w:pPr>
        <w:ind w:firstLine="709"/>
        <w:jc w:val="both"/>
        <w:rPr>
          <w:sz w:val="28"/>
          <w:szCs w:val="28"/>
          <w:lang w:val="uk-UA"/>
        </w:rPr>
      </w:pPr>
      <w:r w:rsidRPr="00CB0B50">
        <w:rPr>
          <w:sz w:val="28"/>
          <w:szCs w:val="28"/>
          <w:lang w:val="uk-UA"/>
        </w:rPr>
        <w:t xml:space="preserve">Область </w:t>
      </w:r>
      <w:r w:rsidRPr="00CB0B50">
        <w:rPr>
          <w:i/>
          <w:sz w:val="28"/>
          <w:szCs w:val="28"/>
          <w:lang w:val="en-US"/>
        </w:rPr>
        <w:t>G</w:t>
      </w:r>
      <w:r w:rsidRPr="00CB0B50">
        <w:rPr>
          <w:sz w:val="28"/>
          <w:szCs w:val="28"/>
        </w:rPr>
        <w:t xml:space="preserve"> – </w:t>
      </w:r>
      <w:r w:rsidRPr="00CB0B50">
        <w:rPr>
          <w:sz w:val="28"/>
          <w:szCs w:val="28"/>
          <w:lang w:val="uk-UA"/>
        </w:rPr>
        <w:t xml:space="preserve">квадрат вигляду </w:t>
      </w:r>
      <w:r w:rsidRPr="00CB0B50">
        <w:rPr>
          <w:position w:val="-12"/>
          <w:sz w:val="28"/>
          <w:szCs w:val="28"/>
          <w:lang w:val="uk-UA"/>
        </w:rPr>
        <w:object w:dxaOrig="4650" w:dyaOrig="360">
          <v:shape id="_x0000_i1027" type="#_x0000_t75" style="width:232.6pt;height:18.2pt">
            <v:imagedata r:id="rId7" o:title=""/>
          </v:shape>
        </w:object>
      </w:r>
      <w:r w:rsidRPr="00CB0B50">
        <w:rPr>
          <w:sz w:val="28"/>
          <w:szCs w:val="28"/>
          <w:lang w:val="uk-UA"/>
        </w:rPr>
        <w:t>.</w:t>
      </w:r>
    </w:p>
    <w:p w:rsidR="001676BF" w:rsidRPr="00CB0B50" w:rsidRDefault="001676BF" w:rsidP="001676BF">
      <w:pPr>
        <w:ind w:firstLine="709"/>
        <w:jc w:val="both"/>
        <w:rPr>
          <w:sz w:val="28"/>
          <w:szCs w:val="28"/>
          <w:lang w:val="uk-UA"/>
        </w:rPr>
      </w:pPr>
      <w:r w:rsidRPr="00CB0B50">
        <w:rPr>
          <w:sz w:val="28"/>
          <w:szCs w:val="28"/>
          <w:lang w:val="uk-UA"/>
        </w:rPr>
        <w:t xml:space="preserve">Ділимо область </w:t>
      </w:r>
      <w:r w:rsidRPr="00CB0B50">
        <w:rPr>
          <w:i/>
          <w:sz w:val="28"/>
          <w:szCs w:val="28"/>
          <w:lang w:val="en-US"/>
        </w:rPr>
        <w:t>G</w:t>
      </w:r>
      <w:r w:rsidRPr="00CB0B50">
        <w:rPr>
          <w:position w:val="-24"/>
          <w:sz w:val="28"/>
          <w:szCs w:val="28"/>
          <w:lang w:val="uk-UA"/>
        </w:rPr>
        <w:t xml:space="preserve"> </w:t>
      </w:r>
      <w:r w:rsidRPr="00CB0B50">
        <w:rPr>
          <w:sz w:val="28"/>
          <w:szCs w:val="28"/>
          <w:lang w:val="uk-UA"/>
        </w:rPr>
        <w:t xml:space="preserve">на шістнадцять трикутників. Проводимо лінійну нумерацію невідомих параметрів </w:t>
      </w:r>
      <w:r w:rsidRPr="00CB0B50">
        <w:rPr>
          <w:position w:val="-12"/>
          <w:sz w:val="28"/>
          <w:szCs w:val="28"/>
          <w:lang w:val="uk-UA"/>
        </w:rPr>
        <w:object w:dxaOrig="285" w:dyaOrig="375">
          <v:shape id="_x0000_i1028" type="#_x0000_t75" style="width:14.25pt;height:19pt">
            <v:imagedata r:id="rId8" o:title=""/>
          </v:shape>
        </w:object>
      </w:r>
      <w:r w:rsidRPr="00CB0B50">
        <w:rPr>
          <w:sz w:val="28"/>
          <w:szCs w:val="28"/>
          <w:lang w:val="uk-UA"/>
        </w:rPr>
        <w:t xml:space="preserve">, які відповідають функціям базисних поліномів 5-го степеня, причому для відповідності крайовим умовам задачі відповідні параметри на границі області </w:t>
      </w:r>
      <w:r w:rsidRPr="00CB0B50">
        <w:rPr>
          <w:i/>
          <w:sz w:val="28"/>
          <w:szCs w:val="28"/>
          <w:lang w:val="en-US"/>
        </w:rPr>
        <w:t>G</w:t>
      </w:r>
      <w:r w:rsidRPr="00CB0B50">
        <w:rPr>
          <w:i/>
          <w:sz w:val="28"/>
          <w:szCs w:val="28"/>
          <w:lang w:val="uk-UA"/>
        </w:rPr>
        <w:t xml:space="preserve"> </w:t>
      </w:r>
      <w:r w:rsidRPr="00CB0B50">
        <w:rPr>
          <w:sz w:val="28"/>
          <w:szCs w:val="28"/>
          <w:lang w:val="uk-UA"/>
        </w:rPr>
        <w:t>кладемо рівними нулю.</w:t>
      </w:r>
      <w:r w:rsidRPr="00CB0B50">
        <w:rPr>
          <w:color w:val="FF0000"/>
          <w:sz w:val="28"/>
          <w:szCs w:val="28"/>
          <w:lang w:val="uk-UA"/>
        </w:rPr>
        <w:t xml:space="preserve"> </w:t>
      </w:r>
    </w:p>
    <w:p w:rsidR="001676BF" w:rsidRPr="00CB0B50" w:rsidRDefault="001676BF" w:rsidP="001676BF">
      <w:pPr>
        <w:ind w:firstLine="709"/>
        <w:jc w:val="both"/>
        <w:rPr>
          <w:sz w:val="28"/>
          <w:szCs w:val="28"/>
          <w:lang w:val="uk-UA"/>
        </w:rPr>
      </w:pPr>
      <w:r w:rsidRPr="00CB0B50">
        <w:rPr>
          <w:sz w:val="28"/>
          <w:szCs w:val="28"/>
          <w:lang w:val="uk-UA"/>
        </w:rPr>
        <w:t>Знаходимо поліном на кожному трикутнику за формулою:</w:t>
      </w:r>
    </w:p>
    <w:p w:rsidR="001676BF" w:rsidRPr="00CB0B50" w:rsidRDefault="001676BF" w:rsidP="001676BF">
      <w:pPr>
        <w:jc w:val="center"/>
        <w:rPr>
          <w:sz w:val="28"/>
          <w:szCs w:val="28"/>
          <w:lang w:val="uk-UA"/>
        </w:rPr>
      </w:pPr>
      <w:r w:rsidRPr="00CB0B50">
        <w:rPr>
          <w:position w:val="-48"/>
          <w:sz w:val="28"/>
          <w:szCs w:val="28"/>
        </w:rPr>
        <w:object w:dxaOrig="5460" w:dyaOrig="1065">
          <v:shape id="_x0000_i1029" type="#_x0000_t75" style="width:272.95pt;height:53pt">
            <v:imagedata r:id="rId9" o:title=""/>
          </v:shape>
        </w:object>
      </w:r>
    </w:p>
    <w:p w:rsidR="001676BF" w:rsidRPr="00CB0B50" w:rsidRDefault="001676BF" w:rsidP="001676BF">
      <w:pPr>
        <w:jc w:val="both"/>
        <w:rPr>
          <w:sz w:val="28"/>
          <w:szCs w:val="28"/>
          <w:lang w:val="uk-UA"/>
        </w:rPr>
      </w:pPr>
      <w:r w:rsidRPr="00CB0B50">
        <w:rPr>
          <w:sz w:val="28"/>
          <w:szCs w:val="28"/>
          <w:lang w:val="uk-UA"/>
        </w:rPr>
        <w:t xml:space="preserve">де </w:t>
      </w:r>
      <w:r w:rsidRPr="00CB0B50">
        <w:rPr>
          <w:position w:val="-32"/>
          <w:sz w:val="28"/>
          <w:szCs w:val="28"/>
          <w:lang w:val="uk-UA"/>
        </w:rPr>
        <w:object w:dxaOrig="3255" w:dyaOrig="735">
          <v:shape id="_x0000_i1030" type="#_x0000_t75" style="width:163pt;height:36.4pt">
            <v:imagedata r:id="rId10" o:title=""/>
          </v:shape>
        </w:object>
      </w:r>
      <w:r w:rsidRPr="00CB0B50">
        <w:rPr>
          <w:sz w:val="28"/>
          <w:szCs w:val="28"/>
          <w:lang w:val="uk-UA"/>
        </w:rPr>
        <w:t xml:space="preserve">, </w:t>
      </w:r>
      <w:r w:rsidRPr="00CB0B50">
        <w:rPr>
          <w:position w:val="-16"/>
          <w:sz w:val="28"/>
          <w:szCs w:val="28"/>
          <w:lang w:val="uk-UA"/>
        </w:rPr>
        <w:object w:dxaOrig="315" w:dyaOrig="420">
          <v:shape id="_x0000_i1031" type="#_x0000_t75" style="width:15.8pt;height:21.35pt">
            <v:imagedata r:id="rId11" o:title=""/>
          </v:shape>
        </w:object>
      </w:r>
      <w:r w:rsidRPr="00CB0B50">
        <w:rPr>
          <w:sz w:val="28"/>
          <w:szCs w:val="28"/>
          <w:lang w:val="uk-UA"/>
        </w:rPr>
        <w:softHyphen/>
        <w:t xml:space="preserve">– нормаль до сторони, що з'єднує вершини </w:t>
      </w:r>
      <w:r w:rsidRPr="00CB0B50">
        <w:rPr>
          <w:position w:val="-12"/>
          <w:sz w:val="28"/>
          <w:szCs w:val="28"/>
          <w:lang w:val="uk-UA"/>
        </w:rPr>
        <w:object w:dxaOrig="315" w:dyaOrig="390">
          <v:shape id="_x0000_i1032" type="#_x0000_t75" style="width:15.8pt;height:19.8pt">
            <v:imagedata r:id="rId12" o:title=""/>
          </v:shape>
        </w:object>
      </w:r>
      <w:r w:rsidRPr="00CB0B50">
        <w:rPr>
          <w:sz w:val="28"/>
          <w:szCs w:val="28"/>
          <w:lang w:val="uk-UA"/>
        </w:rPr>
        <w:t xml:space="preserve"> та </w:t>
      </w:r>
      <w:r w:rsidRPr="00CB0B50">
        <w:rPr>
          <w:position w:val="-16"/>
          <w:sz w:val="28"/>
          <w:szCs w:val="28"/>
          <w:lang w:val="uk-UA"/>
        </w:rPr>
        <w:object w:dxaOrig="315" w:dyaOrig="420">
          <v:shape id="_x0000_i1033" type="#_x0000_t75" style="width:15.8pt;height:21.35pt">
            <v:imagedata r:id="rId13" o:title=""/>
          </v:shape>
        </w:object>
      </w:r>
      <w:r w:rsidRPr="00CB0B50">
        <w:rPr>
          <w:sz w:val="28"/>
          <w:szCs w:val="28"/>
          <w:lang w:val="uk-UA"/>
        </w:rPr>
        <w:t xml:space="preserve">, точка. Функції </w:t>
      </w:r>
      <w:r w:rsidRPr="00CB0B50">
        <w:rPr>
          <w:position w:val="-16"/>
          <w:sz w:val="28"/>
          <w:szCs w:val="28"/>
          <w:lang w:val="uk-UA"/>
        </w:rPr>
        <w:object w:dxaOrig="1020" w:dyaOrig="420">
          <v:shape id="_x0000_i1034" type="#_x0000_t75" style="width:50.65pt;height:21.35pt">
            <v:imagedata r:id="rId14" o:title=""/>
          </v:shape>
        </w:object>
      </w:r>
      <w:r w:rsidRPr="00CB0B50">
        <w:rPr>
          <w:sz w:val="28"/>
          <w:szCs w:val="28"/>
        </w:rPr>
        <w:t>,</w:t>
      </w:r>
      <w:r w:rsidRPr="00CB0B50">
        <w:rPr>
          <w:position w:val="-16"/>
          <w:sz w:val="28"/>
          <w:szCs w:val="28"/>
          <w:lang w:val="en-US"/>
        </w:rPr>
        <w:object w:dxaOrig="1020" w:dyaOrig="420">
          <v:shape id="_x0000_i1035" type="#_x0000_t75" style="width:50.65pt;height:21.35pt">
            <v:imagedata r:id="rId15" o:title=""/>
          </v:shape>
        </w:object>
      </w:r>
      <w:r w:rsidRPr="00CB0B50">
        <w:rPr>
          <w:sz w:val="28"/>
          <w:szCs w:val="28"/>
        </w:rPr>
        <w:t xml:space="preserve"> </w:t>
      </w:r>
      <w:r w:rsidRPr="00CB0B50">
        <w:rPr>
          <w:sz w:val="28"/>
          <w:szCs w:val="28"/>
          <w:lang w:val="uk-UA"/>
        </w:rPr>
        <w:t>наведені в роботі</w:t>
      </w:r>
      <w:r w:rsidRPr="00CB0B50">
        <w:rPr>
          <w:sz w:val="28"/>
          <w:szCs w:val="28"/>
        </w:rPr>
        <w:t xml:space="preserve">[1]. </w:t>
      </w:r>
    </w:p>
    <w:p w:rsidR="001676BF" w:rsidRPr="00CB0B50" w:rsidRDefault="001676BF" w:rsidP="001676BF">
      <w:pPr>
        <w:ind w:firstLine="709"/>
        <w:jc w:val="both"/>
        <w:rPr>
          <w:sz w:val="28"/>
          <w:szCs w:val="28"/>
        </w:rPr>
      </w:pPr>
      <w:r w:rsidRPr="00CB0B50">
        <w:rPr>
          <w:sz w:val="28"/>
          <w:szCs w:val="28"/>
          <w:lang w:val="uk-UA"/>
        </w:rPr>
        <w:t xml:space="preserve">Знаходимо невідомі параметри з умови мінімуму наступного функціоналу: </w:t>
      </w:r>
    </w:p>
    <w:p w:rsidR="001676BF" w:rsidRPr="00CB0B50" w:rsidRDefault="001676BF" w:rsidP="001676BF">
      <w:pPr>
        <w:jc w:val="center"/>
        <w:rPr>
          <w:sz w:val="28"/>
          <w:szCs w:val="28"/>
          <w:lang w:val="uk-UA"/>
        </w:rPr>
      </w:pPr>
      <w:r w:rsidRPr="00CB0B50">
        <w:rPr>
          <w:position w:val="-40"/>
          <w:sz w:val="28"/>
          <w:szCs w:val="28"/>
          <w:lang w:val="uk-UA"/>
        </w:rPr>
        <w:object w:dxaOrig="9795" w:dyaOrig="915">
          <v:shape id="_x0000_i1036" type="#_x0000_t75" style="width:489.75pt;height:45.9pt">
            <v:imagedata r:id="rId16" o:title=""/>
          </v:shape>
        </w:object>
      </w:r>
    </w:p>
    <w:p w:rsidR="001676BF" w:rsidRPr="00CB0B50" w:rsidRDefault="001676BF" w:rsidP="001676BF">
      <w:pPr>
        <w:ind w:firstLine="709"/>
        <w:jc w:val="both"/>
        <w:rPr>
          <w:sz w:val="28"/>
          <w:szCs w:val="28"/>
          <w:lang w:val="uk-UA"/>
        </w:rPr>
      </w:pPr>
      <w:r w:rsidRPr="00CB0B50">
        <w:rPr>
          <w:sz w:val="28"/>
          <w:szCs w:val="28"/>
          <w:lang w:val="uk-UA"/>
        </w:rPr>
        <w:t>Максимальне значення точного розв’язку</w:t>
      </w:r>
      <w:r w:rsidRPr="00CB0B50">
        <w:rPr>
          <w:sz w:val="28"/>
          <w:szCs w:val="28"/>
        </w:rPr>
        <w:t>[3]</w:t>
      </w:r>
      <w:r w:rsidRPr="00CB0B50">
        <w:rPr>
          <w:sz w:val="28"/>
          <w:szCs w:val="28"/>
          <w:lang w:val="uk-UA"/>
        </w:rPr>
        <w:t xml:space="preserve"> досягається в точці (0,0) та дорівнює 0,00126, значення наближеного розв’язку задачі в цій точці становить 0.00</w:t>
      </w:r>
      <w:r w:rsidRPr="00CB0B50">
        <w:rPr>
          <w:sz w:val="28"/>
          <w:szCs w:val="28"/>
        </w:rPr>
        <w:t>127</w:t>
      </w:r>
      <w:r w:rsidRPr="00CB0B50">
        <w:rPr>
          <w:sz w:val="28"/>
          <w:szCs w:val="28"/>
          <w:lang w:val="uk-UA"/>
        </w:rPr>
        <w:t xml:space="preserve">. Різниця між точним розв’язком та наближеним </w:t>
      </w:r>
      <w:proofErr w:type="spellStart"/>
      <w:r w:rsidRPr="00CB0B50">
        <w:rPr>
          <w:sz w:val="28"/>
          <w:szCs w:val="28"/>
          <w:lang w:val="uk-UA"/>
        </w:rPr>
        <w:t>розв’язком-сплайном</w:t>
      </w:r>
      <w:proofErr w:type="spellEnd"/>
      <w:r w:rsidRPr="00CB0B50">
        <w:rPr>
          <w:sz w:val="28"/>
          <w:szCs w:val="28"/>
          <w:lang w:val="uk-UA"/>
        </w:rPr>
        <w:t xml:space="preserve"> становить 0.000</w:t>
      </w:r>
      <w:r w:rsidRPr="00CB0B50">
        <w:rPr>
          <w:sz w:val="28"/>
          <w:szCs w:val="28"/>
        </w:rPr>
        <w:t>01</w:t>
      </w:r>
      <w:r w:rsidRPr="00CB0B50">
        <w:rPr>
          <w:sz w:val="28"/>
          <w:szCs w:val="28"/>
          <w:lang w:val="uk-UA"/>
        </w:rPr>
        <w:t xml:space="preserve">. </w:t>
      </w:r>
    </w:p>
    <w:p w:rsidR="001676BF" w:rsidRPr="00CB0B50" w:rsidRDefault="001676BF" w:rsidP="001676BF">
      <w:pPr>
        <w:ind w:firstLine="709"/>
        <w:jc w:val="both"/>
        <w:rPr>
          <w:sz w:val="28"/>
          <w:szCs w:val="28"/>
        </w:rPr>
      </w:pPr>
    </w:p>
    <w:p w:rsidR="001676BF" w:rsidRPr="00CB0B50" w:rsidRDefault="001676BF" w:rsidP="001676BF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CB0B50">
        <w:rPr>
          <w:i/>
          <w:sz w:val="28"/>
          <w:szCs w:val="28"/>
        </w:rPr>
        <w:t>Сергиенко, И.В</w:t>
      </w:r>
      <w:r w:rsidRPr="00CB0B50">
        <w:rPr>
          <w:i/>
          <w:sz w:val="28"/>
          <w:szCs w:val="28"/>
          <w:lang w:val="uk-UA"/>
        </w:rPr>
        <w:t>.</w:t>
      </w:r>
      <w:r w:rsidRPr="00CB0B50">
        <w:rPr>
          <w:sz w:val="28"/>
          <w:szCs w:val="28"/>
          <w:lang w:val="uk-UA"/>
        </w:rPr>
        <w:t xml:space="preserve"> </w:t>
      </w:r>
      <w:r w:rsidRPr="00CB0B50">
        <w:rPr>
          <w:sz w:val="28"/>
          <w:szCs w:val="28"/>
        </w:rPr>
        <w:t>Явные формулы для интерполяционных сплайнов 5-й степени на треугольнике / И.В Сергиенко</w:t>
      </w:r>
      <w:r w:rsidRPr="00CB0B50">
        <w:rPr>
          <w:sz w:val="28"/>
          <w:szCs w:val="28"/>
          <w:lang w:val="uk-UA"/>
        </w:rPr>
        <w:t xml:space="preserve">, </w:t>
      </w:r>
      <w:r w:rsidRPr="00CB0B50">
        <w:rPr>
          <w:sz w:val="28"/>
          <w:szCs w:val="28"/>
        </w:rPr>
        <w:t>О.Н.</w:t>
      </w:r>
      <w:r w:rsidRPr="00CB0B50">
        <w:rPr>
          <w:sz w:val="28"/>
          <w:szCs w:val="28"/>
          <w:lang w:val="uk-UA"/>
        </w:rPr>
        <w:t xml:space="preserve"> </w:t>
      </w:r>
      <w:r w:rsidRPr="00CB0B50">
        <w:rPr>
          <w:sz w:val="28"/>
          <w:szCs w:val="28"/>
        </w:rPr>
        <w:t>Литвин, О.О. Литвин, О.И. Денисова. – Кибернетика и системный анализ. – 2014. – Том 50, № 5. –  С. 17–33</w:t>
      </w:r>
    </w:p>
    <w:p w:rsidR="001676BF" w:rsidRPr="00CB0B50" w:rsidRDefault="001676BF" w:rsidP="001676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 w:rsidRPr="00CB0B50">
        <w:rPr>
          <w:i/>
          <w:sz w:val="28"/>
          <w:szCs w:val="28"/>
          <w:lang w:val="en-US"/>
        </w:rPr>
        <w:t>Zlamal</w:t>
      </w:r>
      <w:proofErr w:type="spellEnd"/>
      <w:r w:rsidRPr="00CB0B50">
        <w:rPr>
          <w:i/>
          <w:sz w:val="28"/>
          <w:szCs w:val="28"/>
          <w:lang w:val="en-US"/>
        </w:rPr>
        <w:t>, M.</w:t>
      </w:r>
      <w:r w:rsidRPr="00CB0B50">
        <w:rPr>
          <w:sz w:val="28"/>
          <w:szCs w:val="28"/>
          <w:lang w:val="en-US"/>
        </w:rPr>
        <w:t xml:space="preserve"> </w:t>
      </w:r>
      <w:proofErr w:type="spellStart"/>
      <w:r w:rsidRPr="00CB0B50">
        <w:rPr>
          <w:sz w:val="28"/>
          <w:szCs w:val="28"/>
          <w:lang w:val="en-US"/>
        </w:rPr>
        <w:t>Matematical</w:t>
      </w:r>
      <w:proofErr w:type="spellEnd"/>
      <w:r w:rsidRPr="00CB0B50">
        <w:rPr>
          <w:sz w:val="28"/>
          <w:szCs w:val="28"/>
          <w:lang w:val="en-US"/>
        </w:rPr>
        <w:t xml:space="preserve"> aspect of the finite element method / M. </w:t>
      </w:r>
      <w:proofErr w:type="spellStart"/>
      <w:r w:rsidRPr="00CB0B50">
        <w:rPr>
          <w:sz w:val="28"/>
          <w:szCs w:val="28"/>
          <w:lang w:val="en-US"/>
        </w:rPr>
        <w:t>Zlamal</w:t>
      </w:r>
      <w:proofErr w:type="spellEnd"/>
      <w:r w:rsidRPr="00CB0B50">
        <w:rPr>
          <w:sz w:val="28"/>
          <w:szCs w:val="28"/>
          <w:lang w:val="en-US"/>
        </w:rPr>
        <w:t xml:space="preserve">, A. </w:t>
      </w:r>
      <w:proofErr w:type="spellStart"/>
      <w:r w:rsidRPr="00CB0B50">
        <w:rPr>
          <w:sz w:val="28"/>
          <w:szCs w:val="28"/>
          <w:lang w:val="en-US"/>
        </w:rPr>
        <w:t>Zenesek</w:t>
      </w:r>
      <w:proofErr w:type="spellEnd"/>
      <w:r w:rsidRPr="00CB0B50">
        <w:rPr>
          <w:sz w:val="28"/>
          <w:szCs w:val="28"/>
          <w:lang w:val="en-US"/>
        </w:rPr>
        <w:t xml:space="preserve">, V. </w:t>
      </w:r>
      <w:proofErr w:type="spellStart"/>
      <w:r w:rsidRPr="00CB0B50">
        <w:rPr>
          <w:sz w:val="28"/>
          <w:szCs w:val="28"/>
          <w:lang w:val="en-US"/>
        </w:rPr>
        <w:t>Kolar</w:t>
      </w:r>
      <w:proofErr w:type="spellEnd"/>
      <w:r w:rsidRPr="00CB0B50">
        <w:rPr>
          <w:sz w:val="28"/>
          <w:szCs w:val="28"/>
          <w:lang w:val="en-US"/>
        </w:rPr>
        <w:t xml:space="preserve">, J. </w:t>
      </w:r>
      <w:proofErr w:type="spellStart"/>
      <w:r w:rsidRPr="00CB0B50">
        <w:rPr>
          <w:sz w:val="28"/>
          <w:szCs w:val="28"/>
          <w:lang w:val="en-US"/>
        </w:rPr>
        <w:t>Kratochvil</w:t>
      </w:r>
      <w:proofErr w:type="spellEnd"/>
      <w:r w:rsidRPr="00CB0B50">
        <w:rPr>
          <w:sz w:val="28"/>
          <w:szCs w:val="28"/>
          <w:lang w:val="en-US"/>
        </w:rPr>
        <w:t xml:space="preserve"> // Technical physical and mathematical principles of the finite element method. – 1971. – P.15–39</w:t>
      </w:r>
    </w:p>
    <w:p w:rsidR="001676BF" w:rsidRPr="00CB0B50" w:rsidRDefault="001676BF" w:rsidP="001676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CB0B50">
        <w:rPr>
          <w:i/>
          <w:sz w:val="28"/>
          <w:szCs w:val="28"/>
          <w:lang w:val="uk-UA"/>
        </w:rPr>
        <w:t>Тимошенко</w:t>
      </w:r>
      <w:r w:rsidRPr="00CB0B50">
        <w:rPr>
          <w:i/>
          <w:sz w:val="28"/>
          <w:szCs w:val="28"/>
        </w:rPr>
        <w:t>,</w:t>
      </w:r>
      <w:r w:rsidRPr="00CB0B50">
        <w:rPr>
          <w:i/>
          <w:sz w:val="28"/>
          <w:szCs w:val="28"/>
          <w:lang w:val="uk-UA"/>
        </w:rPr>
        <w:t>С.П</w:t>
      </w:r>
      <w:r w:rsidRPr="00CB0B50">
        <w:rPr>
          <w:sz w:val="28"/>
          <w:szCs w:val="28"/>
          <w:lang w:val="uk-UA"/>
        </w:rPr>
        <w:t xml:space="preserve">. </w:t>
      </w:r>
      <w:proofErr w:type="spellStart"/>
      <w:r w:rsidRPr="00CB0B50">
        <w:rPr>
          <w:sz w:val="28"/>
          <w:szCs w:val="28"/>
          <w:lang w:val="uk-UA"/>
        </w:rPr>
        <w:t>Пластины</w:t>
      </w:r>
      <w:proofErr w:type="spellEnd"/>
      <w:r w:rsidRPr="00CB0B50">
        <w:rPr>
          <w:sz w:val="28"/>
          <w:szCs w:val="28"/>
          <w:lang w:val="uk-UA"/>
        </w:rPr>
        <w:t xml:space="preserve"> и </w:t>
      </w:r>
      <w:proofErr w:type="spellStart"/>
      <w:r w:rsidRPr="00CB0B50">
        <w:rPr>
          <w:sz w:val="28"/>
          <w:szCs w:val="28"/>
          <w:lang w:val="uk-UA"/>
        </w:rPr>
        <w:t>оболочки</w:t>
      </w:r>
      <w:proofErr w:type="spellEnd"/>
      <w:r w:rsidRPr="00CB0B50">
        <w:rPr>
          <w:sz w:val="28"/>
          <w:szCs w:val="28"/>
          <w:lang w:val="uk-UA"/>
        </w:rPr>
        <w:t xml:space="preserve"> / С.П. Тимошенко, С. </w:t>
      </w:r>
      <w:proofErr w:type="spellStart"/>
      <w:r w:rsidRPr="00CB0B50">
        <w:rPr>
          <w:sz w:val="28"/>
          <w:szCs w:val="28"/>
          <w:lang w:val="uk-UA"/>
        </w:rPr>
        <w:t>Войновский-Кригер</w:t>
      </w:r>
      <w:proofErr w:type="spellEnd"/>
      <w:r w:rsidRPr="00CB0B50">
        <w:rPr>
          <w:sz w:val="28"/>
          <w:szCs w:val="28"/>
          <w:lang w:val="uk-UA"/>
        </w:rPr>
        <w:t>.</w:t>
      </w:r>
      <w:r w:rsidRPr="00CB0B50">
        <w:rPr>
          <w:sz w:val="28"/>
          <w:szCs w:val="28"/>
        </w:rPr>
        <w:t xml:space="preserve"> </w:t>
      </w:r>
      <w:r w:rsidRPr="00CB0B50">
        <w:rPr>
          <w:sz w:val="28"/>
          <w:szCs w:val="28"/>
        </w:rPr>
        <w:softHyphen/>
        <w:t>–</w:t>
      </w:r>
      <w:r w:rsidRPr="00CB0B50">
        <w:rPr>
          <w:sz w:val="28"/>
          <w:szCs w:val="28"/>
          <w:lang w:val="uk-UA"/>
        </w:rPr>
        <w:t xml:space="preserve"> М.:Наука</w:t>
      </w:r>
      <w:r w:rsidRPr="00CB0B50">
        <w:rPr>
          <w:sz w:val="28"/>
          <w:szCs w:val="28"/>
        </w:rPr>
        <w:t>. –</w:t>
      </w:r>
      <w:r w:rsidRPr="00CB0B50">
        <w:rPr>
          <w:sz w:val="28"/>
          <w:szCs w:val="28"/>
          <w:lang w:val="uk-UA"/>
        </w:rPr>
        <w:t xml:space="preserve"> 1966. </w:t>
      </w:r>
      <w:r w:rsidRPr="00CB0B50">
        <w:rPr>
          <w:sz w:val="28"/>
          <w:szCs w:val="28"/>
        </w:rPr>
        <w:t>–</w:t>
      </w:r>
      <w:r w:rsidRPr="00CB0B50">
        <w:rPr>
          <w:sz w:val="28"/>
          <w:szCs w:val="28"/>
          <w:lang w:val="uk-UA"/>
        </w:rPr>
        <w:t xml:space="preserve"> 635 </w:t>
      </w:r>
      <w:proofErr w:type="gramStart"/>
      <w:r w:rsidRPr="00CB0B50">
        <w:rPr>
          <w:sz w:val="28"/>
          <w:szCs w:val="28"/>
          <w:lang w:val="uk-UA"/>
        </w:rPr>
        <w:t>с</w:t>
      </w:r>
      <w:proofErr w:type="gramEnd"/>
      <w:r w:rsidRPr="00CB0B50">
        <w:rPr>
          <w:sz w:val="28"/>
          <w:szCs w:val="28"/>
          <w:lang w:val="uk-UA"/>
        </w:rPr>
        <w:t xml:space="preserve">.  </w:t>
      </w:r>
    </w:p>
    <w:p w:rsidR="00D15BB4" w:rsidRDefault="00D15BB4"/>
    <w:sectPr w:rsidR="00D15BB4" w:rsidSect="001676BF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10E84"/>
    <w:multiLevelType w:val="hybridMultilevel"/>
    <w:tmpl w:val="251E7272"/>
    <w:lvl w:ilvl="0" w:tplc="0A966C4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1676BF"/>
    <w:rsid w:val="0007502A"/>
    <w:rsid w:val="00164619"/>
    <w:rsid w:val="001676BF"/>
    <w:rsid w:val="00453984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6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1422</Words>
  <Characters>812</Characters>
  <Application>Microsoft Office Word</Application>
  <DocSecurity>0</DocSecurity>
  <Lines>6</Lines>
  <Paragraphs>4</Paragraphs>
  <ScaleCrop>false</ScaleCrop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2017-10-24T08:27:00Z</dcterms:created>
  <dcterms:modified xsi:type="dcterms:W3CDTF">2017-10-24T08:28:00Z</dcterms:modified>
</cp:coreProperties>
</file>