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A0D95" w:rsidRDefault="006A0D95" w:rsidP="00600E99">
      <w:pPr>
        <w:tabs>
          <w:tab w:val="right" w:pos="9639"/>
        </w:tabs>
        <w:spacing w:after="0" w:line="360" w:lineRule="auto"/>
        <w:ind w:firstLine="709"/>
        <w:jc w:val="both"/>
        <w:rPr>
          <w:rFonts w:ascii="Times New Roman" w:hAnsi="Times New Roman" w:cs="Times New Roman"/>
          <w:b/>
          <w:bCs/>
          <w:sz w:val="28"/>
          <w:szCs w:val="28"/>
          <w:lang w:eastAsia="ru-RU"/>
        </w:rPr>
      </w:pPr>
      <w:r w:rsidRPr="00600E99">
        <w:rPr>
          <w:u w:val="single"/>
        </w:rPr>
        <w:t>Для цитування:</w:t>
      </w:r>
      <w:r>
        <w:t xml:space="preserve"> Луценко О.Л., Габ</w:t>
      </w:r>
      <w:r w:rsidRPr="00014813">
        <w:t>елкова О.Є. Конструювання методики схильності до низької фізичної активності – процедура та результати</w:t>
      </w:r>
      <w:r>
        <w:rPr>
          <w:color w:val="000000"/>
          <w:u w:color="000000"/>
          <w:lang w:eastAsia="uk-UA"/>
        </w:rPr>
        <w:t xml:space="preserve"> </w:t>
      </w:r>
      <w:r w:rsidRPr="00014813">
        <w:rPr>
          <w:color w:val="000000"/>
          <w:u w:color="000000"/>
          <w:lang w:eastAsia="uk-UA"/>
        </w:rPr>
        <w:t>// Психологія: реальність і перспективи: збірник наукових праць Рівненського державного гуманітарного університету. – 2017. – Вип. 8. – С. 171-175.</w:t>
      </w:r>
    </w:p>
    <w:p w:rsidR="006A0D95" w:rsidRPr="00E33FF6" w:rsidRDefault="006A0D95" w:rsidP="000023DD">
      <w:pPr>
        <w:tabs>
          <w:tab w:val="right" w:pos="9639"/>
        </w:tabs>
        <w:spacing w:after="0" w:line="360" w:lineRule="auto"/>
        <w:ind w:firstLine="709"/>
        <w:rPr>
          <w:rFonts w:ascii="Times New Roman" w:hAnsi="Times New Roman" w:cs="Times New Roman"/>
          <w:b/>
          <w:bCs/>
          <w:sz w:val="28"/>
          <w:szCs w:val="28"/>
          <w:lang w:eastAsia="ru-RU"/>
        </w:rPr>
      </w:pPr>
      <w:r w:rsidRPr="00E33FF6">
        <w:rPr>
          <w:rFonts w:ascii="Times New Roman" w:hAnsi="Times New Roman" w:cs="Times New Roman"/>
          <w:b/>
          <w:bCs/>
          <w:sz w:val="28"/>
          <w:szCs w:val="28"/>
          <w:lang w:eastAsia="ru-RU"/>
        </w:rPr>
        <w:t xml:space="preserve">УДК </w:t>
      </w:r>
      <w:r w:rsidRPr="00E33FF6">
        <w:rPr>
          <w:rFonts w:ascii="Times New Roman" w:hAnsi="Times New Roman" w:cs="Times New Roman"/>
          <w:b/>
          <w:bCs/>
          <w:sz w:val="28"/>
          <w:szCs w:val="28"/>
          <w:lang w:val="ru-RU"/>
        </w:rPr>
        <w:t>159.923:616-056.2-053.81</w:t>
      </w:r>
    </w:p>
    <w:p w:rsidR="006A0D95" w:rsidRPr="003F251A" w:rsidRDefault="006A0D95" w:rsidP="00E33FF6">
      <w:pPr>
        <w:tabs>
          <w:tab w:val="right" w:pos="9639"/>
        </w:tabs>
        <w:spacing w:after="0" w:line="360" w:lineRule="auto"/>
        <w:ind w:firstLine="709"/>
        <w:jc w:val="right"/>
        <w:rPr>
          <w:rFonts w:ascii="Times New Roman" w:hAnsi="Times New Roman" w:cs="Times New Roman"/>
          <w:b/>
          <w:bCs/>
          <w:sz w:val="28"/>
          <w:szCs w:val="28"/>
          <w:lang w:eastAsia="ru-RU"/>
        </w:rPr>
      </w:pPr>
      <w:r>
        <w:rPr>
          <w:rFonts w:ascii="Times New Roman" w:hAnsi="Times New Roman" w:cs="Times New Roman"/>
          <w:b/>
          <w:bCs/>
          <w:sz w:val="28"/>
          <w:szCs w:val="28"/>
          <w:lang w:eastAsia="ru-RU"/>
        </w:rPr>
        <w:t>О</w:t>
      </w:r>
      <w:r w:rsidRPr="003F251A">
        <w:rPr>
          <w:rFonts w:ascii="Times New Roman" w:hAnsi="Times New Roman" w:cs="Times New Roman"/>
          <w:b/>
          <w:bCs/>
          <w:caps/>
          <w:sz w:val="28"/>
          <w:szCs w:val="28"/>
          <w:lang w:eastAsia="ru-RU"/>
        </w:rPr>
        <w:t>.</w:t>
      </w:r>
      <w:r>
        <w:rPr>
          <w:rFonts w:ascii="Times New Roman" w:hAnsi="Times New Roman" w:cs="Times New Roman"/>
          <w:b/>
          <w:bCs/>
          <w:caps/>
          <w:sz w:val="28"/>
          <w:szCs w:val="28"/>
          <w:lang w:eastAsia="ru-RU"/>
        </w:rPr>
        <w:t>Л</w:t>
      </w:r>
      <w:r w:rsidRPr="003F251A">
        <w:rPr>
          <w:rFonts w:ascii="Times New Roman" w:hAnsi="Times New Roman" w:cs="Times New Roman"/>
          <w:b/>
          <w:bCs/>
          <w:caps/>
          <w:sz w:val="28"/>
          <w:szCs w:val="28"/>
          <w:lang w:eastAsia="ru-RU"/>
        </w:rPr>
        <w:t>. </w:t>
      </w:r>
      <w:r>
        <w:rPr>
          <w:rFonts w:ascii="Times New Roman" w:hAnsi="Times New Roman" w:cs="Times New Roman"/>
          <w:b/>
          <w:bCs/>
          <w:caps/>
          <w:sz w:val="28"/>
          <w:szCs w:val="28"/>
          <w:lang w:eastAsia="ru-RU"/>
        </w:rPr>
        <w:t>Луценко, О.Є. Габелкова</w:t>
      </w:r>
    </w:p>
    <w:p w:rsidR="006A0D95" w:rsidRPr="003F251A" w:rsidRDefault="006A0D95" w:rsidP="000023DD">
      <w:pPr>
        <w:widowControl w:val="0"/>
        <w:suppressAutoHyphens/>
        <w:autoSpaceDE w:val="0"/>
        <w:autoSpaceDN w:val="0"/>
        <w:adjustRightInd w:val="0"/>
        <w:spacing w:after="0" w:line="360" w:lineRule="auto"/>
        <w:ind w:firstLine="709"/>
        <w:jc w:val="center"/>
        <w:rPr>
          <w:rFonts w:ascii="Times New Roman" w:hAnsi="Times New Roman" w:cs="Times New Roman"/>
          <w:b/>
          <w:bCs/>
          <w:color w:val="000000"/>
          <w:spacing w:val="5"/>
          <w:sz w:val="28"/>
          <w:szCs w:val="28"/>
          <w:u w:color="000000"/>
          <w:lang w:eastAsia="uk-UA"/>
        </w:rPr>
      </w:pPr>
      <w:r>
        <w:rPr>
          <w:rFonts w:ascii="Times New Roman" w:hAnsi="Times New Roman" w:cs="Times New Roman"/>
          <w:b/>
          <w:bCs/>
          <w:color w:val="000000"/>
          <w:sz w:val="28"/>
          <w:szCs w:val="28"/>
          <w:u w:color="000000"/>
          <w:lang w:eastAsia="uk-UA"/>
        </w:rPr>
        <w:t>КОНСТРУЮВАННЯ МЕТОДИКИ СХИЛЬНОСТІ ДО НИЗЬКОЇ ФІЗИЧНОЇ АКТИВНОСТІ – ПРОЦЕДУРА ТА РЕЗУЛЬТАТИ</w:t>
      </w:r>
    </w:p>
    <w:p w:rsidR="006A0D95" w:rsidRPr="003F251A"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eastAsia="uk-UA"/>
        </w:rPr>
      </w:pPr>
    </w:p>
    <w:p w:rsidR="006A0D95" w:rsidRPr="003F251A" w:rsidRDefault="006A0D95" w:rsidP="009A5A6E">
      <w:pPr>
        <w:widowControl w:val="0"/>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eastAsia="uk-UA"/>
        </w:rPr>
      </w:pPr>
      <w:r>
        <w:rPr>
          <w:rFonts w:ascii="Times New Roman" w:hAnsi="Times New Roman" w:cs="Times New Roman"/>
          <w:i/>
          <w:iCs/>
          <w:color w:val="000000"/>
          <w:sz w:val="28"/>
          <w:szCs w:val="28"/>
          <w:u w:color="000000"/>
          <w:lang w:eastAsia="uk-UA"/>
        </w:rPr>
        <w:t xml:space="preserve">Стаття присвячена висвітленню процедури та результатів конструювання методики схильності до низької фізичної активності. </w:t>
      </w:r>
      <w:r w:rsidRPr="009A5A6E">
        <w:rPr>
          <w:rFonts w:ascii="Times New Roman" w:hAnsi="Times New Roman" w:cs="Times New Roman"/>
          <w:i/>
          <w:iCs/>
          <w:color w:val="000000"/>
          <w:sz w:val="28"/>
          <w:szCs w:val="28"/>
          <w:u w:color="000000"/>
          <w:lang w:eastAsia="uk-UA"/>
        </w:rPr>
        <w:t>Вибірку дослідження склали 286 осіб, які були студентами денног</w:t>
      </w:r>
      <w:bookmarkStart w:id="0" w:name="_GoBack"/>
      <w:bookmarkEnd w:id="0"/>
      <w:r w:rsidRPr="009A5A6E">
        <w:rPr>
          <w:rFonts w:ascii="Times New Roman" w:hAnsi="Times New Roman" w:cs="Times New Roman"/>
          <w:i/>
          <w:iCs/>
          <w:color w:val="000000"/>
          <w:sz w:val="28"/>
          <w:szCs w:val="28"/>
          <w:u w:color="000000"/>
          <w:lang w:eastAsia="uk-UA"/>
        </w:rPr>
        <w:t xml:space="preserve">о та заочного відділень різних факультетів Харківського національного університету імені В.Н. Каразіна віком від 17 до 43 років, з яких 163 жінки та 123 </w:t>
      </w:r>
      <w:r>
        <w:rPr>
          <w:rFonts w:ascii="Times New Roman" w:hAnsi="Times New Roman" w:cs="Times New Roman"/>
          <w:i/>
          <w:iCs/>
          <w:color w:val="000000"/>
          <w:sz w:val="28"/>
          <w:szCs w:val="28"/>
          <w:u w:color="000000"/>
          <w:lang w:eastAsia="uk-UA"/>
        </w:rPr>
        <w:t>чоловіка</w:t>
      </w:r>
      <w:r w:rsidRPr="009A5A6E">
        <w:rPr>
          <w:rFonts w:ascii="Times New Roman" w:hAnsi="Times New Roman" w:cs="Times New Roman"/>
          <w:i/>
          <w:iCs/>
          <w:color w:val="000000"/>
          <w:sz w:val="28"/>
          <w:szCs w:val="28"/>
          <w:u w:color="000000"/>
          <w:lang w:eastAsia="uk-UA"/>
        </w:rPr>
        <w:t>. В результаті проведених досліджень сконструйовано психодіагностичну методику</w:t>
      </w:r>
      <w:r>
        <w:rPr>
          <w:rFonts w:ascii="Times New Roman" w:hAnsi="Times New Roman" w:cs="Times New Roman"/>
          <w:i/>
          <w:iCs/>
          <w:color w:val="000000"/>
          <w:sz w:val="28"/>
          <w:szCs w:val="28"/>
          <w:u w:color="000000"/>
          <w:lang w:eastAsia="uk-UA"/>
        </w:rPr>
        <w:t>, яка</w:t>
      </w:r>
      <w:r w:rsidRPr="009A5A6E">
        <w:rPr>
          <w:rFonts w:ascii="Times New Roman" w:hAnsi="Times New Roman" w:cs="Times New Roman"/>
          <w:i/>
          <w:iCs/>
          <w:color w:val="000000"/>
          <w:sz w:val="28"/>
          <w:szCs w:val="28"/>
          <w:u w:color="000000"/>
          <w:lang w:eastAsia="uk-UA"/>
        </w:rPr>
        <w:t xml:space="preserve"> за типом є особистісним опитувальником. Вона відповідає психометричним вимогам валідності, надійності, дискримінативності, оснащена нормами для чоловіків та жінок молодого віку.</w:t>
      </w:r>
      <w:r>
        <w:rPr>
          <w:rFonts w:ascii="Times New Roman" w:hAnsi="Times New Roman" w:cs="Times New Roman"/>
          <w:i/>
          <w:iCs/>
          <w:color w:val="000000"/>
          <w:sz w:val="28"/>
          <w:szCs w:val="28"/>
          <w:u w:color="000000"/>
          <w:lang w:eastAsia="uk-UA"/>
        </w:rPr>
        <w:t xml:space="preserve"> </w:t>
      </w:r>
      <w:r w:rsidRPr="009A5A6E">
        <w:rPr>
          <w:rFonts w:ascii="Times New Roman" w:hAnsi="Times New Roman" w:cs="Times New Roman"/>
          <w:i/>
          <w:iCs/>
          <w:color w:val="000000"/>
          <w:sz w:val="28"/>
          <w:szCs w:val="28"/>
          <w:u w:color="000000"/>
          <w:lang w:eastAsia="uk-UA"/>
        </w:rPr>
        <w:t>Методика може ефективно використовуватися в межах психології здоров’я, психології праці, психологічно</w:t>
      </w:r>
      <w:r>
        <w:rPr>
          <w:rFonts w:ascii="Times New Roman" w:hAnsi="Times New Roman" w:cs="Times New Roman"/>
          <w:i/>
          <w:iCs/>
          <w:color w:val="000000"/>
          <w:sz w:val="28"/>
          <w:szCs w:val="28"/>
          <w:u w:color="000000"/>
          <w:lang w:eastAsia="uk-UA"/>
        </w:rPr>
        <w:t>го</w:t>
      </w:r>
      <w:r w:rsidRPr="009A5A6E">
        <w:rPr>
          <w:rFonts w:ascii="Times New Roman" w:hAnsi="Times New Roman" w:cs="Times New Roman"/>
          <w:i/>
          <w:iCs/>
          <w:color w:val="000000"/>
          <w:sz w:val="28"/>
          <w:szCs w:val="28"/>
          <w:u w:color="000000"/>
          <w:lang w:eastAsia="uk-UA"/>
        </w:rPr>
        <w:t xml:space="preserve"> консультуванн</w:t>
      </w:r>
      <w:r>
        <w:rPr>
          <w:rFonts w:ascii="Times New Roman" w:hAnsi="Times New Roman" w:cs="Times New Roman"/>
          <w:i/>
          <w:iCs/>
          <w:color w:val="000000"/>
          <w:sz w:val="28"/>
          <w:szCs w:val="28"/>
          <w:u w:color="000000"/>
          <w:lang w:eastAsia="uk-UA"/>
        </w:rPr>
        <w:t>я</w:t>
      </w:r>
      <w:r w:rsidRPr="009A5A6E">
        <w:rPr>
          <w:rFonts w:ascii="Times New Roman" w:hAnsi="Times New Roman" w:cs="Times New Roman"/>
          <w:i/>
          <w:iCs/>
          <w:color w:val="000000"/>
          <w:sz w:val="28"/>
          <w:szCs w:val="28"/>
          <w:u w:color="000000"/>
          <w:lang w:eastAsia="uk-UA"/>
        </w:rPr>
        <w:t>, реабілітації, психосомати</w:t>
      </w:r>
      <w:r>
        <w:rPr>
          <w:rFonts w:ascii="Times New Roman" w:hAnsi="Times New Roman" w:cs="Times New Roman"/>
          <w:i/>
          <w:iCs/>
          <w:color w:val="000000"/>
          <w:sz w:val="28"/>
          <w:szCs w:val="28"/>
          <w:u w:color="000000"/>
          <w:lang w:eastAsia="uk-UA"/>
        </w:rPr>
        <w:t>ки</w:t>
      </w:r>
      <w:r w:rsidRPr="009A5A6E">
        <w:rPr>
          <w:rFonts w:ascii="Times New Roman" w:hAnsi="Times New Roman" w:cs="Times New Roman"/>
          <w:i/>
          <w:iCs/>
          <w:color w:val="000000"/>
          <w:sz w:val="28"/>
          <w:szCs w:val="28"/>
          <w:u w:color="000000"/>
          <w:lang w:eastAsia="uk-UA"/>
        </w:rPr>
        <w:t>.</w:t>
      </w:r>
    </w:p>
    <w:p w:rsidR="006A0D95" w:rsidRPr="00600E99" w:rsidRDefault="006A0D95" w:rsidP="000023DD">
      <w:pPr>
        <w:widowControl w:val="0"/>
        <w:shd w:val="clear" w:color="auto" w:fill="FFFFFF"/>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eastAsia="uk-UA"/>
        </w:rPr>
      </w:pPr>
      <w:r w:rsidRPr="003F251A">
        <w:rPr>
          <w:rFonts w:ascii="Times New Roman" w:hAnsi="Times New Roman" w:cs="Times New Roman"/>
          <w:b/>
          <w:bCs/>
          <w:i/>
          <w:iCs/>
          <w:color w:val="000000"/>
          <w:sz w:val="28"/>
          <w:szCs w:val="28"/>
          <w:u w:color="000000"/>
          <w:lang w:eastAsia="uk-UA"/>
        </w:rPr>
        <w:t>Ключові слова:</w:t>
      </w:r>
      <w:r w:rsidRPr="009A5A6E">
        <w:rPr>
          <w:rFonts w:ascii="Times New Roman" w:hAnsi="Times New Roman" w:cs="Times New Roman"/>
          <w:i/>
          <w:iCs/>
          <w:color w:val="000000"/>
          <w:sz w:val="28"/>
          <w:szCs w:val="28"/>
          <w:u w:color="000000"/>
          <w:lang w:eastAsia="uk-UA"/>
        </w:rPr>
        <w:t xml:space="preserve"> фізична активність, гіподинамія, психологія здоров’я, психодіагностика, валідність, надійність</w:t>
      </w:r>
      <w:r>
        <w:rPr>
          <w:rFonts w:ascii="Times New Roman" w:hAnsi="Times New Roman" w:cs="Times New Roman"/>
          <w:i/>
          <w:iCs/>
          <w:color w:val="000000"/>
          <w:sz w:val="28"/>
          <w:szCs w:val="28"/>
          <w:u w:color="000000"/>
          <w:lang w:eastAsia="uk-UA"/>
        </w:rPr>
        <w:t>, дискримінативність</w:t>
      </w:r>
    </w:p>
    <w:p w:rsidR="006A0D95" w:rsidRPr="003F251A" w:rsidRDefault="006A0D95" w:rsidP="000023DD">
      <w:pPr>
        <w:widowControl w:val="0"/>
        <w:shd w:val="clear" w:color="auto" w:fill="FFFFFF"/>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p>
    <w:p w:rsidR="006A0D95" w:rsidRPr="002824E2" w:rsidRDefault="006A0D95" w:rsidP="000023DD">
      <w:pPr>
        <w:widowControl w:val="0"/>
        <w:shd w:val="clear" w:color="auto" w:fill="FFFFFF"/>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val="ru-RU" w:eastAsia="uk-UA"/>
        </w:rPr>
      </w:pPr>
      <w:r w:rsidRPr="002824E2">
        <w:rPr>
          <w:rFonts w:ascii="Times New Roman" w:hAnsi="Times New Roman" w:cs="Times New Roman"/>
          <w:i/>
          <w:iCs/>
          <w:color w:val="000000"/>
          <w:sz w:val="28"/>
          <w:szCs w:val="28"/>
          <w:u w:color="000000"/>
          <w:lang w:val="ru-RU" w:eastAsia="uk-UA"/>
        </w:rPr>
        <w:t>Статья посвящена освещению процедуры и результатов</w:t>
      </w:r>
      <w:r>
        <w:rPr>
          <w:rFonts w:ascii="Times New Roman" w:hAnsi="Times New Roman" w:cs="Times New Roman"/>
          <w:i/>
          <w:iCs/>
          <w:color w:val="000000"/>
          <w:sz w:val="28"/>
          <w:szCs w:val="28"/>
          <w:u w:color="000000"/>
          <w:lang w:val="ru-RU" w:eastAsia="uk-UA"/>
        </w:rPr>
        <w:t xml:space="preserve"> конструирования методики склонности к низкой физической активности. Выборку исследования составили 286 лиц – студентов дневного и заочного отделений разных факультетов Харьковского национального университета имени В.Н. Каразина в возрасте от 17 до 43 лет, из которых 163 женщины и 123 мужчины.</w:t>
      </w:r>
      <w:r w:rsidRPr="002824E2">
        <w:rPr>
          <w:rFonts w:ascii="Times New Roman" w:hAnsi="Times New Roman" w:cs="Times New Roman"/>
          <w:i/>
          <w:iCs/>
          <w:color w:val="000000"/>
          <w:sz w:val="28"/>
          <w:szCs w:val="28"/>
          <w:u w:color="000000"/>
          <w:lang w:val="ru-RU" w:eastAsia="uk-UA"/>
        </w:rPr>
        <w:t xml:space="preserve"> </w:t>
      </w:r>
      <w:r>
        <w:rPr>
          <w:rFonts w:ascii="Times New Roman" w:hAnsi="Times New Roman" w:cs="Times New Roman"/>
          <w:i/>
          <w:iCs/>
          <w:color w:val="000000"/>
          <w:sz w:val="28"/>
          <w:szCs w:val="28"/>
          <w:u w:color="000000"/>
          <w:lang w:val="ru-RU" w:eastAsia="uk-UA"/>
        </w:rPr>
        <w:t xml:space="preserve">В результате проведенных исследований разработана психодиагностическая методика, по типу являющаяся личностным опросником. Она соответствует психометрическим требованиям валидности, надежности, дискриминативности, оснащена нормами для мужчин и женщин молодого возраста. Методика может эффективно использоваться в рамках психологии здоровья, психологии труда, психологического консультирования, </w:t>
      </w:r>
      <w:r w:rsidRPr="002824E2">
        <w:rPr>
          <w:rFonts w:ascii="Times New Roman" w:hAnsi="Times New Roman" w:cs="Times New Roman"/>
          <w:i/>
          <w:iCs/>
          <w:color w:val="000000"/>
          <w:sz w:val="28"/>
          <w:szCs w:val="28"/>
          <w:u w:color="000000"/>
          <w:lang w:val="ru-RU" w:eastAsia="uk-UA"/>
        </w:rPr>
        <w:t>реабилитации, психосоматик</w:t>
      </w:r>
      <w:r>
        <w:rPr>
          <w:rFonts w:ascii="Times New Roman" w:hAnsi="Times New Roman" w:cs="Times New Roman"/>
          <w:i/>
          <w:iCs/>
          <w:color w:val="000000"/>
          <w:sz w:val="28"/>
          <w:szCs w:val="28"/>
          <w:u w:color="000000"/>
          <w:lang w:val="ru-RU" w:eastAsia="uk-UA"/>
        </w:rPr>
        <w:t>и</w:t>
      </w:r>
      <w:r w:rsidRPr="002824E2">
        <w:rPr>
          <w:rFonts w:ascii="Times New Roman" w:hAnsi="Times New Roman" w:cs="Times New Roman"/>
          <w:i/>
          <w:iCs/>
          <w:color w:val="000000"/>
          <w:sz w:val="28"/>
          <w:szCs w:val="28"/>
          <w:u w:color="000000"/>
          <w:lang w:val="ru-RU" w:eastAsia="uk-UA"/>
        </w:rPr>
        <w:t>.</w:t>
      </w:r>
      <w:r>
        <w:rPr>
          <w:rFonts w:ascii="Times New Roman" w:hAnsi="Times New Roman" w:cs="Times New Roman"/>
          <w:i/>
          <w:iCs/>
          <w:color w:val="000000"/>
          <w:sz w:val="28"/>
          <w:szCs w:val="28"/>
          <w:u w:color="000000"/>
          <w:lang w:val="ru-RU" w:eastAsia="uk-UA"/>
        </w:rPr>
        <w:t xml:space="preserve"> </w:t>
      </w:r>
    </w:p>
    <w:p w:rsidR="006A0D95" w:rsidRPr="00600E99" w:rsidRDefault="006A0D95" w:rsidP="000023DD">
      <w:pPr>
        <w:widowControl w:val="0"/>
        <w:shd w:val="clear" w:color="auto" w:fill="FFFFFF"/>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val="ru-RU" w:eastAsia="uk-UA"/>
        </w:rPr>
      </w:pPr>
      <w:r w:rsidRPr="002824E2">
        <w:rPr>
          <w:rFonts w:ascii="Times New Roman" w:hAnsi="Times New Roman" w:cs="Times New Roman"/>
          <w:b/>
          <w:bCs/>
          <w:i/>
          <w:iCs/>
          <w:color w:val="000000"/>
          <w:sz w:val="28"/>
          <w:szCs w:val="28"/>
          <w:u w:color="000000"/>
          <w:lang w:val="ru-RU" w:eastAsia="uk-UA"/>
        </w:rPr>
        <w:t>Ключевые слова:</w:t>
      </w:r>
      <w:r w:rsidRPr="002824E2">
        <w:rPr>
          <w:rFonts w:ascii="Times New Roman" w:hAnsi="Times New Roman" w:cs="Times New Roman"/>
          <w:i/>
          <w:iCs/>
          <w:color w:val="000000"/>
          <w:sz w:val="28"/>
          <w:szCs w:val="28"/>
          <w:u w:color="000000"/>
          <w:lang w:val="ru-RU" w:eastAsia="uk-UA"/>
        </w:rPr>
        <w:t xml:space="preserve"> физическая активность, гиподинамия, психология здоровья, психодиагностика, валидность, надежность</w:t>
      </w:r>
      <w:r>
        <w:rPr>
          <w:rFonts w:ascii="Times New Roman" w:hAnsi="Times New Roman" w:cs="Times New Roman"/>
          <w:i/>
          <w:iCs/>
          <w:color w:val="000000"/>
          <w:sz w:val="28"/>
          <w:szCs w:val="28"/>
          <w:u w:color="000000"/>
          <w:lang w:val="ru-RU" w:eastAsia="uk-UA"/>
        </w:rPr>
        <w:t>, дискриминативность</w:t>
      </w:r>
    </w:p>
    <w:p w:rsidR="006A0D95" w:rsidRPr="009A5A6E" w:rsidRDefault="006A0D95" w:rsidP="000023DD">
      <w:pPr>
        <w:widowControl w:val="0"/>
        <w:shd w:val="clear" w:color="auto" w:fill="FFFFFF"/>
        <w:suppressAutoHyphens/>
        <w:autoSpaceDE w:val="0"/>
        <w:autoSpaceDN w:val="0"/>
        <w:adjustRightInd w:val="0"/>
        <w:spacing w:after="0" w:line="360" w:lineRule="auto"/>
        <w:ind w:firstLine="709"/>
        <w:jc w:val="both"/>
        <w:rPr>
          <w:rFonts w:ascii="Times New Roman" w:hAnsi="Times New Roman" w:cs="Times New Roman"/>
          <w:b/>
          <w:bCs/>
          <w:i/>
          <w:iCs/>
          <w:color w:val="000000"/>
          <w:sz w:val="28"/>
          <w:szCs w:val="28"/>
          <w:u w:color="000000"/>
          <w:lang w:eastAsia="uk-UA"/>
        </w:rPr>
      </w:pPr>
    </w:p>
    <w:p w:rsidR="006A0D95" w:rsidRPr="00F22990" w:rsidRDefault="006A0D95" w:rsidP="00496F45">
      <w:pPr>
        <w:spacing w:after="0" w:line="360" w:lineRule="auto"/>
        <w:ind w:firstLine="708"/>
        <w:jc w:val="both"/>
        <w:rPr>
          <w:rFonts w:ascii="Times New Roman" w:hAnsi="Times New Roman" w:cs="Times New Roman"/>
          <w:sz w:val="28"/>
          <w:szCs w:val="28"/>
          <w:u w:color="000000"/>
        </w:rPr>
      </w:pPr>
      <w:r w:rsidRPr="00496F45">
        <w:rPr>
          <w:rFonts w:ascii="Times New Roman" w:hAnsi="Times New Roman" w:cs="Times New Roman"/>
          <w:b/>
          <w:bCs/>
          <w:sz w:val="28"/>
          <w:szCs w:val="28"/>
          <w:u w:color="000000"/>
        </w:rPr>
        <w:t>Постановка проблеми.</w:t>
      </w:r>
      <w:r w:rsidRPr="00496F45">
        <w:rPr>
          <w:rFonts w:ascii="Times New Roman" w:hAnsi="Times New Roman" w:cs="Times New Roman"/>
          <w:sz w:val="28"/>
          <w:szCs w:val="28"/>
          <w:u w:color="000000"/>
        </w:rPr>
        <w:t xml:space="preserve"> </w:t>
      </w:r>
      <w:r>
        <w:rPr>
          <w:rFonts w:ascii="Times New Roman" w:hAnsi="Times New Roman" w:cs="Times New Roman"/>
          <w:sz w:val="28"/>
          <w:szCs w:val="28"/>
          <w:u w:color="000000"/>
        </w:rPr>
        <w:t xml:space="preserve">Відповідно до даних ВОЗ </w:t>
      </w:r>
      <w:r w:rsidRPr="00496F45">
        <w:rPr>
          <w:rFonts w:ascii="Times New Roman" w:hAnsi="Times New Roman" w:cs="Times New Roman"/>
          <w:sz w:val="28"/>
          <w:szCs w:val="28"/>
          <w:u w:color="000000"/>
        </w:rPr>
        <w:t>[</w:t>
      </w:r>
      <w:r>
        <w:rPr>
          <w:rFonts w:ascii="Times New Roman" w:hAnsi="Times New Roman" w:cs="Times New Roman"/>
          <w:sz w:val="28"/>
          <w:szCs w:val="28"/>
          <w:u w:color="000000"/>
        </w:rPr>
        <w:t>8</w:t>
      </w:r>
      <w:r w:rsidRPr="00496F45">
        <w:rPr>
          <w:rFonts w:ascii="Times New Roman" w:hAnsi="Times New Roman" w:cs="Times New Roman"/>
          <w:sz w:val="28"/>
          <w:szCs w:val="28"/>
          <w:u w:color="000000"/>
        </w:rPr>
        <w:t>]</w:t>
      </w:r>
      <w:r>
        <w:rPr>
          <w:rFonts w:ascii="Times New Roman" w:hAnsi="Times New Roman" w:cs="Times New Roman"/>
          <w:sz w:val="28"/>
          <w:szCs w:val="28"/>
          <w:u w:color="000000"/>
        </w:rPr>
        <w:t xml:space="preserve">, 60-85% людей у світі, як у розвинутих країнах, так і в тих, що розвиваються, ведуть сидячий спосіб життя, що створює одну з найбільш серйозних проблем зі здоров’ям в наш час. </w:t>
      </w:r>
      <w:r w:rsidRPr="00496F45">
        <w:rPr>
          <w:rFonts w:ascii="Times New Roman" w:hAnsi="Times New Roman" w:cs="Times New Roman"/>
          <w:sz w:val="28"/>
          <w:szCs w:val="28"/>
          <w:u w:color="000000"/>
        </w:rPr>
        <w:t>ВОЗ повідомляє, що</w:t>
      </w:r>
      <w:r>
        <w:rPr>
          <w:rFonts w:ascii="Times New Roman" w:hAnsi="Times New Roman" w:cs="Times New Roman"/>
          <w:sz w:val="28"/>
          <w:szCs w:val="28"/>
          <w:u w:color="000000"/>
        </w:rPr>
        <w:t xml:space="preserve"> сидячий стиль життя підвищує всі причини смертності, подвоює ризик кардіоваскулярних хвороб, діабетів та ожиріння, підвищує ризик раку товстого кишечнику, високого артеріального тиску, остеопорозу, розладів ліпідного обміну, депресії та тривоги. Приблизно</w:t>
      </w:r>
      <w:r w:rsidRPr="00496F45">
        <w:rPr>
          <w:rFonts w:ascii="Times New Roman" w:hAnsi="Times New Roman" w:cs="Times New Roman"/>
          <w:sz w:val="28"/>
          <w:szCs w:val="28"/>
          <w:u w:color="000000"/>
        </w:rPr>
        <w:t xml:space="preserve"> </w:t>
      </w:r>
      <w:r>
        <w:rPr>
          <w:rFonts w:ascii="Times New Roman" w:hAnsi="Times New Roman" w:cs="Times New Roman"/>
          <w:sz w:val="28"/>
          <w:szCs w:val="28"/>
          <w:u w:color="000000"/>
        </w:rPr>
        <w:t>2 мільйони смертей на рік приписуються фізичній неактивності, що підштовхує ВОЗ попереджати, що сидячий спосіб життя є однією з 10-ти основних причин смерті та інвалідності у світі</w:t>
      </w:r>
      <w:r>
        <w:rPr>
          <w:rFonts w:ascii="Times New Roman" w:hAnsi="Times New Roman" w:cs="Times New Roman"/>
          <w:sz w:val="28"/>
          <w:szCs w:val="28"/>
        </w:rPr>
        <w:t>.</w:t>
      </w:r>
    </w:p>
    <w:p w:rsidR="006A0D95" w:rsidRPr="009157DC" w:rsidRDefault="006A0D95" w:rsidP="00496F45">
      <w:pPr>
        <w:pStyle w:val="Heading3"/>
        <w:spacing w:before="0" w:beforeAutospacing="0" w:after="0" w:afterAutospacing="0" w:line="360" w:lineRule="auto"/>
        <w:ind w:firstLine="720"/>
        <w:jc w:val="both"/>
        <w:rPr>
          <w:b w:val="0"/>
          <w:bCs w:val="0"/>
          <w:sz w:val="28"/>
          <w:szCs w:val="28"/>
          <w:u w:color="000000"/>
        </w:rPr>
      </w:pPr>
      <w:r w:rsidRPr="009157DC">
        <w:rPr>
          <w:b w:val="0"/>
          <w:bCs w:val="0"/>
          <w:sz w:val="28"/>
          <w:szCs w:val="28"/>
          <w:u w:color="000000"/>
        </w:rPr>
        <w:t>Зростаюча кількість досліджень підтверджують ідею, що фізичні вправи як частина стилю життя може вести до підвищення фізичного і психічного здоров’я протягом життя [</w:t>
      </w:r>
      <w:r>
        <w:rPr>
          <w:b w:val="0"/>
          <w:bCs w:val="0"/>
          <w:sz w:val="28"/>
          <w:szCs w:val="28"/>
          <w:u w:color="000000"/>
        </w:rPr>
        <w:t>6</w:t>
      </w:r>
      <w:r w:rsidRPr="009157DC">
        <w:rPr>
          <w:b w:val="0"/>
          <w:bCs w:val="0"/>
          <w:sz w:val="28"/>
          <w:szCs w:val="28"/>
          <w:u w:color="000000"/>
        </w:rPr>
        <w:t>]. Проте багато людей за будь-якої можливості запобігають фізичної активності та використовують засоби підвищення комфорту і технічні досягнення для зменшення фізичних навантажень. Одну з причин цього психологи вбачають у теорії неспівпадіння [</w:t>
      </w:r>
      <w:r>
        <w:rPr>
          <w:b w:val="0"/>
          <w:bCs w:val="0"/>
          <w:sz w:val="28"/>
          <w:szCs w:val="28"/>
          <w:u w:color="000000"/>
        </w:rPr>
        <w:t>10</w:t>
      </w:r>
      <w:r w:rsidRPr="009157DC">
        <w:rPr>
          <w:b w:val="0"/>
          <w:bCs w:val="0"/>
          <w:sz w:val="28"/>
          <w:szCs w:val="28"/>
          <w:u w:color="000000"/>
        </w:rPr>
        <w:t>], яка звертається до того факту, що протягом тривалої еволюції</w:t>
      </w:r>
      <w:r>
        <w:rPr>
          <w:b w:val="0"/>
          <w:bCs w:val="0"/>
          <w:sz w:val="28"/>
          <w:szCs w:val="28"/>
          <w:u w:color="000000"/>
        </w:rPr>
        <w:t xml:space="preserve"> людства, що відбувалася від 1,</w:t>
      </w:r>
      <w:r w:rsidRPr="0064064C">
        <w:rPr>
          <w:b w:val="0"/>
          <w:bCs w:val="0"/>
          <w:sz w:val="28"/>
          <w:szCs w:val="28"/>
          <w:u w:color="000000"/>
        </w:rPr>
        <w:t>6</w:t>
      </w:r>
      <w:r w:rsidRPr="009157DC">
        <w:rPr>
          <w:b w:val="0"/>
          <w:bCs w:val="0"/>
          <w:sz w:val="28"/>
          <w:szCs w:val="28"/>
          <w:u w:color="000000"/>
        </w:rPr>
        <w:t xml:space="preserve"> мільйонів до 10000 років до н.е., люди не мали засобів комфорту та звикли економити енергію, оскільки надмірні фізичні навантаження потребували відновлення енергії</w:t>
      </w:r>
      <w:r>
        <w:rPr>
          <w:b w:val="0"/>
          <w:bCs w:val="0"/>
          <w:sz w:val="28"/>
          <w:szCs w:val="28"/>
          <w:u w:color="000000"/>
        </w:rPr>
        <w:t>.</w:t>
      </w:r>
      <w:r w:rsidRPr="009157DC">
        <w:rPr>
          <w:b w:val="0"/>
          <w:bCs w:val="0"/>
          <w:sz w:val="28"/>
          <w:szCs w:val="28"/>
          <w:u w:color="000000"/>
        </w:rPr>
        <w:t xml:space="preserve"> </w:t>
      </w:r>
      <w:r>
        <w:rPr>
          <w:b w:val="0"/>
          <w:bCs w:val="0"/>
          <w:sz w:val="28"/>
          <w:szCs w:val="28"/>
          <w:u w:color="000000"/>
        </w:rPr>
        <w:t>Ї</w:t>
      </w:r>
      <w:r w:rsidRPr="009157DC">
        <w:rPr>
          <w:b w:val="0"/>
          <w:bCs w:val="0"/>
          <w:sz w:val="28"/>
          <w:szCs w:val="28"/>
          <w:u w:color="000000"/>
        </w:rPr>
        <w:t xml:space="preserve">жа не була постійно доступною, її будо треба спочатку здобути, для чого знову потребувалася енергія. Швидкий розвиток цивілізації, який призвів до появи транспорту, автоматизації праці та розвитку харчової промисловості, надав людині можливості не витрачати сили на інтенсивну рухову активність, проте психічний модуль економії енергії залишився </w:t>
      </w:r>
      <w:r>
        <w:rPr>
          <w:b w:val="0"/>
          <w:bCs w:val="0"/>
          <w:sz w:val="28"/>
          <w:szCs w:val="28"/>
          <w:u w:color="000000"/>
        </w:rPr>
        <w:t>на підсвідомому рівні психіки і</w:t>
      </w:r>
      <w:r w:rsidRPr="009157DC">
        <w:rPr>
          <w:b w:val="0"/>
          <w:bCs w:val="0"/>
          <w:sz w:val="28"/>
          <w:szCs w:val="28"/>
          <w:u w:color="000000"/>
        </w:rPr>
        <w:t xml:space="preserve"> продовжує діяти. Водночас еволюці</w:t>
      </w:r>
      <w:r>
        <w:rPr>
          <w:b w:val="0"/>
          <w:bCs w:val="0"/>
          <w:sz w:val="28"/>
          <w:szCs w:val="28"/>
          <w:u w:color="000000"/>
        </w:rPr>
        <w:t>я людства триває</w:t>
      </w:r>
      <w:r w:rsidRPr="009157DC">
        <w:rPr>
          <w:b w:val="0"/>
          <w:bCs w:val="0"/>
          <w:sz w:val="28"/>
          <w:szCs w:val="28"/>
          <w:u w:color="000000"/>
        </w:rPr>
        <w:t xml:space="preserve"> і багато людей почали усвідомлювати необхідність підтримувати гарну фізичну форму незважаючи на бажання запобігати фізичної активності. Вивчення даної проблеми потребує відповідного інструменту для </w:t>
      </w:r>
      <w:r>
        <w:rPr>
          <w:b w:val="0"/>
          <w:bCs w:val="0"/>
          <w:sz w:val="28"/>
          <w:szCs w:val="28"/>
          <w:u w:color="000000"/>
        </w:rPr>
        <w:t xml:space="preserve">її </w:t>
      </w:r>
      <w:r w:rsidRPr="009157DC">
        <w:rPr>
          <w:b w:val="0"/>
          <w:bCs w:val="0"/>
          <w:sz w:val="28"/>
          <w:szCs w:val="28"/>
          <w:u w:color="000000"/>
        </w:rPr>
        <w:t>дослідження,</w:t>
      </w:r>
      <w:r>
        <w:rPr>
          <w:b w:val="0"/>
          <w:bCs w:val="0"/>
          <w:sz w:val="28"/>
          <w:szCs w:val="28"/>
          <w:u w:color="000000"/>
        </w:rPr>
        <w:t xml:space="preserve"> чому була</w:t>
      </w:r>
      <w:r w:rsidRPr="009157DC">
        <w:rPr>
          <w:b w:val="0"/>
          <w:bCs w:val="0"/>
          <w:sz w:val="28"/>
          <w:szCs w:val="28"/>
          <w:u w:color="000000"/>
        </w:rPr>
        <w:t xml:space="preserve"> присвячен</w:t>
      </w:r>
      <w:r>
        <w:rPr>
          <w:b w:val="0"/>
          <w:bCs w:val="0"/>
          <w:sz w:val="28"/>
          <w:szCs w:val="28"/>
          <w:u w:color="000000"/>
        </w:rPr>
        <w:t>а</w:t>
      </w:r>
      <w:r w:rsidRPr="009157DC">
        <w:rPr>
          <w:b w:val="0"/>
          <w:bCs w:val="0"/>
          <w:sz w:val="28"/>
          <w:szCs w:val="28"/>
          <w:u w:color="000000"/>
        </w:rPr>
        <w:t xml:space="preserve"> дан</w:t>
      </w:r>
      <w:r>
        <w:rPr>
          <w:b w:val="0"/>
          <w:bCs w:val="0"/>
          <w:sz w:val="28"/>
          <w:szCs w:val="28"/>
          <w:u w:color="000000"/>
        </w:rPr>
        <w:t>а</w:t>
      </w:r>
      <w:r w:rsidRPr="009157DC">
        <w:rPr>
          <w:b w:val="0"/>
          <w:bCs w:val="0"/>
          <w:sz w:val="28"/>
          <w:szCs w:val="28"/>
          <w:u w:color="000000"/>
        </w:rPr>
        <w:t xml:space="preserve"> робота.</w:t>
      </w:r>
    </w:p>
    <w:p w:rsidR="006A0D95" w:rsidRDefault="006A0D95" w:rsidP="00F22990">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sidRPr="003F251A">
        <w:rPr>
          <w:rFonts w:ascii="Times New Roman" w:hAnsi="Times New Roman" w:cs="Times New Roman"/>
          <w:b/>
          <w:bCs/>
          <w:color w:val="000000"/>
          <w:sz w:val="28"/>
          <w:szCs w:val="28"/>
          <w:u w:color="000000"/>
          <w:lang w:eastAsia="uk-UA"/>
        </w:rPr>
        <w:t>Аналіз останніх досліджень і публікацій</w:t>
      </w:r>
      <w:r w:rsidRPr="003F251A">
        <w:rPr>
          <w:rFonts w:ascii="Times New Roman" w:hAnsi="Times New Roman" w:cs="Times New Roman"/>
          <w:color w:val="000000"/>
          <w:sz w:val="28"/>
          <w:szCs w:val="28"/>
          <w:u w:color="000000"/>
          <w:lang w:eastAsia="uk-UA"/>
        </w:rPr>
        <w:t xml:space="preserve">. </w:t>
      </w:r>
    </w:p>
    <w:p w:rsidR="006A0D95" w:rsidRPr="00BE1A63" w:rsidRDefault="006A0D95" w:rsidP="00BE1A63">
      <w:pPr>
        <w:pStyle w:val="NormalWeb"/>
        <w:spacing w:before="0" w:beforeAutospacing="0" w:after="0" w:afterAutospacing="0" w:line="360" w:lineRule="auto"/>
        <w:ind w:firstLine="708"/>
        <w:jc w:val="both"/>
        <w:rPr>
          <w:sz w:val="28"/>
          <w:szCs w:val="28"/>
          <w:lang w:val="uk-UA"/>
        </w:rPr>
      </w:pPr>
      <w:r w:rsidRPr="00BE1A63">
        <w:rPr>
          <w:color w:val="000000"/>
          <w:sz w:val="28"/>
          <w:szCs w:val="28"/>
          <w:u w:color="000000"/>
          <w:lang w:val="uk-UA" w:eastAsia="uk-UA"/>
        </w:rPr>
        <w:t>За даними ВОЗ</w:t>
      </w:r>
      <w:r w:rsidRPr="00F22990">
        <w:rPr>
          <w:color w:val="000000"/>
          <w:sz w:val="28"/>
          <w:szCs w:val="28"/>
          <w:u w:color="000000"/>
          <w:lang w:val="uk-UA" w:eastAsia="uk-UA"/>
        </w:rPr>
        <w:t xml:space="preserve"> </w:t>
      </w:r>
      <w:r w:rsidRPr="00BE1A63">
        <w:rPr>
          <w:color w:val="000000"/>
          <w:sz w:val="28"/>
          <w:szCs w:val="28"/>
          <w:u w:color="000000"/>
          <w:lang w:val="uk-UA" w:eastAsia="uk-UA"/>
        </w:rPr>
        <w:t>[</w:t>
      </w:r>
      <w:r>
        <w:rPr>
          <w:color w:val="000000"/>
          <w:sz w:val="28"/>
          <w:szCs w:val="28"/>
          <w:u w:color="000000"/>
          <w:lang w:val="uk-UA" w:eastAsia="uk-UA"/>
        </w:rPr>
        <w:t>5</w:t>
      </w:r>
      <w:r w:rsidRPr="00BE1A63">
        <w:rPr>
          <w:color w:val="000000"/>
          <w:sz w:val="28"/>
          <w:szCs w:val="28"/>
          <w:u w:color="000000"/>
          <w:lang w:val="uk-UA" w:eastAsia="uk-UA"/>
        </w:rPr>
        <w:t>]</w:t>
      </w:r>
      <w:r>
        <w:rPr>
          <w:b/>
          <w:bCs/>
          <w:i/>
          <w:iCs/>
          <w:color w:val="000000"/>
          <w:u w:color="000000"/>
          <w:lang w:val="uk-UA" w:eastAsia="uk-UA"/>
        </w:rPr>
        <w:t xml:space="preserve"> </w:t>
      </w:r>
      <w:r w:rsidRPr="00F22990">
        <w:rPr>
          <w:color w:val="000000"/>
          <w:sz w:val="28"/>
          <w:szCs w:val="28"/>
          <w:u w:color="000000"/>
          <w:lang w:val="uk-UA" w:eastAsia="uk-UA"/>
        </w:rPr>
        <w:t xml:space="preserve">фізична активність визначається як </w:t>
      </w:r>
      <w:r>
        <w:rPr>
          <w:color w:val="000000"/>
          <w:sz w:val="28"/>
          <w:szCs w:val="28"/>
          <w:u w:color="000000"/>
          <w:lang w:val="uk-UA" w:eastAsia="uk-UA"/>
        </w:rPr>
        <w:t>рухи тіла, які продукуються скелетною мускулатурою та потребують витрат енергії. Регулярний та адекватний рівень фізичної активності знижує ризик гіпертензії, коронарної хвороби серця, інсульту, діабету, депресії, ризику падінь</w:t>
      </w:r>
      <w:r w:rsidRPr="00BE1A63">
        <w:rPr>
          <w:sz w:val="28"/>
          <w:szCs w:val="28"/>
          <w:lang w:val="uk-UA"/>
        </w:rPr>
        <w:t>.</w:t>
      </w:r>
      <w:r>
        <w:rPr>
          <w:sz w:val="28"/>
          <w:szCs w:val="28"/>
          <w:lang w:val="uk-UA"/>
        </w:rPr>
        <w:t xml:space="preserve"> Фізична активність покращує стан костей та функціональне здоров’я, є ключовим чинником балансу енергії та контролю ваги. Термін «фізична активність» не треба плутати з «фізичними вправами», оскільки останні є лише частиною фізичної активності, яка стосується спланованих, структурованих, повторюваних рухів, спрямованих на покращення фізичної пристосованості. Фізична активність крім вправ включає і іншу активність, пов’язану з рухами тіла, наприклад, протягом ігор, праці, активних переміщень, виконання домашніх обов’язків та рекреаційної активності.</w:t>
      </w:r>
    </w:p>
    <w:p w:rsidR="006A0D95" w:rsidRDefault="006A0D95" w:rsidP="00F22990">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Як свідчать дослідження </w:t>
      </w:r>
      <w:r w:rsidRPr="00263A6A">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6</w:t>
      </w:r>
      <w:r w:rsidRPr="00263A6A">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 одна з причин необхідності фізичної активності полягає в тому, що вона може звільняти людей від стресу. Чисельні епідеміологічні дослідження доводять зв’язок між більшим рівнем фізичної активності та меншим рівнем симптомів депресії, особливо в молодому віці. Фізична активність також знижує тривогу та підвищує самооцінку. Показано, що фізична активність значуще зв’язана з особистісним ростом, соціальною інтеграцією та позитивними соціальними змінами. Однак, такі зв’язки можуть не зберігатися у літньому віці. Хоча і в меншому ступені (на нетривалий час) фізичні вправи знижують депресію у літніх людей.</w:t>
      </w:r>
    </w:p>
    <w:p w:rsidR="006A0D95" w:rsidRPr="00FD4F94"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Є припущення, що фізична активність може вести до кращого психічного здоров’я завдяки більшому вивільненню у мозку таких нейромедіаторів, як норадреналін, адреналін, дофамін, серотонін та ендорфінів. Напевно відомо, що фізична активність перешкоджає набуттю зайвої ваги і пов’язаних з цим ризиків, а також до кращого фізичного самопочуття </w:t>
      </w:r>
      <w:r w:rsidRPr="00263A6A">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6</w:t>
      </w:r>
      <w:r w:rsidRPr="00263A6A">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w:t>
      </w:r>
      <w:r w:rsidRPr="00FD4F94">
        <w:rPr>
          <w:rFonts w:ascii="Times New Roman" w:hAnsi="Times New Roman" w:cs="Times New Roman"/>
          <w:color w:val="000000"/>
          <w:sz w:val="28"/>
          <w:szCs w:val="28"/>
          <w:u w:color="000000"/>
          <w:lang w:eastAsia="uk-UA"/>
        </w:rPr>
        <w:t xml:space="preserve"> </w:t>
      </w:r>
    </w:p>
    <w:p w:rsidR="006A0D95" w:rsidRPr="00B539EA" w:rsidRDefault="006A0D95" w:rsidP="00B539EA">
      <w:pPr>
        <w:widowControl w:val="0"/>
        <w:suppressAutoHyphens/>
        <w:autoSpaceDE w:val="0"/>
        <w:autoSpaceDN w:val="0"/>
        <w:adjustRightInd w:val="0"/>
        <w:spacing w:after="0" w:line="360" w:lineRule="auto"/>
        <w:ind w:firstLine="709"/>
        <w:jc w:val="both"/>
        <w:rPr>
          <w:rFonts w:ascii="Times New Roman" w:hAnsi="Times New Roman" w:cs="Times New Roman"/>
          <w:sz w:val="28"/>
          <w:szCs w:val="28"/>
          <w:u w:color="000000"/>
          <w:lang w:eastAsia="uk-UA"/>
        </w:rPr>
      </w:pPr>
      <w:r w:rsidRPr="00B539EA">
        <w:rPr>
          <w:rFonts w:ascii="Times New Roman" w:hAnsi="Times New Roman" w:cs="Times New Roman"/>
          <w:sz w:val="28"/>
          <w:szCs w:val="28"/>
          <w:u w:color="000000"/>
          <w:lang w:eastAsia="uk-UA"/>
        </w:rPr>
        <w:t>Багато досліджень доводять [</w:t>
      </w:r>
      <w:r>
        <w:rPr>
          <w:rFonts w:ascii="Times New Roman" w:hAnsi="Times New Roman" w:cs="Times New Roman"/>
          <w:sz w:val="28"/>
          <w:szCs w:val="28"/>
          <w:u w:color="000000"/>
          <w:lang w:eastAsia="uk-UA"/>
        </w:rPr>
        <w:t>6], що фізична активність</w:t>
      </w:r>
      <w:r w:rsidRPr="00B539EA">
        <w:rPr>
          <w:rFonts w:ascii="Times New Roman" w:hAnsi="Times New Roman" w:cs="Times New Roman"/>
          <w:sz w:val="28"/>
          <w:szCs w:val="28"/>
          <w:u w:color="000000"/>
          <w:lang w:eastAsia="uk-UA"/>
        </w:rPr>
        <w:t xml:space="preserve"> може знижувати ризик раку грудей і ендометрію у жінок, та раку товстої кішки як у жінок, так і у чоловіків. Для чоловіків </w:t>
      </w:r>
      <w:r>
        <w:rPr>
          <w:rFonts w:ascii="Times New Roman" w:hAnsi="Times New Roman" w:cs="Times New Roman"/>
          <w:sz w:val="28"/>
          <w:szCs w:val="28"/>
          <w:u w:color="000000"/>
          <w:lang w:eastAsia="uk-UA"/>
        </w:rPr>
        <w:t>вона</w:t>
      </w:r>
      <w:r w:rsidRPr="00B539EA">
        <w:rPr>
          <w:rFonts w:ascii="Times New Roman" w:hAnsi="Times New Roman" w:cs="Times New Roman"/>
          <w:sz w:val="28"/>
          <w:szCs w:val="28"/>
          <w:u w:color="000000"/>
          <w:lang w:eastAsia="uk-UA"/>
        </w:rPr>
        <w:t xml:space="preserve"> знижує імовірність раку простати.</w:t>
      </w:r>
    </w:p>
    <w:p w:rsidR="006A0D95" w:rsidRPr="00B539EA" w:rsidRDefault="006A0D95" w:rsidP="00B539EA">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sidRPr="00B539EA">
        <w:rPr>
          <w:rFonts w:ascii="Times New Roman" w:hAnsi="Times New Roman" w:cs="Times New Roman"/>
          <w:sz w:val="28"/>
          <w:szCs w:val="28"/>
          <w:u w:color="000000"/>
          <w:lang w:eastAsia="uk-UA"/>
        </w:rPr>
        <w:t>Низька фізична активність зазвичай призводить до гіподинамії (брадикінезії, гіпокінезії, антіортостазу), яка визначається як уповільнена або зменшена рухливість, сила, енергія мускулатури тіла [</w:t>
      </w:r>
      <w:r>
        <w:rPr>
          <w:rFonts w:ascii="Times New Roman" w:hAnsi="Times New Roman" w:cs="Times New Roman"/>
          <w:sz w:val="28"/>
          <w:szCs w:val="28"/>
          <w:u w:color="000000"/>
          <w:lang w:eastAsia="uk-UA"/>
        </w:rPr>
        <w:t>7</w:t>
      </w:r>
      <w:r w:rsidRPr="00B539EA">
        <w:rPr>
          <w:rFonts w:ascii="Times New Roman" w:hAnsi="Times New Roman" w:cs="Times New Roman"/>
          <w:sz w:val="28"/>
          <w:szCs w:val="28"/>
          <w:u w:color="000000"/>
          <w:lang w:eastAsia="uk-UA"/>
        </w:rPr>
        <w:t>].</w:t>
      </w:r>
    </w:p>
    <w:p w:rsidR="006A0D95" w:rsidRDefault="006A0D95" w:rsidP="000023DD">
      <w:pPr>
        <w:pStyle w:val="1"/>
        <w:spacing w:line="360" w:lineRule="auto"/>
        <w:ind w:firstLine="708"/>
        <w:jc w:val="both"/>
        <w:rPr>
          <w:sz w:val="28"/>
          <w:szCs w:val="28"/>
          <w:lang w:val="uk-UA"/>
        </w:rPr>
      </w:pPr>
      <w:r>
        <w:rPr>
          <w:color w:val="000000"/>
          <w:sz w:val="28"/>
          <w:szCs w:val="28"/>
          <w:u w:color="000000"/>
          <w:lang w:eastAsia="uk-UA"/>
        </w:rPr>
        <w:t xml:space="preserve">У 2011 році нами було проведено дослідження психологічних особливостей людей, схильних до гіподинамії у молодому віці </w:t>
      </w:r>
      <w:r w:rsidRPr="000023DD">
        <w:rPr>
          <w:color w:val="000000"/>
          <w:sz w:val="28"/>
          <w:szCs w:val="28"/>
          <w:u w:color="000000"/>
          <w:lang w:eastAsia="uk-UA"/>
        </w:rPr>
        <w:t>[</w:t>
      </w:r>
      <w:r>
        <w:rPr>
          <w:color w:val="000000"/>
          <w:sz w:val="28"/>
          <w:szCs w:val="28"/>
          <w:u w:color="000000"/>
          <w:lang w:val="uk-UA" w:eastAsia="uk-UA"/>
        </w:rPr>
        <w:t>1</w:t>
      </w:r>
      <w:r w:rsidRPr="000023DD">
        <w:rPr>
          <w:color w:val="000000"/>
          <w:sz w:val="28"/>
          <w:szCs w:val="28"/>
          <w:u w:color="000000"/>
          <w:lang w:eastAsia="uk-UA"/>
        </w:rPr>
        <w:t>]</w:t>
      </w:r>
      <w:r>
        <w:rPr>
          <w:color w:val="000000"/>
          <w:sz w:val="28"/>
          <w:szCs w:val="28"/>
          <w:u w:color="000000"/>
          <w:lang w:eastAsia="uk-UA"/>
        </w:rPr>
        <w:t xml:space="preserve">. </w:t>
      </w:r>
      <w:r>
        <w:rPr>
          <w:color w:val="000000"/>
          <w:sz w:val="28"/>
          <w:szCs w:val="28"/>
          <w:u w:color="000000"/>
          <w:lang w:val="uk-UA" w:eastAsia="uk-UA"/>
        </w:rPr>
        <w:t>Ми виявили, що с</w:t>
      </w:r>
      <w:r w:rsidRPr="00EA29B0">
        <w:rPr>
          <w:sz w:val="28"/>
          <w:szCs w:val="28"/>
          <w:lang w:val="uk-UA"/>
        </w:rPr>
        <w:t xml:space="preserve">хильні до гіподинамії особи за темпераментом характеризуються ригідністю у перебігу психічних процесів – їм властива сталість у поведінці, тенденція до продовження, повертання і повторення своїх дій після завершення ситуації, яка їх викликала. </w:t>
      </w:r>
      <w:r>
        <w:rPr>
          <w:sz w:val="28"/>
          <w:szCs w:val="28"/>
          <w:lang w:val="uk-UA"/>
        </w:rPr>
        <w:t>Г</w:t>
      </w:r>
      <w:r w:rsidRPr="00EA29B0">
        <w:rPr>
          <w:sz w:val="28"/>
          <w:szCs w:val="28"/>
          <w:lang w:val="uk-UA"/>
        </w:rPr>
        <w:t>іподинамічні досліджувані більш емоційно-реактивні, емоційно чутливі, тобто менш емоційно витривалі.</w:t>
      </w:r>
      <w:r>
        <w:rPr>
          <w:sz w:val="28"/>
          <w:szCs w:val="28"/>
          <w:lang w:val="uk-UA"/>
        </w:rPr>
        <w:t xml:space="preserve"> </w:t>
      </w:r>
      <w:r w:rsidRPr="00EA29B0">
        <w:rPr>
          <w:sz w:val="28"/>
          <w:szCs w:val="28"/>
          <w:lang w:val="uk-UA"/>
        </w:rPr>
        <w:t>Вищій рівень фізичної активності пов'язаний з активністю як рисою темпераменту, яка відбивається у ініціативності людини щодо оточення і зовнішнього світу</w:t>
      </w:r>
      <w:r>
        <w:rPr>
          <w:sz w:val="28"/>
          <w:szCs w:val="28"/>
          <w:lang w:val="uk-UA"/>
        </w:rPr>
        <w:t>. Також, р</w:t>
      </w:r>
      <w:r w:rsidRPr="00EA29B0">
        <w:rPr>
          <w:sz w:val="28"/>
          <w:szCs w:val="28"/>
          <w:lang w:val="uk-UA"/>
        </w:rPr>
        <w:t xml:space="preserve">івень культурно-вільного інтелекту вищий у тих, хто дотримується більш фізично активного способу життя. </w:t>
      </w:r>
    </w:p>
    <w:p w:rsidR="006A0D95" w:rsidRDefault="006A0D95" w:rsidP="00D14D89">
      <w:pPr>
        <w:pStyle w:val="1"/>
        <w:spacing w:line="360" w:lineRule="auto"/>
        <w:ind w:firstLine="708"/>
        <w:jc w:val="both"/>
        <w:rPr>
          <w:sz w:val="28"/>
          <w:szCs w:val="28"/>
          <w:lang w:val="uk-UA"/>
        </w:rPr>
      </w:pPr>
      <w:r>
        <w:rPr>
          <w:sz w:val="28"/>
          <w:szCs w:val="28"/>
          <w:lang w:val="uk-UA"/>
        </w:rPr>
        <w:t xml:space="preserve">Відомими психологічними теоріями, які пояснюють здатність людини бути фізично активною, є теорія запланованої поведінки (І. </w:t>
      </w:r>
      <w:r w:rsidRPr="0067093C">
        <w:rPr>
          <w:sz w:val="28"/>
          <w:szCs w:val="28"/>
          <w:lang w:val="uk-UA"/>
        </w:rPr>
        <w:t>Ajzen, 1991</w:t>
      </w:r>
      <w:r>
        <w:rPr>
          <w:sz w:val="28"/>
          <w:szCs w:val="28"/>
          <w:lang w:val="uk-UA"/>
        </w:rPr>
        <w:t xml:space="preserve">) та теорія самоефективності (А. </w:t>
      </w:r>
      <w:r w:rsidRPr="0067093C">
        <w:rPr>
          <w:sz w:val="28"/>
          <w:szCs w:val="28"/>
          <w:lang w:val="uk-UA"/>
        </w:rPr>
        <w:t>Bandura, 1977</w:t>
      </w:r>
      <w:r>
        <w:rPr>
          <w:sz w:val="28"/>
          <w:szCs w:val="28"/>
          <w:lang w:val="uk-UA"/>
        </w:rPr>
        <w:t xml:space="preserve">), які сфокусовані на свідомих регулятивних процесах людини, тобто планах/намірах, вірі у власні сили та очікуваних результатах/перевагах від фізично активної поведінки </w:t>
      </w:r>
      <w:r w:rsidRPr="0067093C">
        <w:rPr>
          <w:sz w:val="28"/>
          <w:szCs w:val="28"/>
          <w:lang w:val="uk-UA"/>
        </w:rPr>
        <w:t>[</w:t>
      </w:r>
      <w:r>
        <w:rPr>
          <w:sz w:val="28"/>
          <w:szCs w:val="28"/>
          <w:lang w:val="uk-UA"/>
        </w:rPr>
        <w:t>9</w:t>
      </w:r>
      <w:r w:rsidRPr="0067093C">
        <w:rPr>
          <w:sz w:val="28"/>
          <w:szCs w:val="28"/>
          <w:lang w:val="uk-UA"/>
        </w:rPr>
        <w:t>]</w:t>
      </w:r>
      <w:r>
        <w:rPr>
          <w:sz w:val="28"/>
          <w:szCs w:val="28"/>
          <w:lang w:val="uk-UA"/>
        </w:rPr>
        <w:t>.</w:t>
      </w:r>
      <w:r w:rsidRPr="00604F56">
        <w:rPr>
          <w:sz w:val="28"/>
          <w:szCs w:val="28"/>
          <w:lang w:val="uk-UA"/>
        </w:rPr>
        <w:t xml:space="preserve"> </w:t>
      </w:r>
      <w:r>
        <w:rPr>
          <w:sz w:val="28"/>
          <w:szCs w:val="28"/>
          <w:lang w:val="uk-UA"/>
        </w:rPr>
        <w:t>Проте деякі теорії у соціальній психології, когнітивній психології та нейронауці підтримують ідею, що поведінка є результатом як свідомих, так і несвідомих процесів. Несвідомі регуляції є впливами на поведінку попередніх психічних асоціацій. Ці асоціації відносяться до автоматизованих зв’язків – спонтанно активованих поведінкових імпульсів, оцінок або когніцій, що випливають з особливостей сприйняття або певних енграмм пам’яті</w:t>
      </w:r>
      <w:r w:rsidRPr="00D24230">
        <w:rPr>
          <w:sz w:val="28"/>
          <w:szCs w:val="28"/>
          <w:lang w:val="uk-UA"/>
        </w:rPr>
        <w:t xml:space="preserve">. </w:t>
      </w:r>
      <w:r>
        <w:rPr>
          <w:sz w:val="28"/>
          <w:szCs w:val="28"/>
          <w:lang w:val="uk-UA"/>
        </w:rPr>
        <w:t xml:space="preserve">Наприклад, звички є автоматично активованими поведінковими відповідями на відповідні ключі (наприклад, певний час дня, певні події або предмети середовища). Так само автоматичні оцінки (вони вимірюються через імпліцитні атітюди) відбивають ступень автоматичних асоціацій між певними поняттями (наприклад, «фізична активність») та відчуттями приємного або неприємного, які налаштовують індивіда активно відповідати на певні характеристики ситуації через реалізацію або запобігання деяких видів поведінки </w:t>
      </w:r>
      <w:r w:rsidRPr="00794CE1">
        <w:rPr>
          <w:sz w:val="28"/>
          <w:szCs w:val="28"/>
          <w:lang w:val="uk-UA"/>
        </w:rPr>
        <w:t>[</w:t>
      </w:r>
      <w:r>
        <w:rPr>
          <w:sz w:val="28"/>
          <w:szCs w:val="28"/>
          <w:lang w:val="uk-UA"/>
        </w:rPr>
        <w:t>9</w:t>
      </w:r>
      <w:r w:rsidRPr="00794CE1">
        <w:rPr>
          <w:sz w:val="28"/>
          <w:szCs w:val="28"/>
          <w:lang w:val="uk-UA"/>
        </w:rPr>
        <w:t>]</w:t>
      </w:r>
      <w:r>
        <w:rPr>
          <w:sz w:val="28"/>
          <w:szCs w:val="28"/>
          <w:lang w:val="uk-UA"/>
        </w:rPr>
        <w:t>. Несвідомі регулятивні процеси можуть пояснювати здатність людини підтримувати фізичну активність, коли свідомі процеси виснажені</w:t>
      </w:r>
      <w:r w:rsidRPr="00794CE1">
        <w:rPr>
          <w:sz w:val="28"/>
          <w:szCs w:val="28"/>
          <w:lang w:val="uk-UA"/>
        </w:rPr>
        <w:t>.</w:t>
      </w:r>
    </w:p>
    <w:p w:rsidR="006A0D95" w:rsidRPr="00B57D91" w:rsidRDefault="006A0D95" w:rsidP="00D14D89">
      <w:pPr>
        <w:pStyle w:val="1"/>
        <w:spacing w:line="360" w:lineRule="auto"/>
        <w:ind w:firstLine="708"/>
        <w:jc w:val="both"/>
        <w:rPr>
          <w:color w:val="000000"/>
          <w:sz w:val="28"/>
          <w:szCs w:val="28"/>
          <w:u w:color="000000"/>
          <w:lang w:val="uk-UA" w:eastAsia="uk-UA"/>
        </w:rPr>
      </w:pPr>
      <w:r>
        <w:rPr>
          <w:sz w:val="28"/>
          <w:szCs w:val="28"/>
          <w:lang w:val="uk-UA"/>
        </w:rPr>
        <w:t xml:space="preserve">Для вивчення психологічних особливостей, пов’язаних зі здатністю / не здатністю людини підтримувати фізичну форму, та розроблення відповідних </w:t>
      </w:r>
      <w:r w:rsidRPr="00B57D91">
        <w:rPr>
          <w:sz w:val="28"/>
          <w:szCs w:val="28"/>
          <w:lang w:val="uk-UA"/>
        </w:rPr>
        <w:t xml:space="preserve">психокорекційних рекомендацій, потрібний діагностичний інструмент для вимірювання даного феномену. </w:t>
      </w:r>
      <w:r w:rsidRPr="00B57D91">
        <w:rPr>
          <w:color w:val="000000"/>
          <w:sz w:val="28"/>
          <w:szCs w:val="28"/>
          <w:u w:color="000000"/>
          <w:lang w:val="uk-UA" w:eastAsia="uk-UA"/>
        </w:rPr>
        <w:t xml:space="preserve">Аналіз літературних джерел на предмет виявлення відповідної психодіагностичної методики дозволив знайти лише один тест, в якому є шкала фізичної активності – це тест «Здорова поведінка», який є розробкою Відділу профілактики і пропаганди здорового способу життя Міністерства охорони здоров’я і гуманітарних служб США [2]. </w:t>
      </w:r>
    </w:p>
    <w:p w:rsidR="006A0D95" w:rsidRPr="009157DC"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Відсутність вітчизняних інструментів для діагностики схильності до низької фізичної активності підштовхнуло нас до створення відповідної методики.</w:t>
      </w:r>
    </w:p>
    <w:p w:rsidR="006A0D95" w:rsidRPr="003F251A"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sidRPr="003F251A">
        <w:rPr>
          <w:rFonts w:ascii="Times New Roman" w:hAnsi="Times New Roman" w:cs="Times New Roman"/>
          <w:b/>
          <w:bCs/>
          <w:color w:val="000000"/>
          <w:sz w:val="28"/>
          <w:szCs w:val="28"/>
          <w:u w:color="000000"/>
          <w:lang w:eastAsia="uk-UA"/>
        </w:rPr>
        <w:t>Формулювання цілей статті</w:t>
      </w:r>
      <w:r w:rsidRPr="003F251A">
        <w:rPr>
          <w:rFonts w:ascii="Times New Roman" w:hAnsi="Times New Roman" w:cs="Times New Roman"/>
          <w:color w:val="000000"/>
          <w:sz w:val="28"/>
          <w:szCs w:val="28"/>
          <w:u w:color="000000"/>
          <w:lang w:eastAsia="uk-UA"/>
        </w:rPr>
        <w:t>.</w:t>
      </w:r>
      <w:r w:rsidRPr="00FD4F94">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eastAsia="uk-UA"/>
        </w:rPr>
        <w:t>Мета статті – висвітлення процедури і результатів розробки методики схильності до низької фізичної активності як психодіагностичного тесту для використання у психології здоров’я.</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sidRPr="003F251A">
        <w:rPr>
          <w:rFonts w:ascii="Times New Roman" w:hAnsi="Times New Roman" w:cs="Times New Roman"/>
          <w:b/>
          <w:bCs/>
          <w:color w:val="000000"/>
          <w:sz w:val="28"/>
          <w:szCs w:val="28"/>
          <w:u w:color="000000"/>
          <w:lang w:eastAsia="uk-UA"/>
        </w:rPr>
        <w:t>Виклад основного матеріалу</w:t>
      </w:r>
      <w:r w:rsidRPr="003F251A">
        <w:rPr>
          <w:rFonts w:ascii="Times New Roman" w:hAnsi="Times New Roman" w:cs="Times New Roman"/>
          <w:color w:val="000000"/>
          <w:sz w:val="28"/>
          <w:szCs w:val="28"/>
          <w:u w:color="000000"/>
          <w:lang w:eastAsia="uk-UA"/>
        </w:rPr>
        <w:t xml:space="preserve"> </w:t>
      </w:r>
      <w:r w:rsidRPr="003F251A">
        <w:rPr>
          <w:rFonts w:ascii="Times New Roman" w:hAnsi="Times New Roman" w:cs="Times New Roman"/>
          <w:b/>
          <w:bCs/>
          <w:color w:val="000000"/>
          <w:sz w:val="28"/>
          <w:szCs w:val="28"/>
          <w:u w:color="000000"/>
          <w:lang w:eastAsia="uk-UA"/>
        </w:rPr>
        <w:t>дослідження.</w:t>
      </w:r>
      <w:r>
        <w:rPr>
          <w:rFonts w:ascii="Times New Roman" w:hAnsi="Times New Roman" w:cs="Times New Roman"/>
          <w:b/>
          <w:bCs/>
          <w:color w:val="000000"/>
          <w:sz w:val="28"/>
          <w:szCs w:val="28"/>
          <w:u w:color="000000"/>
          <w:lang w:eastAsia="uk-UA"/>
        </w:rPr>
        <w:t xml:space="preserve"> </w:t>
      </w:r>
      <w:r w:rsidRPr="00CE0C33">
        <w:rPr>
          <w:rFonts w:ascii="Times New Roman" w:hAnsi="Times New Roman" w:cs="Times New Roman"/>
          <w:color w:val="000000"/>
          <w:sz w:val="28"/>
          <w:szCs w:val="28"/>
          <w:u w:color="000000"/>
          <w:lang w:eastAsia="uk-UA"/>
        </w:rPr>
        <w:t xml:space="preserve">Розробку тесту було почато з обґрунтування його конструкту. </w:t>
      </w:r>
      <w:r>
        <w:rPr>
          <w:rFonts w:ascii="Times New Roman" w:hAnsi="Times New Roman" w:cs="Times New Roman"/>
          <w:color w:val="000000"/>
          <w:sz w:val="28"/>
          <w:szCs w:val="28"/>
          <w:u w:color="000000"/>
          <w:lang w:eastAsia="uk-UA"/>
        </w:rPr>
        <w:t>Ми дотримувалися визначення</w:t>
      </w:r>
      <w:r w:rsidRPr="00BE1A63">
        <w:rPr>
          <w:rFonts w:ascii="Times New Roman" w:hAnsi="Times New Roman" w:cs="Times New Roman"/>
          <w:color w:val="000000"/>
          <w:sz w:val="28"/>
          <w:szCs w:val="28"/>
          <w:u w:color="000000"/>
          <w:lang w:eastAsia="uk-UA"/>
        </w:rPr>
        <w:t xml:space="preserve"> ВОЗ</w:t>
      </w:r>
      <w:r w:rsidRPr="00F22990">
        <w:rPr>
          <w:rFonts w:ascii="Times New Roman" w:hAnsi="Times New Roman" w:cs="Times New Roman"/>
          <w:color w:val="000000"/>
          <w:sz w:val="28"/>
          <w:szCs w:val="28"/>
          <w:u w:color="000000"/>
          <w:lang w:eastAsia="uk-UA"/>
        </w:rPr>
        <w:t xml:space="preserve"> </w:t>
      </w:r>
      <w:r w:rsidRPr="00BE1A63">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5</w:t>
      </w:r>
      <w:r w:rsidRPr="00BE1A63">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 за яким</w:t>
      </w:r>
      <w:r>
        <w:rPr>
          <w:b/>
          <w:bCs/>
          <w:i/>
          <w:iCs/>
          <w:color w:val="000000"/>
          <w:u w:color="000000"/>
          <w:lang w:eastAsia="uk-UA"/>
        </w:rPr>
        <w:t xml:space="preserve"> </w:t>
      </w:r>
      <w:r w:rsidRPr="00B57D91">
        <w:rPr>
          <w:rFonts w:ascii="Times New Roman" w:hAnsi="Times New Roman" w:cs="Times New Roman"/>
          <w:color w:val="000000"/>
          <w:sz w:val="28"/>
          <w:szCs w:val="28"/>
          <w:u w:color="000000"/>
          <w:lang w:eastAsia="uk-UA"/>
        </w:rPr>
        <w:t>«</w:t>
      </w:r>
      <w:r w:rsidRPr="00102089">
        <w:rPr>
          <w:rFonts w:ascii="Times New Roman" w:hAnsi="Times New Roman" w:cs="Times New Roman"/>
          <w:color w:val="000000"/>
          <w:sz w:val="28"/>
          <w:szCs w:val="28"/>
          <w:u w:color="000000"/>
          <w:lang w:eastAsia="uk-UA"/>
        </w:rPr>
        <w:t>фізична активність</w:t>
      </w:r>
      <w:r>
        <w:rPr>
          <w:rFonts w:ascii="Times New Roman" w:hAnsi="Times New Roman" w:cs="Times New Roman"/>
          <w:color w:val="000000"/>
          <w:sz w:val="28"/>
          <w:szCs w:val="28"/>
          <w:u w:color="000000"/>
          <w:lang w:eastAsia="uk-UA"/>
        </w:rPr>
        <w:t>»</w:t>
      </w:r>
      <w:r w:rsidRPr="00102089">
        <w:rPr>
          <w:rFonts w:ascii="Times New Roman" w:hAnsi="Times New Roman" w:cs="Times New Roman"/>
          <w:color w:val="000000"/>
          <w:sz w:val="28"/>
          <w:szCs w:val="28"/>
          <w:u w:color="000000"/>
          <w:lang w:eastAsia="uk-UA"/>
        </w:rPr>
        <w:t xml:space="preserve"> визначається як рухи тіла, які продукуються скелетною мускулатурою та потребують витрат енергії.</w:t>
      </w:r>
      <w:r>
        <w:rPr>
          <w:rFonts w:ascii="Times New Roman" w:hAnsi="Times New Roman" w:cs="Times New Roman"/>
          <w:color w:val="000000"/>
          <w:sz w:val="28"/>
          <w:szCs w:val="28"/>
          <w:u w:color="000000"/>
          <w:lang w:eastAsia="uk-UA"/>
        </w:rPr>
        <w:t xml:space="preserve"> Вона реалізується у всіх сферах життя людини. Відповідно, низька фізична активність (</w:t>
      </w:r>
      <w:r>
        <w:rPr>
          <w:rFonts w:ascii="Times New Roman" w:hAnsi="Times New Roman" w:cs="Times New Roman"/>
          <w:color w:val="000000"/>
          <w:sz w:val="28"/>
          <w:szCs w:val="28"/>
          <w:u w:color="000000"/>
          <w:lang w:val="en-US" w:eastAsia="uk-UA"/>
        </w:rPr>
        <w:t>low</w:t>
      </w:r>
      <w:r w:rsidRPr="00B4088B">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physical</w:t>
      </w:r>
      <w:r w:rsidRPr="00B4088B">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activity</w:t>
      </w:r>
      <w:r>
        <w:rPr>
          <w:rFonts w:ascii="Times New Roman" w:hAnsi="Times New Roman" w:cs="Times New Roman"/>
          <w:color w:val="000000"/>
          <w:sz w:val="28"/>
          <w:szCs w:val="28"/>
          <w:u w:color="000000"/>
          <w:lang w:eastAsia="uk-UA"/>
        </w:rPr>
        <w:t>), проявляється у зменшенні рухової активності у даних сферах життя. Її синонімами є фізична неактивність (</w:t>
      </w:r>
      <w:r>
        <w:rPr>
          <w:rFonts w:ascii="Times New Roman" w:hAnsi="Times New Roman" w:cs="Times New Roman"/>
          <w:color w:val="000000"/>
          <w:sz w:val="28"/>
          <w:szCs w:val="28"/>
          <w:u w:color="000000"/>
          <w:lang w:val="en-US" w:eastAsia="uk-UA"/>
        </w:rPr>
        <w:t>inactivity</w:t>
      </w:r>
      <w:r>
        <w:rPr>
          <w:rFonts w:ascii="Times New Roman" w:hAnsi="Times New Roman" w:cs="Times New Roman"/>
          <w:color w:val="000000"/>
          <w:sz w:val="28"/>
          <w:szCs w:val="28"/>
          <w:u w:color="000000"/>
          <w:lang w:eastAsia="uk-UA"/>
        </w:rPr>
        <w:t>)</w:t>
      </w:r>
      <w:r w:rsidRPr="00B4088B">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eastAsia="uk-UA"/>
        </w:rPr>
        <w:t xml:space="preserve">або сидячий спосіб життя </w:t>
      </w:r>
      <w:r w:rsidRPr="00B4088B">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val="en-US" w:eastAsia="uk-UA"/>
        </w:rPr>
        <w:t>sedentary</w:t>
      </w:r>
      <w:r w:rsidRPr="00B4088B">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w:t>
      </w:r>
      <w:r w:rsidRPr="00B4088B">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eastAsia="uk-UA"/>
        </w:rPr>
        <w:t>Згідно з визначенням конструкту тесту для нього було розроблено 10 завдань з відповідями у вигляді вимушеного множинного вибору. Завдання стосувалися різних аспектів існування людини – стилю пересувань, проведення робочих днів та вихідних, проведення відпусток, відновлення після хвороби. Відповіді відрізнялися ступенем фізичної активності, яку людина реалізує під час всіх цих дій. Кожному варіанту відповіді був присвоєний числовий еквівалент в балах, який відбиває ступінь фізичної неактивності людини – чим більше балів – тим менша активність і навпаки.</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sidRPr="003E3C4D">
        <w:rPr>
          <w:rFonts w:ascii="Times New Roman" w:hAnsi="Times New Roman" w:cs="Times New Roman"/>
          <w:b/>
          <w:bCs/>
          <w:color w:val="000000"/>
          <w:sz w:val="28"/>
          <w:szCs w:val="28"/>
          <w:u w:color="000000"/>
          <w:lang w:eastAsia="uk-UA"/>
        </w:rPr>
        <w:t>Вибірку дослідження</w:t>
      </w:r>
      <w:r>
        <w:rPr>
          <w:rFonts w:ascii="Times New Roman" w:hAnsi="Times New Roman" w:cs="Times New Roman"/>
          <w:color w:val="000000"/>
          <w:sz w:val="28"/>
          <w:szCs w:val="28"/>
          <w:u w:color="000000"/>
          <w:lang w:eastAsia="uk-UA"/>
        </w:rPr>
        <w:t xml:space="preserve"> склали </w:t>
      </w:r>
      <w:r w:rsidRPr="00E2260E">
        <w:rPr>
          <w:rFonts w:ascii="Times New Roman" w:hAnsi="Times New Roman" w:cs="Times New Roman"/>
          <w:color w:val="000000"/>
          <w:sz w:val="28"/>
          <w:szCs w:val="28"/>
          <w:u w:color="000000"/>
          <w:lang w:eastAsia="uk-UA"/>
        </w:rPr>
        <w:t>286</w:t>
      </w:r>
      <w:r>
        <w:rPr>
          <w:rFonts w:ascii="Times New Roman" w:hAnsi="Times New Roman" w:cs="Times New Roman"/>
          <w:color w:val="000000"/>
          <w:sz w:val="28"/>
          <w:szCs w:val="28"/>
          <w:u w:color="000000"/>
          <w:lang w:eastAsia="uk-UA"/>
        </w:rPr>
        <w:t xml:space="preserve"> осіб, які були студентами денного та заочного відділень різних факультетів Харківського національного університету імені В.Н. Каразіна віком від 17 до 43 років, з яких 163 жінки та 123 чоловіка. Дослідження проводилось на протязі 2016-2017рр. Обробка даних </w:t>
      </w:r>
      <w:r w:rsidRPr="00B13524">
        <w:rPr>
          <w:rFonts w:ascii="Times New Roman" w:hAnsi="Times New Roman" w:cs="Times New Roman"/>
          <w:color w:val="000000"/>
          <w:sz w:val="28"/>
          <w:szCs w:val="28"/>
          <w:u w:color="000000"/>
          <w:lang w:eastAsia="uk-UA"/>
        </w:rPr>
        <w:t xml:space="preserve">проводилася за допомогою програм </w:t>
      </w:r>
      <w:r w:rsidRPr="00B13524">
        <w:rPr>
          <w:rFonts w:ascii="Times New Roman" w:hAnsi="Times New Roman" w:cs="Times New Roman"/>
          <w:sz w:val="28"/>
          <w:szCs w:val="28"/>
          <w:lang w:val="en-US" w:eastAsia="ru-RU"/>
        </w:rPr>
        <w:t>MS</w:t>
      </w:r>
      <w:r w:rsidRPr="00B13524">
        <w:rPr>
          <w:rFonts w:ascii="Times New Roman" w:hAnsi="Times New Roman" w:cs="Times New Roman"/>
          <w:sz w:val="28"/>
          <w:szCs w:val="28"/>
          <w:lang w:eastAsia="ru-RU"/>
        </w:rPr>
        <w:t xml:space="preserve"> </w:t>
      </w:r>
      <w:r w:rsidRPr="00B13524">
        <w:rPr>
          <w:rFonts w:ascii="Times New Roman" w:hAnsi="Times New Roman" w:cs="Times New Roman"/>
          <w:sz w:val="28"/>
          <w:szCs w:val="28"/>
          <w:lang w:val="en-US" w:eastAsia="ru-RU"/>
        </w:rPr>
        <w:t>Excel</w:t>
      </w:r>
      <w:r w:rsidRPr="00B13524">
        <w:rPr>
          <w:rFonts w:ascii="Times New Roman" w:hAnsi="Times New Roman" w:cs="Times New Roman"/>
          <w:sz w:val="28"/>
          <w:szCs w:val="28"/>
          <w:lang w:eastAsia="ru-RU"/>
        </w:rPr>
        <w:t xml:space="preserve"> 2010 та </w:t>
      </w:r>
      <w:r w:rsidRPr="00B13524">
        <w:rPr>
          <w:rFonts w:ascii="Times New Roman" w:hAnsi="Times New Roman" w:cs="Times New Roman"/>
          <w:sz w:val="28"/>
          <w:szCs w:val="28"/>
          <w:lang w:val="en-US" w:eastAsia="ru-RU"/>
        </w:rPr>
        <w:t>STATISTICA</w:t>
      </w:r>
      <w:r w:rsidRPr="00B13524">
        <w:rPr>
          <w:rFonts w:ascii="Times New Roman" w:hAnsi="Times New Roman" w:cs="Times New Roman"/>
          <w:sz w:val="28"/>
          <w:szCs w:val="28"/>
          <w:lang w:eastAsia="ru-RU"/>
        </w:rPr>
        <w:t xml:space="preserve"> 7.0.</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u w:color="000000"/>
          <w:lang w:eastAsia="uk-UA"/>
        </w:rPr>
        <w:t xml:space="preserve">Конструювання тесту робилося згідно стандартів з розробки психометричних тестів </w:t>
      </w:r>
      <w:r w:rsidRPr="001E1178">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3</w:t>
      </w:r>
      <w:r w:rsidRPr="001E1178">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 Процедура аналізу та відсіювання завдань методом кореляції показників окремих завдань з підсумковим результатом тесту показала недостовірну, низьку кореляцію завдання №3</w:t>
      </w:r>
      <w:r w:rsidRPr="00B13524">
        <w:rPr>
          <w:rFonts w:ascii="Times New Roman" w:hAnsi="Times New Roman" w:cs="Times New Roman"/>
          <w:color w:val="000000"/>
          <w:sz w:val="28"/>
          <w:szCs w:val="28"/>
          <w:u w:color="000000"/>
          <w:lang w:eastAsia="uk-UA"/>
        </w:rPr>
        <w:t xml:space="preserve">: </w:t>
      </w:r>
      <w:r>
        <w:rPr>
          <w:rFonts w:ascii="Times New Roman" w:hAnsi="Times New Roman" w:cs="Times New Roman"/>
          <w:sz w:val="28"/>
          <w:szCs w:val="28"/>
        </w:rPr>
        <w:t>ρ=0,027; р=0,778</w:t>
      </w:r>
      <w:r w:rsidRPr="00B13524">
        <w:rPr>
          <w:rFonts w:ascii="Times New Roman" w:hAnsi="Times New Roman" w:cs="Times New Roman"/>
          <w:sz w:val="28"/>
          <w:szCs w:val="28"/>
        </w:rPr>
        <w:t xml:space="preserve"> (метод кореляції Спірмена)</w:t>
      </w:r>
      <w:r>
        <w:rPr>
          <w:rFonts w:ascii="Times New Roman" w:hAnsi="Times New Roman" w:cs="Times New Roman"/>
          <w:sz w:val="28"/>
          <w:szCs w:val="28"/>
        </w:rPr>
        <w:t xml:space="preserve">. Це завдання формулювалося так: Якщо в будинку / установі Вам треба піднятися на 4-й поверх та вище: а) Ви намагаєтеся користуватися ліфтом, якщо він є; б) Іноді Ви користуєтеся ліфтом, іноді – підіймаєтеся пішки; в) Ви намагаєтеся переважно підійматися пішки. </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Факторний аналіз 10-ти завдань тесту методом головних компонент теж показав, що питання №3 низько і зі зворотним знаком корелює з загальним єдиним фактором (якщо ми замовляємо екстракцію одного фактора), або відходить у другий фактор (якщо ми замовляємо екстракцію 2-х факторів). З цих причин завдання №3 було вилучено з тесту. </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Подальша психометрична перевірка тесту робилася вже на формі з 9-ти завдань. Дискримінативність тесту за формулою Фергюсона виявилася максимальною для даного тесту: </w:t>
      </w:r>
      <w:r w:rsidRPr="001E1178">
        <w:rPr>
          <w:rFonts w:ascii="Times New Roman" w:hAnsi="Times New Roman" w:cs="Times New Roman"/>
          <w:i/>
          <w:iCs/>
          <w:sz w:val="28"/>
          <w:szCs w:val="28"/>
        </w:rPr>
        <w:sym w:font="Symbol" w:char="F064"/>
      </w:r>
      <w:r w:rsidRPr="001E1178">
        <w:rPr>
          <w:rFonts w:ascii="Times New Roman" w:hAnsi="Times New Roman" w:cs="Times New Roman"/>
          <w:i/>
          <w:iCs/>
          <w:sz w:val="28"/>
          <w:szCs w:val="28"/>
        </w:rPr>
        <w:t xml:space="preserve"> </w:t>
      </w:r>
      <w:r w:rsidRPr="001E1178">
        <w:rPr>
          <w:rFonts w:ascii="Times New Roman" w:hAnsi="Times New Roman" w:cs="Times New Roman"/>
          <w:sz w:val="28"/>
          <w:szCs w:val="28"/>
        </w:rPr>
        <w:t>=</w:t>
      </w:r>
      <w:r w:rsidRPr="00311352">
        <w:rPr>
          <w:rFonts w:ascii="Times New Roman" w:hAnsi="Times New Roman" w:cs="Times New Roman"/>
          <w:sz w:val="28"/>
          <w:szCs w:val="28"/>
        </w:rPr>
        <w:t>1</w:t>
      </w:r>
      <w:r w:rsidRPr="001E1178">
        <w:rPr>
          <w:rFonts w:ascii="Times New Roman" w:hAnsi="Times New Roman" w:cs="Times New Roman"/>
          <w:sz w:val="28"/>
          <w:szCs w:val="28"/>
        </w:rPr>
        <w:t>,</w:t>
      </w:r>
      <w:r w:rsidRPr="00311352">
        <w:rPr>
          <w:rFonts w:ascii="Times New Roman" w:hAnsi="Times New Roman" w:cs="Times New Roman"/>
          <w:sz w:val="28"/>
          <w:szCs w:val="28"/>
        </w:rPr>
        <w:t>00</w:t>
      </w:r>
      <w:r>
        <w:rPr>
          <w:rFonts w:ascii="Times New Roman" w:hAnsi="Times New Roman" w:cs="Times New Roman"/>
          <w:sz w:val="28"/>
          <w:szCs w:val="28"/>
        </w:rPr>
        <w:t>, тобто він має високу інформативність та здатність розрізняти досліджуваних осіб за змінною, що вимірюється тестом.</w:t>
      </w:r>
      <w:r>
        <w:rPr>
          <w:rFonts w:ascii="Times New Roman" w:hAnsi="Times New Roman" w:cs="Times New Roman"/>
          <w:color w:val="000000"/>
          <w:sz w:val="28"/>
          <w:szCs w:val="28"/>
          <w:u w:color="000000"/>
          <w:lang w:eastAsia="uk-UA"/>
        </w:rPr>
        <w:t xml:space="preserve"> Перевірка надійності методики за допомогою коефіцієнта альфа Кронбаха показала надійність: </w:t>
      </w:r>
      <w:r>
        <w:rPr>
          <w:rFonts w:ascii="Times New Roman" w:hAnsi="Times New Roman" w:cs="Times New Roman"/>
          <w:color w:val="000000"/>
          <w:sz w:val="28"/>
          <w:szCs w:val="28"/>
          <w:u w:color="000000"/>
          <w:lang w:val="en-US" w:eastAsia="uk-UA"/>
        </w:rPr>
        <w:t>r</w:t>
      </w:r>
      <w:r w:rsidRPr="001E1178">
        <w:rPr>
          <w:rFonts w:ascii="Times New Roman" w:hAnsi="Times New Roman" w:cs="Times New Roman"/>
          <w:color w:val="000000"/>
          <w:sz w:val="28"/>
          <w:szCs w:val="28"/>
          <w:u w:color="000000"/>
          <w:vertAlign w:val="subscript"/>
          <w:lang w:val="en-US" w:eastAsia="uk-UA"/>
        </w:rPr>
        <w:t>t</w:t>
      </w:r>
      <w:r w:rsidRPr="001E1178">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 xml:space="preserve">0,65, тобто тест виявився надійним за внутрішньою погодженістю (однорідністю). Перевірка ретестової надійності з інтервалом в 1,5 місяця показала високу ретестову надійність: </w:t>
      </w:r>
      <w:r>
        <w:rPr>
          <w:rFonts w:ascii="Times New Roman" w:hAnsi="Times New Roman" w:cs="Times New Roman"/>
          <w:color w:val="000000"/>
          <w:sz w:val="28"/>
          <w:szCs w:val="28"/>
          <w:u w:color="000000"/>
          <w:lang w:val="en-US" w:eastAsia="uk-UA"/>
        </w:rPr>
        <w:t>r</w:t>
      </w:r>
      <w:r w:rsidRPr="001E1178">
        <w:rPr>
          <w:rFonts w:ascii="Times New Roman" w:hAnsi="Times New Roman" w:cs="Times New Roman"/>
          <w:color w:val="000000"/>
          <w:sz w:val="28"/>
          <w:szCs w:val="28"/>
          <w:u w:color="000000"/>
          <w:vertAlign w:val="subscript"/>
          <w:lang w:val="en-US" w:eastAsia="uk-UA"/>
        </w:rPr>
        <w:t>t</w:t>
      </w:r>
      <w:r w:rsidRPr="001E1178">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0,79 (р</w:t>
      </w:r>
      <w:r w:rsidRPr="00FE728F">
        <w:rPr>
          <w:rFonts w:ascii="Times New Roman" w:hAnsi="Times New Roman" w:cs="Times New Roman"/>
          <w:color w:val="000000"/>
          <w:sz w:val="28"/>
          <w:szCs w:val="28"/>
          <w:u w:color="000000"/>
          <w:lang w:val="ru-RU" w:eastAsia="uk-UA"/>
        </w:rPr>
        <w:t>&lt;</w:t>
      </w:r>
      <w:r>
        <w:rPr>
          <w:rFonts w:ascii="Times New Roman" w:hAnsi="Times New Roman" w:cs="Times New Roman"/>
          <w:color w:val="000000"/>
          <w:sz w:val="28"/>
          <w:szCs w:val="28"/>
          <w:u w:color="000000"/>
          <w:lang w:eastAsia="uk-UA"/>
        </w:rPr>
        <w:t xml:space="preserve">0,0001). </w:t>
      </w:r>
    </w:p>
    <w:p w:rsidR="006A0D95" w:rsidRPr="0092729A"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color w:val="000000"/>
          <w:sz w:val="28"/>
          <w:szCs w:val="28"/>
          <w:u w:color="000000"/>
          <w:lang w:eastAsia="uk-UA"/>
        </w:rPr>
        <w:t>Перевірка конвергентної конструктної валідності виконувалася за допомогою кореляції нашої нової методики і вищезгаданого тесту «Здорова поведінка» [2]. Останній</w:t>
      </w:r>
      <w:r w:rsidRPr="00215A89">
        <w:rPr>
          <w:rFonts w:ascii="Times New Roman" w:hAnsi="Times New Roman" w:cs="Times New Roman"/>
          <w:color w:val="000000"/>
          <w:sz w:val="28"/>
          <w:szCs w:val="28"/>
          <w:u w:color="000000"/>
          <w:lang w:eastAsia="uk-UA"/>
        </w:rPr>
        <w:t xml:space="preserve"> тест </w:t>
      </w:r>
      <w:r>
        <w:rPr>
          <w:rFonts w:ascii="Times New Roman" w:hAnsi="Times New Roman" w:cs="Times New Roman"/>
          <w:color w:val="000000"/>
          <w:sz w:val="28"/>
          <w:szCs w:val="28"/>
          <w:u w:color="000000"/>
          <w:lang w:eastAsia="uk-UA"/>
        </w:rPr>
        <w:t>вимірює</w:t>
      </w:r>
      <w:r w:rsidRPr="00215A89">
        <w:rPr>
          <w:rFonts w:ascii="Times New Roman" w:hAnsi="Times New Roman" w:cs="Times New Roman"/>
          <w:color w:val="000000"/>
          <w:sz w:val="28"/>
          <w:szCs w:val="28"/>
          <w:u w:color="000000"/>
          <w:lang w:eastAsia="uk-UA"/>
        </w:rPr>
        <w:t xml:space="preserve"> шкали «куріння», «алкоголь та наркотики», </w:t>
      </w:r>
      <w:r>
        <w:rPr>
          <w:rFonts w:ascii="Times New Roman" w:hAnsi="Times New Roman" w:cs="Times New Roman"/>
          <w:color w:val="000000"/>
          <w:sz w:val="28"/>
          <w:szCs w:val="28"/>
          <w:u w:color="000000"/>
          <w:lang w:eastAsia="uk-UA"/>
        </w:rPr>
        <w:t>«їжа», «фізичні вправи/фізична форма», «стрес-контроль» та «безпека». Отримані достовірні кореляції між виконанням фізичних вправ/підтримкою фізичної форми та схильністю до фізичної активності (</w:t>
      </w:r>
      <w:r>
        <w:rPr>
          <w:rFonts w:ascii="Times New Roman" w:hAnsi="Times New Roman" w:cs="Times New Roman"/>
          <w:sz w:val="28"/>
          <w:szCs w:val="28"/>
        </w:rPr>
        <w:t>ρ=-0,30; р=0,002</w:t>
      </w:r>
      <w:r>
        <w:rPr>
          <w:rFonts w:ascii="Times New Roman" w:hAnsi="Times New Roman" w:cs="Times New Roman"/>
          <w:color w:val="000000"/>
          <w:sz w:val="28"/>
          <w:szCs w:val="28"/>
          <w:u w:color="000000"/>
          <w:lang w:eastAsia="uk-UA"/>
        </w:rPr>
        <w:t>), між здоровим харчуванням та схильністю до фізичної активності (</w:t>
      </w:r>
      <w:r>
        <w:rPr>
          <w:rFonts w:ascii="Times New Roman" w:hAnsi="Times New Roman" w:cs="Times New Roman"/>
          <w:sz w:val="28"/>
          <w:szCs w:val="28"/>
        </w:rPr>
        <w:t>ρ=-0,20; р=0,032</w:t>
      </w:r>
      <w:r>
        <w:rPr>
          <w:rFonts w:ascii="Times New Roman" w:hAnsi="Times New Roman" w:cs="Times New Roman"/>
          <w:color w:val="000000"/>
          <w:sz w:val="28"/>
          <w:szCs w:val="28"/>
          <w:u w:color="000000"/>
          <w:lang w:eastAsia="uk-UA"/>
        </w:rPr>
        <w:t>), та між стрес-контролем і схильністю до фізичної активності (</w:t>
      </w:r>
      <w:r>
        <w:rPr>
          <w:rFonts w:ascii="Times New Roman" w:hAnsi="Times New Roman" w:cs="Times New Roman"/>
          <w:sz w:val="28"/>
          <w:szCs w:val="28"/>
        </w:rPr>
        <w:t>ρ=-0,25; р=0,008</w:t>
      </w:r>
      <w:r>
        <w:rPr>
          <w:rFonts w:ascii="Times New Roman" w:hAnsi="Times New Roman" w:cs="Times New Roman"/>
          <w:color w:val="000000"/>
          <w:sz w:val="28"/>
          <w:szCs w:val="28"/>
          <w:u w:color="000000"/>
          <w:lang w:eastAsia="uk-UA"/>
        </w:rPr>
        <w:t xml:space="preserve">). Це логічно доводить валідність нової методики схильності до низької фізичної активності, оскільки її показники зворотним чином пов’язані з фізичними вправами/фізичною формою, здоровим харчуванням та здатністю конструктивно долати стрес. Для валідизації також використовувалась фізіологічна проба Руфьє, за допомогою якої перевіряється працездатність серця і здатність до відновлювання його нормальної роботи після фізичного навантаження (30 присідань за 45 секунд) </w:t>
      </w:r>
      <w:r w:rsidRPr="0016455E">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2</w:t>
      </w:r>
      <w:r w:rsidRPr="0016455E">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 xml:space="preserve">. Чим вище індекс Руфьє, тим гірша адаптація організму до фізичних навантажень. Ми отримали значущий прямий зв’язок між результатом методики схильності до низьких фізичних навантажень та індексом Руфьє: </w:t>
      </w:r>
      <w:r>
        <w:rPr>
          <w:rFonts w:ascii="Times New Roman" w:hAnsi="Times New Roman" w:cs="Times New Roman"/>
          <w:sz w:val="28"/>
          <w:szCs w:val="28"/>
        </w:rPr>
        <w:t>ρ=0,20; р=0,033, що свідчить про більш низькі фізіологічні адаптаційні резерви людей, схильних до запобігання фізичної активності, та валідність нової методики.</w:t>
      </w:r>
      <w:r>
        <w:rPr>
          <w:rFonts w:ascii="Times New Roman" w:hAnsi="Times New Roman" w:cs="Times New Roman"/>
          <w:color w:val="000000"/>
          <w:sz w:val="28"/>
          <w:szCs w:val="28"/>
          <w:u w:color="000000"/>
          <w:lang w:eastAsia="uk-UA"/>
        </w:rPr>
        <w:t xml:space="preserve"> Далі була проведена кроссвалідизація нашої методики з додаванням нової групи досліджуваних та використанням інших тестів – Шкали астенічного стану Т.Г. Чертової та Шкали зниженого настрою – субдепресії В.Зунга в адаптації Т.Н. Балашової </w:t>
      </w:r>
      <w:r w:rsidRPr="0016455E">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4</w:t>
      </w:r>
      <w:r w:rsidRPr="0016455E">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 xml:space="preserve">. Були отримані прямі зв’язки між схильністю до низької фізичної активності та виразністю астенічного стану: </w:t>
      </w:r>
      <w:r>
        <w:rPr>
          <w:rFonts w:ascii="Times New Roman" w:hAnsi="Times New Roman" w:cs="Times New Roman"/>
          <w:sz w:val="28"/>
          <w:szCs w:val="28"/>
        </w:rPr>
        <w:t xml:space="preserve">ρ=0,31; р=0,011, та між </w:t>
      </w:r>
      <w:r>
        <w:rPr>
          <w:rFonts w:ascii="Times New Roman" w:hAnsi="Times New Roman" w:cs="Times New Roman"/>
          <w:color w:val="000000"/>
          <w:sz w:val="28"/>
          <w:szCs w:val="28"/>
          <w:u w:color="000000"/>
          <w:lang w:eastAsia="uk-UA"/>
        </w:rPr>
        <w:t xml:space="preserve">схильністю до низької фізичної активності та зниженим настроєм–субдепресією: </w:t>
      </w:r>
      <w:r>
        <w:rPr>
          <w:rFonts w:ascii="Times New Roman" w:hAnsi="Times New Roman" w:cs="Times New Roman"/>
          <w:sz w:val="28"/>
          <w:szCs w:val="28"/>
        </w:rPr>
        <w:t>ρ=0,37; р=0,002. Це також підтверджує валідність методики</w:t>
      </w:r>
      <w:r w:rsidRPr="009F504B">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eastAsia="uk-UA"/>
        </w:rPr>
        <w:t xml:space="preserve">схильністі до низької фізичної активності, оскільки фізична активність, згідно дослідженням, сприяє зменшенню депресії та покращує енергетичний баланс організму </w:t>
      </w:r>
      <w:r w:rsidRPr="009F504B">
        <w:rPr>
          <w:rFonts w:ascii="Times New Roman" w:hAnsi="Times New Roman" w:cs="Times New Roman"/>
          <w:color w:val="000000"/>
          <w:sz w:val="28"/>
          <w:szCs w:val="28"/>
          <w:u w:color="000000"/>
          <w:lang w:eastAsia="uk-UA"/>
        </w:rPr>
        <w:t>[</w:t>
      </w:r>
      <w:r>
        <w:rPr>
          <w:rFonts w:ascii="Times New Roman" w:hAnsi="Times New Roman" w:cs="Times New Roman"/>
          <w:color w:val="000000"/>
          <w:sz w:val="28"/>
          <w:szCs w:val="28"/>
          <w:u w:color="000000"/>
          <w:lang w:eastAsia="uk-UA"/>
        </w:rPr>
        <w:t>5</w:t>
      </w:r>
      <w:r w:rsidRPr="009F504B">
        <w:rPr>
          <w:rFonts w:ascii="Times New Roman" w:hAnsi="Times New Roman" w:cs="Times New Roman"/>
          <w:sz w:val="28"/>
          <w:szCs w:val="28"/>
        </w:rPr>
        <w:t>].</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Перевірка розбіжностей між показниками методики схильності до низької фізичної активності для чоловіків та жінок не виявила значущих розбіжностей, тобто чоловіки і жінки мають однакові середні значення та варіативність даної характеристики.</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Факторизація методики в її кінцевому варіанті (з 9-ти завдань) дозволила виявити 1 фактор, до якого увійшли всі завдання методики, що пояснює 28% дисперсії змінної. Здебільшого фактор навантажують завдання № 4 (0,68) та №1 (0,64), в середньому ступені – завдання №8 (0,57), №9 (0,54), №6 (0,53), №3 (0,51), та в найменшому ступені – завдання №7 (0,44), №5 (0,42), №2 (0,31).</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Розподіл показників тесту наближується до нормального за критерієм Колмогорова-Смірнова: </w:t>
      </w:r>
      <w:r>
        <w:rPr>
          <w:rFonts w:ascii="Times New Roman" w:hAnsi="Times New Roman" w:cs="Times New Roman"/>
          <w:color w:val="000000"/>
          <w:sz w:val="28"/>
          <w:szCs w:val="28"/>
          <w:u w:color="000000"/>
          <w:lang w:val="en-US" w:eastAsia="uk-UA"/>
        </w:rPr>
        <w:t>d</w:t>
      </w:r>
      <w:r>
        <w:rPr>
          <w:rFonts w:ascii="Times New Roman" w:hAnsi="Times New Roman" w:cs="Times New Roman"/>
          <w:color w:val="000000"/>
          <w:sz w:val="28"/>
          <w:szCs w:val="28"/>
          <w:u w:color="000000"/>
          <w:lang w:eastAsia="uk-UA"/>
        </w:rPr>
        <w:t xml:space="preserve">=0,07255, </w:t>
      </w:r>
      <w:r>
        <w:rPr>
          <w:rFonts w:ascii="Times New Roman" w:hAnsi="Times New Roman" w:cs="Times New Roman"/>
          <w:color w:val="000000"/>
          <w:sz w:val="28"/>
          <w:szCs w:val="28"/>
          <w:u w:color="000000"/>
          <w:lang w:val="en-US" w:eastAsia="uk-UA"/>
        </w:rPr>
        <w:t>p</w:t>
      </w:r>
      <w:r w:rsidRPr="000975B0">
        <w:rPr>
          <w:rFonts w:ascii="Times New Roman" w:hAnsi="Times New Roman" w:cs="Times New Roman"/>
          <w:color w:val="000000"/>
          <w:sz w:val="28"/>
          <w:szCs w:val="28"/>
          <w:u w:color="000000"/>
          <w:lang w:val="ru-RU" w:eastAsia="uk-UA"/>
        </w:rPr>
        <w:t>&lt;</w:t>
      </w:r>
      <w:r>
        <w:rPr>
          <w:rFonts w:ascii="Times New Roman" w:hAnsi="Times New Roman" w:cs="Times New Roman"/>
          <w:color w:val="000000"/>
          <w:sz w:val="28"/>
          <w:szCs w:val="28"/>
          <w:u w:color="000000"/>
          <w:lang w:val="ru-RU" w:eastAsia="uk-UA"/>
        </w:rPr>
        <w:t>0,10.</w:t>
      </w:r>
      <w:r>
        <w:rPr>
          <w:rFonts w:ascii="Times New Roman" w:hAnsi="Times New Roman" w:cs="Times New Roman"/>
          <w:color w:val="000000"/>
          <w:sz w:val="28"/>
          <w:szCs w:val="28"/>
          <w:u w:color="000000"/>
          <w:lang w:eastAsia="uk-UA"/>
        </w:rPr>
        <w:t xml:space="preserve"> Для тесту були розраховані норми. Теоретично, мінімальний бал тесту може бути 9, максимальний – 32, але в вибірці стандартизації мінімальний бал був 11, максимальний – 30.</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Дуже високому рівню фізичної активності відповідають результати 9-12 балів. Такі люди підтримують стиль життя, який включає постійні фізичні навантаження. Вони і в будні, і в святкові дні та під час відпусток займаються спортивною, танцювальною, активною побутовою та рекреаційною діяльністю. Вони намагаються багато ходити пішки, прагнуть максимально компенсувати втрати фізичної форми, які виникають через хвороби. Їм достатньо власної мотивації для занять спортом або туризмом. Таким особистостям не загрожують хвороби, пов’язані з малорухомим способом життя.</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Високому рівню фізичної активності відповідають результати 13-16 балів. Такі люди переважно підтримують фізично активний стиль життя, який описаний у попередньому абзаці. Але вони можуть мати зниження активності після хвороби, можуть не мати достатньої мотивації, щоб займатися спортом/туризмом самостійно, вони можуть не використовувати можливості для танців або піших переходів.</w:t>
      </w:r>
      <w:r w:rsidRPr="00565301">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eastAsia="uk-UA"/>
        </w:rPr>
        <w:t>Таким особистостям майже не загрожують хвороби, пов’язані з малорухомим способом життя.</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Середньому рівню фізичної активності відповідають результати 17-24 балів. Такі особистості приблизно наполовину використовують можливості для фізичної активності, які вони мають у різних сферах життя. Тобто, вони можуть багато часу проводити сидячі або «на дивані», переважно використовують транспорт замість піших переходів, хоча можуть відвідувати тренування або активно проводити вихідні та відпустки. Їм може бути потрібне зовнішнє стимулювання з боку родичів, друзів, тренерів або викладачів для занять спортом/туризмом/танцями або побутовою діяльністю.</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Низькому рівню фізичної активності відповідають результати 25-28 балів. Такі індивіди схильні до малорухомого способу життя та запобігають фізичної активності. Вони дуже нерегулярно займаються спортом або рекреаційною та активною побутовою діяльністю. Вони мають низьку мотивацію для підтримки гарної фізичної форми. Тому їм загрожують хвороби та негативні психічні стани, пов’язані з малорухомим способом життя, та зниження функціональних резервів організму.</w:t>
      </w:r>
    </w:p>
    <w:p w:rsidR="006A0D95"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Дуже низькому рівню фізичної активності відповідають результати 29 і більше балів. Такі особистості запобігають всім можливостям прояву фізичної активності та імовірно мають гіподинамію, тобто зниження сили, швидкості мускулатури та функціональних резервів організму. Вони вразливі до падінь, надмірної ваги, стресу, депресії, і можливо вже мають хвороби, пов’язані з фізичною неактивністю. </w:t>
      </w:r>
    </w:p>
    <w:p w:rsidR="006A0D95" w:rsidRPr="009F504B"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Бланк та ключ до методики наведені в Додатку до статті.</w:t>
      </w:r>
    </w:p>
    <w:p w:rsidR="006A0D95" w:rsidRPr="003F251A" w:rsidRDefault="006A0D95" w:rsidP="000023DD">
      <w:pPr>
        <w:widowControl w:val="0"/>
        <w:suppressAutoHyphens/>
        <w:autoSpaceDE w:val="0"/>
        <w:autoSpaceDN w:val="0"/>
        <w:adjustRightInd w:val="0"/>
        <w:spacing w:after="0" w:line="360" w:lineRule="auto"/>
        <w:ind w:firstLine="709"/>
        <w:jc w:val="center"/>
        <w:rPr>
          <w:rFonts w:ascii="Times New Roman" w:hAnsi="Times New Roman" w:cs="Times New Roman"/>
          <w:b/>
          <w:bCs/>
          <w:color w:val="000000"/>
          <w:sz w:val="28"/>
          <w:szCs w:val="28"/>
          <w:u w:color="000000"/>
          <w:lang w:val="ru-RU" w:eastAsia="uk-UA"/>
        </w:rPr>
      </w:pPr>
      <w:r w:rsidRPr="003F251A">
        <w:rPr>
          <w:rFonts w:ascii="Times New Roman" w:hAnsi="Times New Roman" w:cs="Times New Roman"/>
          <w:b/>
          <w:bCs/>
          <w:color w:val="000000"/>
          <w:sz w:val="28"/>
          <w:szCs w:val="28"/>
          <w:u w:color="000000"/>
          <w:lang w:eastAsia="uk-UA"/>
        </w:rPr>
        <w:t xml:space="preserve">Висновки з даного дослідження і перспективи подальших розвідок у даному напрямку </w:t>
      </w:r>
    </w:p>
    <w:p w:rsidR="006A0D95" w:rsidRDefault="006A0D95" w:rsidP="00696691">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sidRPr="00696691">
        <w:rPr>
          <w:rFonts w:ascii="Times New Roman" w:hAnsi="Times New Roman" w:cs="Times New Roman"/>
          <w:color w:val="000000"/>
          <w:sz w:val="28"/>
          <w:szCs w:val="28"/>
          <w:u w:color="000000"/>
          <w:lang w:eastAsia="uk-UA"/>
        </w:rPr>
        <w:t>В результаті проведених досліджень</w:t>
      </w:r>
      <w:r>
        <w:rPr>
          <w:rFonts w:ascii="Times New Roman" w:hAnsi="Times New Roman" w:cs="Times New Roman"/>
          <w:color w:val="000000"/>
          <w:sz w:val="28"/>
          <w:szCs w:val="28"/>
          <w:u w:color="000000"/>
          <w:lang w:eastAsia="uk-UA"/>
        </w:rPr>
        <w:t xml:space="preserve"> сконструйовано психодіагностичну методику визначення схильності до низької фізичної активності. Методика за типом є особистісним опитувальником. Вона відповідає психометричним вимогам валідності, надійності, дискримінативності, оснащена нормами для чоловіків та жінок молодого віку.</w:t>
      </w:r>
    </w:p>
    <w:p w:rsidR="006A0D95" w:rsidRDefault="006A0D95" w:rsidP="00696691">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 xml:space="preserve">Методика може ефективно використовуватися в межах психології здоров’я, психології праці, психологічного консультування, реабілітації, психосоматики. </w:t>
      </w:r>
    </w:p>
    <w:p w:rsidR="006A0D95" w:rsidRPr="00696691" w:rsidRDefault="006A0D95" w:rsidP="00696691">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eastAsia="uk-UA"/>
        </w:rPr>
        <w:t>В перспективі планується розширення вибірки стандартизації за віковими, соціальними та географічними ознаками.</w:t>
      </w:r>
    </w:p>
    <w:p w:rsidR="006A0D95" w:rsidRPr="003F251A" w:rsidRDefault="006A0D95" w:rsidP="000023DD">
      <w:pPr>
        <w:widowControl w:val="0"/>
        <w:suppressAutoHyphens/>
        <w:autoSpaceDE w:val="0"/>
        <w:autoSpaceDN w:val="0"/>
        <w:adjustRightInd w:val="0"/>
        <w:spacing w:after="0" w:line="360" w:lineRule="auto"/>
        <w:ind w:firstLine="709"/>
        <w:jc w:val="center"/>
        <w:rPr>
          <w:rFonts w:ascii="Times New Roman" w:hAnsi="Times New Roman" w:cs="Times New Roman"/>
          <w:color w:val="000000"/>
          <w:sz w:val="28"/>
          <w:szCs w:val="28"/>
          <w:u w:color="000000"/>
          <w:lang w:eastAsia="uk-UA"/>
        </w:rPr>
      </w:pPr>
      <w:r w:rsidRPr="003F251A">
        <w:rPr>
          <w:rFonts w:ascii="Times New Roman" w:hAnsi="Times New Roman" w:cs="Times New Roman"/>
          <w:b/>
          <w:bCs/>
          <w:color w:val="000000"/>
          <w:sz w:val="28"/>
          <w:szCs w:val="28"/>
          <w:u w:color="000000"/>
          <w:lang w:eastAsia="uk-UA"/>
        </w:rPr>
        <w:t>Список використаних джерел</w:t>
      </w:r>
    </w:p>
    <w:p w:rsidR="006A0D95" w:rsidRPr="00215A89"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Pr>
          <w:rFonts w:ascii="Times New Roman" w:hAnsi="Times New Roman" w:cs="Times New Roman"/>
          <w:sz w:val="28"/>
          <w:szCs w:val="28"/>
        </w:rPr>
        <w:t xml:space="preserve">Габелкова О.Є. </w:t>
      </w:r>
      <w:r w:rsidRPr="000023DD">
        <w:rPr>
          <w:rFonts w:ascii="Times New Roman" w:hAnsi="Times New Roman" w:cs="Times New Roman"/>
          <w:sz w:val="28"/>
          <w:szCs w:val="28"/>
        </w:rPr>
        <w:t>Психологічні особливості людей, що схильні до гіподинамії в молодому віці</w:t>
      </w:r>
      <w:r>
        <w:rPr>
          <w:rFonts w:ascii="Times New Roman" w:hAnsi="Times New Roman" w:cs="Times New Roman"/>
          <w:sz w:val="28"/>
          <w:szCs w:val="28"/>
        </w:rPr>
        <w:t xml:space="preserve"> / О.Є. Габелкова, О.Л. Луценко</w:t>
      </w:r>
      <w:r w:rsidRPr="000023DD">
        <w:rPr>
          <w:rFonts w:ascii="Times New Roman" w:hAnsi="Times New Roman" w:cs="Times New Roman"/>
          <w:sz w:val="28"/>
          <w:szCs w:val="28"/>
        </w:rPr>
        <w:t xml:space="preserve">, </w:t>
      </w:r>
      <w:r>
        <w:rPr>
          <w:rFonts w:ascii="Times New Roman" w:hAnsi="Times New Roman" w:cs="Times New Roman"/>
          <w:sz w:val="28"/>
          <w:szCs w:val="28"/>
        </w:rPr>
        <w:t>Т.І. </w:t>
      </w:r>
      <w:r w:rsidRPr="000023DD">
        <w:rPr>
          <w:rFonts w:ascii="Times New Roman" w:hAnsi="Times New Roman" w:cs="Times New Roman"/>
          <w:sz w:val="28"/>
          <w:szCs w:val="28"/>
        </w:rPr>
        <w:t>Плісюк // Вісник Харк. нац. ун-ту імені В.Н.Каразіна. Серія: Психологія. – 2011. - № 937. – С. 31-34.</w:t>
      </w:r>
    </w:p>
    <w:p w:rsidR="006A0D95" w:rsidRPr="001E1178"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sidRPr="001868F2">
        <w:rPr>
          <w:rFonts w:ascii="Times New Roman" w:hAnsi="Times New Roman" w:cs="Times New Roman"/>
          <w:sz w:val="28"/>
          <w:szCs w:val="28"/>
        </w:rPr>
        <w:t>Диагностика здоровья. Психологически</w:t>
      </w:r>
      <w:r>
        <w:rPr>
          <w:rFonts w:ascii="Times New Roman" w:hAnsi="Times New Roman" w:cs="Times New Roman"/>
          <w:sz w:val="28"/>
          <w:szCs w:val="28"/>
        </w:rPr>
        <w:t>й практикум / Под ред. проф. Г.</w:t>
      </w:r>
      <w:r w:rsidRPr="001868F2">
        <w:rPr>
          <w:rFonts w:ascii="Times New Roman" w:hAnsi="Times New Roman" w:cs="Times New Roman"/>
          <w:sz w:val="28"/>
          <w:szCs w:val="28"/>
        </w:rPr>
        <w:t>С.</w:t>
      </w:r>
      <w:r>
        <w:rPr>
          <w:rFonts w:ascii="Times New Roman" w:hAnsi="Times New Roman" w:cs="Times New Roman"/>
          <w:sz w:val="28"/>
          <w:szCs w:val="28"/>
          <w:lang w:val="ru-RU"/>
        </w:rPr>
        <w:t> </w:t>
      </w:r>
      <w:r w:rsidRPr="001868F2">
        <w:rPr>
          <w:rFonts w:ascii="Times New Roman" w:hAnsi="Times New Roman" w:cs="Times New Roman"/>
          <w:sz w:val="28"/>
          <w:szCs w:val="28"/>
        </w:rPr>
        <w:t>Никифоро</w:t>
      </w:r>
      <w:r w:rsidRPr="001868F2">
        <w:rPr>
          <w:rFonts w:ascii="Times New Roman" w:hAnsi="Times New Roman" w:cs="Times New Roman"/>
          <w:sz w:val="28"/>
          <w:szCs w:val="28"/>
          <w:lang w:val="ru-RU"/>
        </w:rPr>
        <w:t>ва</w:t>
      </w:r>
      <w:r w:rsidRPr="001868F2">
        <w:rPr>
          <w:rFonts w:ascii="Times New Roman" w:hAnsi="Times New Roman" w:cs="Times New Roman"/>
          <w:sz w:val="28"/>
          <w:szCs w:val="28"/>
        </w:rPr>
        <w:t>.</w:t>
      </w:r>
      <w:r w:rsidRPr="001868F2">
        <w:rPr>
          <w:rFonts w:ascii="Times New Roman" w:hAnsi="Times New Roman" w:cs="Times New Roman"/>
          <w:sz w:val="28"/>
          <w:szCs w:val="28"/>
          <w:lang w:val="ru-RU"/>
        </w:rPr>
        <w:t xml:space="preserve"> −</w:t>
      </w:r>
      <w:r>
        <w:rPr>
          <w:rFonts w:ascii="Times New Roman" w:hAnsi="Times New Roman" w:cs="Times New Roman"/>
          <w:sz w:val="28"/>
          <w:szCs w:val="28"/>
        </w:rPr>
        <w:t xml:space="preserve"> СПб.: Речь, 2007. </w:t>
      </w:r>
      <w:r w:rsidRPr="001868F2">
        <w:rPr>
          <w:rFonts w:ascii="Times New Roman" w:hAnsi="Times New Roman" w:cs="Times New Roman"/>
          <w:sz w:val="28"/>
          <w:szCs w:val="28"/>
          <w:lang w:val="ru-RU"/>
        </w:rPr>
        <w:t>−</w:t>
      </w:r>
      <w:r>
        <w:rPr>
          <w:rFonts w:ascii="Times New Roman" w:hAnsi="Times New Roman" w:cs="Times New Roman"/>
          <w:sz w:val="28"/>
          <w:szCs w:val="28"/>
        </w:rPr>
        <w:t xml:space="preserve"> 950 с.</w:t>
      </w:r>
    </w:p>
    <w:p w:rsidR="006A0D95" w:rsidRPr="0053521F"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sidRPr="00C84E5B">
        <w:rPr>
          <w:rFonts w:ascii="Times New Roman" w:hAnsi="Times New Roman" w:cs="Times New Roman"/>
          <w:sz w:val="28"/>
          <w:szCs w:val="28"/>
        </w:rPr>
        <w:t>Клайн П. Справочное руководство по конструированию тестов. – Киев</w:t>
      </w:r>
      <w:r>
        <w:rPr>
          <w:rFonts w:ascii="Times New Roman" w:hAnsi="Times New Roman" w:cs="Times New Roman"/>
          <w:sz w:val="28"/>
          <w:szCs w:val="28"/>
          <w:lang w:val="ru-RU"/>
        </w:rPr>
        <w:t>: ПАН Лтд.</w:t>
      </w:r>
      <w:r w:rsidRPr="00C84E5B">
        <w:rPr>
          <w:rFonts w:ascii="Times New Roman" w:hAnsi="Times New Roman" w:cs="Times New Roman"/>
          <w:sz w:val="28"/>
          <w:szCs w:val="28"/>
        </w:rPr>
        <w:t>, 1994.</w:t>
      </w:r>
      <w:r>
        <w:rPr>
          <w:rFonts w:ascii="Times New Roman" w:hAnsi="Times New Roman" w:cs="Times New Roman"/>
          <w:sz w:val="28"/>
          <w:szCs w:val="28"/>
        </w:rPr>
        <w:t xml:space="preserve"> – 283 с.</w:t>
      </w:r>
    </w:p>
    <w:p w:rsidR="006A0D95" w:rsidRPr="00F22990"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Pr>
          <w:rFonts w:ascii="Times New Roman" w:hAnsi="Times New Roman" w:cs="Times New Roman"/>
          <w:sz w:val="28"/>
          <w:szCs w:val="28"/>
          <w:lang w:val="ru-RU"/>
        </w:rPr>
        <w:t>Рогов Е.И. Настольная книга практического психолога в образовании: Учебное пособие / Е.И. Рогов. – М.: Владос, 1995. – 529 с.</w:t>
      </w:r>
    </w:p>
    <w:p w:rsidR="006A0D95" w:rsidRPr="00F22990"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sidRPr="00F22990">
        <w:rPr>
          <w:rFonts w:ascii="Times New Roman" w:hAnsi="Times New Roman" w:cs="Times New Roman"/>
          <w:sz w:val="28"/>
          <w:szCs w:val="28"/>
        </w:rPr>
        <w:t>Global Strategy on Diet, Physical Activity and Health</w:t>
      </w:r>
      <w:r>
        <w:rPr>
          <w:rFonts w:ascii="Times New Roman" w:hAnsi="Times New Roman" w:cs="Times New Roman"/>
          <w:sz w:val="28"/>
          <w:szCs w:val="28"/>
        </w:rPr>
        <w:t>.</w:t>
      </w:r>
      <w:r w:rsidRPr="009F504B">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F22990">
        <w:rPr>
          <w:rFonts w:ascii="Times New Roman" w:hAnsi="Times New Roman" w:cs="Times New Roman"/>
          <w:color w:val="000000"/>
          <w:sz w:val="28"/>
          <w:szCs w:val="28"/>
          <w:u w:color="000000"/>
          <w:lang w:val="en-US" w:eastAsia="uk-UA"/>
        </w:rPr>
        <w:t xml:space="preserve">URL: </w:t>
      </w:r>
      <w:hyperlink r:id="rId5" w:history="1">
        <w:r w:rsidRPr="00F22990">
          <w:rPr>
            <w:rStyle w:val="Hyperlink"/>
            <w:rFonts w:ascii="Times New Roman" w:hAnsi="Times New Roman" w:cs="Times New Roman"/>
            <w:sz w:val="28"/>
            <w:szCs w:val="28"/>
            <w:u w:color="000000"/>
            <w:lang w:val="en-US" w:eastAsia="uk-UA"/>
          </w:rPr>
          <w:t>http://www.who.int/dietphysicalactivity/pa/en/</w:t>
        </w:r>
      </w:hyperlink>
    </w:p>
    <w:p w:rsidR="006A0D95" w:rsidRPr="00D15A59"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val="en-US" w:eastAsia="uk-UA"/>
        </w:rPr>
        <w:t>Gurung</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R</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R</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Health</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Psychology</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Cultural</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Approach</w:t>
      </w:r>
      <w:r w:rsidRPr="00263ADC">
        <w:rPr>
          <w:rFonts w:ascii="Times New Roman" w:hAnsi="Times New Roman" w:cs="Times New Roman"/>
          <w:color w:val="000000"/>
          <w:sz w:val="28"/>
          <w:szCs w:val="28"/>
          <w:u w:color="000000"/>
          <w:lang w:eastAsia="uk-UA"/>
        </w:rPr>
        <w:t>, 2</w:t>
      </w:r>
      <w:r w:rsidRPr="00263ADC">
        <w:rPr>
          <w:rFonts w:ascii="Times New Roman" w:hAnsi="Times New Roman" w:cs="Times New Roman"/>
          <w:color w:val="000000"/>
          <w:sz w:val="28"/>
          <w:szCs w:val="28"/>
          <w:u w:color="000000"/>
          <w:vertAlign w:val="superscript"/>
          <w:lang w:val="en-US" w:eastAsia="uk-UA"/>
        </w:rPr>
        <w:t>nd</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edition</w:t>
      </w:r>
      <w:r w:rsidRPr="00263ADC">
        <w:rPr>
          <w:rFonts w:ascii="Times New Roman" w:hAnsi="Times New Roman" w:cs="Times New Roman"/>
          <w:color w:val="000000"/>
          <w:sz w:val="28"/>
          <w:szCs w:val="28"/>
          <w:u w:color="000000"/>
          <w:lang w:eastAsia="uk-UA"/>
        </w:rPr>
        <w:t xml:space="preserve">. </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Belmont</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CA</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USA</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Wardsworth</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Cengage</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Learning</w:t>
      </w:r>
      <w:r w:rsidRPr="003050AC">
        <w:rPr>
          <w:rFonts w:ascii="Times New Roman" w:hAnsi="Times New Roman" w:cs="Times New Roman"/>
          <w:color w:val="000000"/>
          <w:sz w:val="28"/>
          <w:szCs w:val="28"/>
          <w:u w:color="000000"/>
          <w:lang w:eastAsia="uk-UA"/>
        </w:rPr>
        <w:t xml:space="preserve">, 2010. </w:t>
      </w:r>
      <w:r>
        <w:rPr>
          <w:rFonts w:ascii="Times New Roman" w:hAnsi="Times New Roman" w:cs="Times New Roman"/>
          <w:color w:val="000000"/>
          <w:sz w:val="28"/>
          <w:szCs w:val="28"/>
          <w:u w:color="000000"/>
          <w:lang w:val="en-US" w:eastAsia="uk-UA"/>
        </w:rPr>
        <w:t>– 518 p.</w:t>
      </w:r>
    </w:p>
    <w:p w:rsidR="006A0D95" w:rsidRPr="00F22990"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Pr>
          <w:rFonts w:ascii="Times New Roman" w:hAnsi="Times New Roman" w:cs="Times New Roman"/>
          <w:sz w:val="28"/>
          <w:szCs w:val="28"/>
          <w:lang w:val="en-US"/>
        </w:rPr>
        <w:t>D</w:t>
      </w:r>
      <w:r w:rsidRPr="00B539EA">
        <w:rPr>
          <w:rFonts w:ascii="Times New Roman" w:hAnsi="Times New Roman" w:cs="Times New Roman"/>
          <w:sz w:val="28"/>
          <w:szCs w:val="28"/>
        </w:rPr>
        <w:t xml:space="preserve">efinitions </w:t>
      </w:r>
      <w:r>
        <w:rPr>
          <w:rFonts w:ascii="Times New Roman" w:hAnsi="Times New Roman" w:cs="Times New Roman"/>
          <w:sz w:val="28"/>
          <w:szCs w:val="28"/>
        </w:rPr>
        <w:t>–</w:t>
      </w:r>
      <w:r w:rsidRPr="00B539EA">
        <w:rPr>
          <w:rFonts w:ascii="Times New Roman" w:hAnsi="Times New Roman" w:cs="Times New Roman"/>
          <w:sz w:val="28"/>
          <w:szCs w:val="28"/>
        </w:rPr>
        <w:t xml:space="preserve"> hypodynamia</w:t>
      </w:r>
      <w:r w:rsidRPr="00D15A59">
        <w:rPr>
          <w:rFonts w:ascii="Times New Roman" w:hAnsi="Times New Roman" w:cs="Times New Roman"/>
          <w:sz w:val="28"/>
          <w:szCs w:val="28"/>
        </w:rPr>
        <w:t xml:space="preserve">. – </w:t>
      </w:r>
      <w:r>
        <w:rPr>
          <w:rFonts w:ascii="Times New Roman" w:hAnsi="Times New Roman" w:cs="Times New Roman"/>
          <w:sz w:val="28"/>
          <w:szCs w:val="28"/>
          <w:lang w:val="en-US"/>
        </w:rPr>
        <w:t>URL</w:t>
      </w:r>
      <w:r w:rsidRPr="00D15A59">
        <w:rPr>
          <w:rFonts w:ascii="Times New Roman" w:hAnsi="Times New Roman" w:cs="Times New Roman"/>
          <w:sz w:val="28"/>
          <w:szCs w:val="28"/>
        </w:rPr>
        <w:t xml:space="preserve">: </w:t>
      </w:r>
      <w:hyperlink r:id="rId6" w:history="1">
        <w:r w:rsidRPr="00E826FB">
          <w:rPr>
            <w:rStyle w:val="Hyperlink"/>
            <w:rFonts w:ascii="Times New Roman" w:hAnsi="Times New Roman" w:cs="Times New Roman"/>
            <w:sz w:val="28"/>
            <w:szCs w:val="28"/>
            <w:u w:color="000000"/>
            <w:lang w:eastAsia="uk-UA"/>
          </w:rPr>
          <w:t>http://dictionary.sensagent.com/hypodynamia/en-en/</w:t>
        </w:r>
      </w:hyperlink>
      <w:r w:rsidRPr="00B539EA">
        <w:rPr>
          <w:rFonts w:ascii="Times New Roman" w:hAnsi="Times New Roman" w:cs="Times New Roman"/>
          <w:sz w:val="28"/>
          <w:szCs w:val="28"/>
          <w:u w:color="000000"/>
          <w:lang w:eastAsia="uk-UA"/>
        </w:rPr>
        <w:t>]</w:t>
      </w:r>
    </w:p>
    <w:p w:rsidR="006A0D95" w:rsidRPr="0067093C" w:rsidRDefault="006A0D95" w:rsidP="0067093C">
      <w:pPr>
        <w:widowControl w:val="0"/>
        <w:numPr>
          <w:ilvl w:val="0"/>
          <w:numId w:val="1"/>
        </w:numPr>
        <w:tabs>
          <w:tab w:val="clear" w:pos="720"/>
          <w:tab w:val="num" w:pos="0"/>
        </w:tabs>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sidRPr="00496F45">
        <w:rPr>
          <w:rFonts w:ascii="Times New Roman" w:hAnsi="Times New Roman" w:cs="Times New Roman"/>
          <w:sz w:val="28"/>
          <w:szCs w:val="28"/>
        </w:rPr>
        <w:t>Physical inactivity a leading cause of disease and disability, warns WHO</w:t>
      </w:r>
      <w:r w:rsidRPr="009F504B">
        <w:rPr>
          <w:rFonts w:ascii="Times New Roman" w:hAnsi="Times New Roman" w:cs="Times New Roman"/>
          <w:sz w:val="28"/>
          <w:szCs w:val="28"/>
          <w:lang w:val="en-US"/>
        </w:rPr>
        <w:t>. –</w:t>
      </w:r>
      <w:r w:rsidRPr="00496F45">
        <w:rPr>
          <w:rFonts w:ascii="Times New Roman" w:hAnsi="Times New Roman" w:cs="Times New Roman"/>
          <w:sz w:val="28"/>
          <w:szCs w:val="28"/>
        </w:rPr>
        <w:t xml:space="preserve"> </w:t>
      </w:r>
      <w:r w:rsidRPr="00496F45">
        <w:rPr>
          <w:rFonts w:ascii="Times New Roman" w:hAnsi="Times New Roman" w:cs="Times New Roman"/>
          <w:sz w:val="28"/>
          <w:szCs w:val="28"/>
          <w:lang w:val="en-US"/>
        </w:rPr>
        <w:t>URL</w:t>
      </w:r>
      <w:r w:rsidRPr="00F22990">
        <w:rPr>
          <w:rFonts w:ascii="Times New Roman" w:hAnsi="Times New Roman" w:cs="Times New Roman"/>
          <w:sz w:val="28"/>
          <w:szCs w:val="28"/>
        </w:rPr>
        <w:t xml:space="preserve">: </w:t>
      </w:r>
      <w:hyperlink r:id="rId7" w:history="1">
        <w:r w:rsidRPr="002E25C4">
          <w:rPr>
            <w:rStyle w:val="Hyperlink"/>
            <w:rFonts w:ascii="Times New Roman" w:hAnsi="Times New Roman" w:cs="Times New Roman"/>
            <w:sz w:val="28"/>
            <w:szCs w:val="28"/>
            <w:lang w:val="en-US"/>
          </w:rPr>
          <w:t>http</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www</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who</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int</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mediacentre</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news</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releases</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release</w:t>
        </w:r>
        <w:r w:rsidRPr="002E25C4">
          <w:rPr>
            <w:rStyle w:val="Hyperlink"/>
            <w:rFonts w:ascii="Times New Roman" w:hAnsi="Times New Roman" w:cs="Times New Roman"/>
            <w:sz w:val="28"/>
            <w:szCs w:val="28"/>
          </w:rPr>
          <w:t>23/</w:t>
        </w:r>
        <w:r w:rsidRPr="002E25C4">
          <w:rPr>
            <w:rStyle w:val="Hyperlink"/>
            <w:rFonts w:ascii="Times New Roman" w:hAnsi="Times New Roman" w:cs="Times New Roman"/>
            <w:sz w:val="28"/>
            <w:szCs w:val="28"/>
            <w:lang w:val="en-US"/>
          </w:rPr>
          <w:t>en</w:t>
        </w:r>
        <w:r w:rsidRPr="002E25C4">
          <w:rPr>
            <w:rStyle w:val="Hyperlink"/>
            <w:rFonts w:ascii="Times New Roman" w:hAnsi="Times New Roman" w:cs="Times New Roman"/>
            <w:sz w:val="28"/>
            <w:szCs w:val="28"/>
          </w:rPr>
          <w:t>/</w:t>
        </w:r>
      </w:hyperlink>
    </w:p>
    <w:p w:rsidR="006A0D95" w:rsidRPr="0067093C" w:rsidRDefault="006A0D95" w:rsidP="0067093C">
      <w:pPr>
        <w:widowControl w:val="0"/>
        <w:numPr>
          <w:ilvl w:val="0"/>
          <w:numId w:val="1"/>
        </w:numPr>
        <w:tabs>
          <w:tab w:val="clear" w:pos="720"/>
          <w:tab w:val="num" w:pos="0"/>
        </w:tabs>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val="en-US" w:eastAsia="uk-UA"/>
        </w:rPr>
        <w:t xml:space="preserve">Rebar A.L. </w:t>
      </w:r>
      <w:r w:rsidRPr="0067093C">
        <w:rPr>
          <w:rFonts w:ascii="Times New Roman" w:hAnsi="Times New Roman" w:cs="Times New Roman"/>
          <w:color w:val="000000"/>
          <w:sz w:val="28"/>
          <w:szCs w:val="28"/>
          <w:u w:color="000000"/>
          <w:lang w:eastAsia="uk-UA"/>
        </w:rPr>
        <w:t>A systematic review of the effects of non-conscious regulatory processes in physical activity / A</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L. Rebar, J</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A. Dimmock, B</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Jackson, R</w:t>
      </w:r>
      <w:r>
        <w:rPr>
          <w:rFonts w:ascii="Times New Roman" w:hAnsi="Times New Roman" w:cs="Times New Roman"/>
          <w:color w:val="000000"/>
          <w:sz w:val="28"/>
          <w:szCs w:val="28"/>
          <w:u w:color="000000"/>
          <w:lang w:val="en-US" w:eastAsia="uk-UA"/>
        </w:rPr>
        <w:t>.</w:t>
      </w:r>
      <w:r>
        <w:rPr>
          <w:rFonts w:ascii="Times New Roman" w:hAnsi="Times New Roman" w:cs="Times New Roman"/>
          <w:color w:val="000000"/>
          <w:sz w:val="28"/>
          <w:szCs w:val="28"/>
          <w:u w:color="000000"/>
          <w:lang w:eastAsia="uk-UA"/>
        </w:rPr>
        <w:t>E.</w:t>
      </w:r>
      <w:r>
        <w:rPr>
          <w:rFonts w:ascii="Times New Roman" w:hAnsi="Times New Roman" w:cs="Times New Roman"/>
          <w:color w:val="000000"/>
          <w:sz w:val="28"/>
          <w:szCs w:val="28"/>
          <w:u w:color="000000"/>
          <w:lang w:val="en-US" w:eastAsia="uk-UA"/>
        </w:rPr>
        <w:t> </w:t>
      </w:r>
      <w:r w:rsidRPr="0067093C">
        <w:rPr>
          <w:rFonts w:ascii="Times New Roman" w:hAnsi="Times New Roman" w:cs="Times New Roman"/>
          <w:color w:val="000000"/>
          <w:sz w:val="28"/>
          <w:szCs w:val="28"/>
          <w:u w:color="000000"/>
          <w:lang w:eastAsia="uk-UA"/>
        </w:rPr>
        <w:t>Rhodes, A</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Kates, J</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Starling</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C</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Vandelanotte // Health Psychology Review</w:t>
      </w:r>
      <w:r>
        <w:rPr>
          <w:rFonts w:ascii="Times New Roman" w:hAnsi="Times New Roman" w:cs="Times New Roman"/>
          <w:color w:val="000000"/>
          <w:sz w:val="28"/>
          <w:szCs w:val="28"/>
          <w:u w:color="000000"/>
          <w:lang w:eastAsia="uk-UA"/>
        </w:rPr>
        <w:t>.</w:t>
      </w:r>
      <w:r w:rsidRPr="0067093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2016</w:t>
      </w:r>
      <w:r>
        <w:rPr>
          <w:rFonts w:ascii="Times New Roman" w:hAnsi="Times New Roman" w:cs="Times New Roman"/>
          <w:color w:val="000000"/>
          <w:sz w:val="28"/>
          <w:szCs w:val="28"/>
          <w:u w:color="000000"/>
          <w:lang w:eastAsia="uk-UA"/>
        </w:rPr>
        <w:t>.</w:t>
      </w:r>
      <w:r w:rsidRPr="0067093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t>
      </w:r>
      <w:r>
        <w:rPr>
          <w:rFonts w:ascii="Times New Roman" w:hAnsi="Times New Roman" w:cs="Times New Roman"/>
          <w:color w:val="000000"/>
          <w:sz w:val="28"/>
          <w:szCs w:val="28"/>
          <w:u w:color="000000"/>
          <w:lang w:eastAsia="uk-UA"/>
        </w:rPr>
        <w:t xml:space="preserve"> </w:t>
      </w:r>
      <w:r w:rsidRPr="0067093C">
        <w:rPr>
          <w:rFonts w:ascii="Times New Roman" w:hAnsi="Times New Roman" w:cs="Times New Roman"/>
          <w:color w:val="000000"/>
          <w:sz w:val="28"/>
          <w:szCs w:val="28"/>
          <w:u w:color="000000"/>
          <w:lang w:eastAsia="uk-UA"/>
        </w:rPr>
        <w:t>N. 4</w:t>
      </w:r>
      <w:r>
        <w:rPr>
          <w:rFonts w:ascii="Times New Roman" w:hAnsi="Times New Roman" w:cs="Times New Roman"/>
          <w:color w:val="000000"/>
          <w:sz w:val="28"/>
          <w:szCs w:val="28"/>
          <w:u w:color="000000"/>
          <w:lang w:eastAsia="uk-UA"/>
        </w:rPr>
        <w:t>(10).</w:t>
      </w:r>
      <w:r w:rsidRPr="0067093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t>
      </w:r>
      <w:r>
        <w:rPr>
          <w:rFonts w:ascii="Times New Roman" w:hAnsi="Times New Roman" w:cs="Times New Roman"/>
          <w:color w:val="000000"/>
          <w:sz w:val="28"/>
          <w:szCs w:val="28"/>
          <w:u w:color="000000"/>
          <w:lang w:eastAsia="uk-UA"/>
        </w:rPr>
        <w:t xml:space="preserve"> Р. </w:t>
      </w:r>
      <w:r w:rsidRPr="0067093C">
        <w:rPr>
          <w:rFonts w:ascii="Times New Roman" w:hAnsi="Times New Roman" w:cs="Times New Roman"/>
          <w:color w:val="000000"/>
          <w:sz w:val="28"/>
          <w:szCs w:val="28"/>
          <w:u w:color="000000"/>
          <w:lang w:eastAsia="uk-UA"/>
        </w:rPr>
        <w:t>395–407</w:t>
      </w:r>
      <w:r>
        <w:rPr>
          <w:rFonts w:ascii="Times New Roman" w:hAnsi="Times New Roman" w:cs="Times New Roman"/>
          <w:color w:val="000000"/>
          <w:sz w:val="28"/>
          <w:szCs w:val="28"/>
          <w:u w:color="000000"/>
          <w:lang w:eastAsia="uk-UA"/>
        </w:rPr>
        <w:t>.</w:t>
      </w:r>
    </w:p>
    <w:p w:rsidR="006A0D95" w:rsidRPr="003F251A" w:rsidRDefault="006A0D95" w:rsidP="000023DD">
      <w:pPr>
        <w:widowControl w:val="0"/>
        <w:numPr>
          <w:ilvl w:val="0"/>
          <w:numId w:val="1"/>
        </w:numPr>
        <w:suppressAutoHyphens/>
        <w:autoSpaceDE w:val="0"/>
        <w:autoSpaceDN w:val="0"/>
        <w:adjustRightInd w:val="0"/>
        <w:spacing w:after="0" w:line="360" w:lineRule="auto"/>
        <w:ind w:left="0" w:firstLine="709"/>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val="en-US" w:eastAsia="uk-UA"/>
        </w:rPr>
        <w:t>Roberts S.C. Applied Evolutionary Psychology / S.C. Roberts. – Oxford: Oxford University Press, 2011. – 419 p.</w:t>
      </w:r>
    </w:p>
    <w:p w:rsidR="006A0D95" w:rsidRPr="003F251A" w:rsidRDefault="006A0D95" w:rsidP="000023DD">
      <w:pPr>
        <w:widowControl w:val="0"/>
        <w:suppressAutoHyphens/>
        <w:autoSpaceDE w:val="0"/>
        <w:autoSpaceDN w:val="0"/>
        <w:adjustRightInd w:val="0"/>
        <w:spacing w:after="0" w:line="360" w:lineRule="auto"/>
        <w:ind w:firstLine="709"/>
        <w:jc w:val="center"/>
        <w:rPr>
          <w:rFonts w:ascii="Times New Roman" w:hAnsi="Times New Roman" w:cs="Times New Roman"/>
          <w:b/>
          <w:bCs/>
          <w:color w:val="000000"/>
          <w:sz w:val="28"/>
          <w:szCs w:val="28"/>
          <w:u w:color="000000"/>
          <w:lang w:eastAsia="uk-UA"/>
        </w:rPr>
      </w:pPr>
      <w:r w:rsidRPr="003F251A">
        <w:rPr>
          <w:rFonts w:ascii="Times New Roman" w:hAnsi="Times New Roman" w:cs="Times New Roman"/>
          <w:b/>
          <w:bCs/>
          <w:color w:val="000000"/>
          <w:sz w:val="28"/>
          <w:szCs w:val="28"/>
          <w:u w:color="000000"/>
          <w:lang w:val="en-US" w:eastAsia="uk-UA"/>
        </w:rPr>
        <w:t>References</w:t>
      </w:r>
    </w:p>
    <w:p w:rsidR="006A0D95" w:rsidRDefault="006A0D95" w:rsidP="006256E8">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sidRPr="006256E8">
        <w:rPr>
          <w:rFonts w:ascii="Times New Roman" w:hAnsi="Times New Roman" w:cs="Times New Roman"/>
          <w:color w:val="000000"/>
          <w:sz w:val="28"/>
          <w:szCs w:val="28"/>
          <w:u w:color="000000"/>
          <w:lang w:eastAsia="uk-UA"/>
        </w:rPr>
        <w:t>Gabelkova O.Ye. Psy`xologichni osobly`vosti lyudej, shho sxy`l`ni do gipody`namiyi v molodomu vici / O.Ye. Gabelkova, O.L. Lu</w:t>
      </w:r>
      <w:r>
        <w:rPr>
          <w:rFonts w:ascii="Times New Roman" w:hAnsi="Times New Roman" w:cs="Times New Roman"/>
          <w:color w:val="000000"/>
          <w:sz w:val="28"/>
          <w:szCs w:val="28"/>
          <w:u w:color="000000"/>
          <w:lang w:val="en-US" w:eastAsia="uk-UA"/>
        </w:rPr>
        <w:t>ts</w:t>
      </w:r>
      <w:r w:rsidRPr="006256E8">
        <w:rPr>
          <w:rFonts w:ascii="Times New Roman" w:hAnsi="Times New Roman" w:cs="Times New Roman"/>
          <w:color w:val="000000"/>
          <w:sz w:val="28"/>
          <w:szCs w:val="28"/>
          <w:u w:color="000000"/>
          <w:lang w:eastAsia="uk-UA"/>
        </w:rPr>
        <w:t xml:space="preserve">enko, T.I. Plisyuk // Visny`k Xark. nacz. un-tu imeni V.N.Karazina. Seriya: Psy`xologiya. – 2011. - # 937. – S. 31-34. </w:t>
      </w:r>
    </w:p>
    <w:p w:rsidR="006A0D95" w:rsidRDefault="006A0D95" w:rsidP="006256E8">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sidRPr="006256E8">
        <w:rPr>
          <w:rFonts w:ascii="Times New Roman" w:hAnsi="Times New Roman" w:cs="Times New Roman"/>
          <w:color w:val="000000"/>
          <w:sz w:val="28"/>
          <w:szCs w:val="28"/>
          <w:u w:color="000000"/>
          <w:lang w:eastAsia="uk-UA"/>
        </w:rPr>
        <w:t>Diagnostika zdorov'ja. Psihologicheskij praktikum / Pod red. prof. G.S. Nikiforova. − SPb.: Rech', 2007. − 950 s.</w:t>
      </w:r>
    </w:p>
    <w:p w:rsidR="006A0D95" w:rsidRDefault="006A0D95" w:rsidP="006256E8">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sidRPr="006256E8">
        <w:rPr>
          <w:rFonts w:ascii="Times New Roman" w:hAnsi="Times New Roman" w:cs="Times New Roman"/>
          <w:color w:val="000000"/>
          <w:sz w:val="28"/>
          <w:szCs w:val="28"/>
          <w:u w:color="000000"/>
          <w:lang w:eastAsia="uk-UA"/>
        </w:rPr>
        <w:t>Klajn P. Spravochnoe rukovodstvo po konstruirovaniju testov. – Kiev: PAN Ltd., 1994. – 283 s.</w:t>
      </w:r>
    </w:p>
    <w:p w:rsidR="006A0D95" w:rsidRDefault="006A0D95" w:rsidP="006256E8">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sidRPr="006256E8">
        <w:rPr>
          <w:rFonts w:ascii="Times New Roman" w:hAnsi="Times New Roman" w:cs="Times New Roman"/>
          <w:color w:val="000000"/>
          <w:sz w:val="28"/>
          <w:szCs w:val="28"/>
          <w:u w:color="000000"/>
          <w:lang w:eastAsia="uk-UA"/>
        </w:rPr>
        <w:t>Rogov E.I. Nastol'naja kniga prakticheskogo psihologa v obrazovanii: Uchebnoe posobie / E.I. Rogov. – M.: Vlados, 1995. – 529 s.</w:t>
      </w:r>
    </w:p>
    <w:p w:rsidR="006A0D95" w:rsidRPr="00F22990" w:rsidRDefault="006A0D95" w:rsidP="00997162">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sidRPr="00F22990">
        <w:rPr>
          <w:rFonts w:ascii="Times New Roman" w:hAnsi="Times New Roman" w:cs="Times New Roman"/>
          <w:sz w:val="28"/>
          <w:szCs w:val="28"/>
        </w:rPr>
        <w:t>Global Strategy on Diet, Physical Activity and Health</w:t>
      </w:r>
      <w:r>
        <w:rPr>
          <w:rFonts w:ascii="Times New Roman" w:hAnsi="Times New Roman" w:cs="Times New Roman"/>
          <w:sz w:val="28"/>
          <w:szCs w:val="28"/>
        </w:rPr>
        <w:t>.</w:t>
      </w:r>
      <w:r w:rsidRPr="009F504B">
        <w:rPr>
          <w:rFonts w:ascii="Times New Roman" w:hAnsi="Times New Roman" w:cs="Times New Roman"/>
          <w:sz w:val="28"/>
          <w:szCs w:val="28"/>
          <w:lang w:val="en-US"/>
        </w:rPr>
        <w:t xml:space="preserve"> –</w:t>
      </w:r>
      <w:r>
        <w:rPr>
          <w:rFonts w:ascii="Times New Roman" w:hAnsi="Times New Roman" w:cs="Times New Roman"/>
          <w:sz w:val="28"/>
          <w:szCs w:val="28"/>
        </w:rPr>
        <w:t xml:space="preserve"> </w:t>
      </w:r>
      <w:r w:rsidRPr="00F22990">
        <w:rPr>
          <w:rFonts w:ascii="Times New Roman" w:hAnsi="Times New Roman" w:cs="Times New Roman"/>
          <w:color w:val="000000"/>
          <w:sz w:val="28"/>
          <w:szCs w:val="28"/>
          <w:u w:color="000000"/>
          <w:lang w:val="en-US" w:eastAsia="uk-UA"/>
        </w:rPr>
        <w:t xml:space="preserve">URL: </w:t>
      </w:r>
      <w:hyperlink r:id="rId8" w:history="1">
        <w:r w:rsidRPr="00F22990">
          <w:rPr>
            <w:rStyle w:val="Hyperlink"/>
            <w:rFonts w:ascii="Times New Roman" w:hAnsi="Times New Roman" w:cs="Times New Roman"/>
            <w:sz w:val="28"/>
            <w:szCs w:val="28"/>
            <w:u w:color="000000"/>
            <w:lang w:val="en-US" w:eastAsia="uk-UA"/>
          </w:rPr>
          <w:t>http://www.who.int/dietphysicalactivity/pa/en/</w:t>
        </w:r>
      </w:hyperlink>
    </w:p>
    <w:p w:rsidR="006A0D95" w:rsidRPr="00D15A59" w:rsidRDefault="006A0D95" w:rsidP="00997162">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val="en-US" w:eastAsia="uk-UA"/>
        </w:rPr>
        <w:t>Gurung</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R</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R</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Health</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Psychology</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Cultural</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Approach</w:t>
      </w:r>
      <w:r w:rsidRPr="00263ADC">
        <w:rPr>
          <w:rFonts w:ascii="Times New Roman" w:hAnsi="Times New Roman" w:cs="Times New Roman"/>
          <w:color w:val="000000"/>
          <w:sz w:val="28"/>
          <w:szCs w:val="28"/>
          <w:u w:color="000000"/>
          <w:lang w:eastAsia="uk-UA"/>
        </w:rPr>
        <w:t>, 2</w:t>
      </w:r>
      <w:r w:rsidRPr="00263ADC">
        <w:rPr>
          <w:rFonts w:ascii="Times New Roman" w:hAnsi="Times New Roman" w:cs="Times New Roman"/>
          <w:color w:val="000000"/>
          <w:sz w:val="28"/>
          <w:szCs w:val="28"/>
          <w:u w:color="000000"/>
          <w:vertAlign w:val="superscript"/>
          <w:lang w:val="en-US" w:eastAsia="uk-UA"/>
        </w:rPr>
        <w:t>nd</w:t>
      </w:r>
      <w:r w:rsidRPr="00263AD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edition</w:t>
      </w:r>
      <w:r w:rsidRPr="00263ADC">
        <w:rPr>
          <w:rFonts w:ascii="Times New Roman" w:hAnsi="Times New Roman" w:cs="Times New Roman"/>
          <w:color w:val="000000"/>
          <w:sz w:val="28"/>
          <w:szCs w:val="28"/>
          <w:u w:color="000000"/>
          <w:lang w:eastAsia="uk-UA"/>
        </w:rPr>
        <w:t xml:space="preserve">. </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Belmont</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CA</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USA</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Wardsworth</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Cengage</w:t>
      </w:r>
      <w:r w:rsidRPr="003050A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Learning</w:t>
      </w:r>
      <w:r w:rsidRPr="003050AC">
        <w:rPr>
          <w:rFonts w:ascii="Times New Roman" w:hAnsi="Times New Roman" w:cs="Times New Roman"/>
          <w:color w:val="000000"/>
          <w:sz w:val="28"/>
          <w:szCs w:val="28"/>
          <w:u w:color="000000"/>
          <w:lang w:eastAsia="uk-UA"/>
        </w:rPr>
        <w:t xml:space="preserve">, 2010. </w:t>
      </w:r>
      <w:r>
        <w:rPr>
          <w:rFonts w:ascii="Times New Roman" w:hAnsi="Times New Roman" w:cs="Times New Roman"/>
          <w:color w:val="000000"/>
          <w:sz w:val="28"/>
          <w:szCs w:val="28"/>
          <w:u w:color="000000"/>
          <w:lang w:val="en-US" w:eastAsia="uk-UA"/>
        </w:rPr>
        <w:t>– 518 p.</w:t>
      </w:r>
    </w:p>
    <w:p w:rsidR="006A0D95" w:rsidRPr="00F22990" w:rsidRDefault="006A0D95" w:rsidP="00997162">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Pr>
          <w:rFonts w:ascii="Times New Roman" w:hAnsi="Times New Roman" w:cs="Times New Roman"/>
          <w:sz w:val="28"/>
          <w:szCs w:val="28"/>
          <w:lang w:val="en-US"/>
        </w:rPr>
        <w:t>D</w:t>
      </w:r>
      <w:r w:rsidRPr="00B539EA">
        <w:rPr>
          <w:rFonts w:ascii="Times New Roman" w:hAnsi="Times New Roman" w:cs="Times New Roman"/>
          <w:sz w:val="28"/>
          <w:szCs w:val="28"/>
        </w:rPr>
        <w:t xml:space="preserve">efinitions </w:t>
      </w:r>
      <w:r>
        <w:rPr>
          <w:rFonts w:ascii="Times New Roman" w:hAnsi="Times New Roman" w:cs="Times New Roman"/>
          <w:sz w:val="28"/>
          <w:szCs w:val="28"/>
        </w:rPr>
        <w:t>–</w:t>
      </w:r>
      <w:r w:rsidRPr="00B539EA">
        <w:rPr>
          <w:rFonts w:ascii="Times New Roman" w:hAnsi="Times New Roman" w:cs="Times New Roman"/>
          <w:sz w:val="28"/>
          <w:szCs w:val="28"/>
        </w:rPr>
        <w:t xml:space="preserve"> hypodynamia</w:t>
      </w:r>
      <w:r w:rsidRPr="00D15A59">
        <w:rPr>
          <w:rFonts w:ascii="Times New Roman" w:hAnsi="Times New Roman" w:cs="Times New Roman"/>
          <w:sz w:val="28"/>
          <w:szCs w:val="28"/>
        </w:rPr>
        <w:t xml:space="preserve">. – </w:t>
      </w:r>
      <w:r>
        <w:rPr>
          <w:rFonts w:ascii="Times New Roman" w:hAnsi="Times New Roman" w:cs="Times New Roman"/>
          <w:sz w:val="28"/>
          <w:szCs w:val="28"/>
          <w:lang w:val="en-US"/>
        </w:rPr>
        <w:t>URL</w:t>
      </w:r>
      <w:r w:rsidRPr="00D15A59">
        <w:rPr>
          <w:rFonts w:ascii="Times New Roman" w:hAnsi="Times New Roman" w:cs="Times New Roman"/>
          <w:sz w:val="28"/>
          <w:szCs w:val="28"/>
        </w:rPr>
        <w:t xml:space="preserve">: </w:t>
      </w:r>
      <w:hyperlink r:id="rId9" w:history="1">
        <w:r w:rsidRPr="00E826FB">
          <w:rPr>
            <w:rStyle w:val="Hyperlink"/>
            <w:rFonts w:ascii="Times New Roman" w:hAnsi="Times New Roman" w:cs="Times New Roman"/>
            <w:sz w:val="28"/>
            <w:szCs w:val="28"/>
            <w:u w:color="000000"/>
            <w:lang w:eastAsia="uk-UA"/>
          </w:rPr>
          <w:t>http://dictionary.sensagent.com/hypodynamia/en-en/</w:t>
        </w:r>
      </w:hyperlink>
      <w:r w:rsidRPr="00B539EA">
        <w:rPr>
          <w:rFonts w:ascii="Times New Roman" w:hAnsi="Times New Roman" w:cs="Times New Roman"/>
          <w:sz w:val="28"/>
          <w:szCs w:val="28"/>
          <w:u w:color="000000"/>
          <w:lang w:eastAsia="uk-UA"/>
        </w:rPr>
        <w:t>]</w:t>
      </w:r>
    </w:p>
    <w:p w:rsidR="006A0D95" w:rsidRPr="0067093C" w:rsidRDefault="006A0D95" w:rsidP="00997162">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sidRPr="00496F45">
        <w:rPr>
          <w:rFonts w:ascii="Times New Roman" w:hAnsi="Times New Roman" w:cs="Times New Roman"/>
          <w:sz w:val="28"/>
          <w:szCs w:val="28"/>
        </w:rPr>
        <w:t>Physical inactivity a leading cause of disease and disability, warns WHO</w:t>
      </w:r>
      <w:r w:rsidRPr="009F504B">
        <w:rPr>
          <w:rFonts w:ascii="Times New Roman" w:hAnsi="Times New Roman" w:cs="Times New Roman"/>
          <w:sz w:val="28"/>
          <w:szCs w:val="28"/>
          <w:lang w:val="en-US"/>
        </w:rPr>
        <w:t>. –</w:t>
      </w:r>
      <w:r w:rsidRPr="00496F45">
        <w:rPr>
          <w:rFonts w:ascii="Times New Roman" w:hAnsi="Times New Roman" w:cs="Times New Roman"/>
          <w:sz w:val="28"/>
          <w:szCs w:val="28"/>
        </w:rPr>
        <w:t xml:space="preserve"> </w:t>
      </w:r>
      <w:r w:rsidRPr="00496F45">
        <w:rPr>
          <w:rFonts w:ascii="Times New Roman" w:hAnsi="Times New Roman" w:cs="Times New Roman"/>
          <w:sz w:val="28"/>
          <w:szCs w:val="28"/>
          <w:lang w:val="en-US"/>
        </w:rPr>
        <w:t>URL</w:t>
      </w:r>
      <w:r w:rsidRPr="00F22990">
        <w:rPr>
          <w:rFonts w:ascii="Times New Roman" w:hAnsi="Times New Roman" w:cs="Times New Roman"/>
          <w:sz w:val="28"/>
          <w:szCs w:val="28"/>
        </w:rPr>
        <w:t xml:space="preserve">: </w:t>
      </w:r>
      <w:hyperlink r:id="rId10" w:history="1">
        <w:r w:rsidRPr="002E25C4">
          <w:rPr>
            <w:rStyle w:val="Hyperlink"/>
            <w:rFonts w:ascii="Times New Roman" w:hAnsi="Times New Roman" w:cs="Times New Roman"/>
            <w:sz w:val="28"/>
            <w:szCs w:val="28"/>
            <w:lang w:val="en-US"/>
          </w:rPr>
          <w:t>http</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www</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who</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int</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mediacentre</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news</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releases</w:t>
        </w:r>
        <w:r w:rsidRPr="002E25C4">
          <w:rPr>
            <w:rStyle w:val="Hyperlink"/>
            <w:rFonts w:ascii="Times New Roman" w:hAnsi="Times New Roman" w:cs="Times New Roman"/>
            <w:sz w:val="28"/>
            <w:szCs w:val="28"/>
          </w:rPr>
          <w:t>/</w:t>
        </w:r>
        <w:r w:rsidRPr="002E25C4">
          <w:rPr>
            <w:rStyle w:val="Hyperlink"/>
            <w:rFonts w:ascii="Times New Roman" w:hAnsi="Times New Roman" w:cs="Times New Roman"/>
            <w:sz w:val="28"/>
            <w:szCs w:val="28"/>
            <w:lang w:val="en-US"/>
          </w:rPr>
          <w:t>release</w:t>
        </w:r>
        <w:r w:rsidRPr="002E25C4">
          <w:rPr>
            <w:rStyle w:val="Hyperlink"/>
            <w:rFonts w:ascii="Times New Roman" w:hAnsi="Times New Roman" w:cs="Times New Roman"/>
            <w:sz w:val="28"/>
            <w:szCs w:val="28"/>
          </w:rPr>
          <w:t>23/</w:t>
        </w:r>
        <w:r w:rsidRPr="002E25C4">
          <w:rPr>
            <w:rStyle w:val="Hyperlink"/>
            <w:rFonts w:ascii="Times New Roman" w:hAnsi="Times New Roman" w:cs="Times New Roman"/>
            <w:sz w:val="28"/>
            <w:szCs w:val="28"/>
            <w:lang w:val="en-US"/>
          </w:rPr>
          <w:t>en</w:t>
        </w:r>
        <w:r w:rsidRPr="002E25C4">
          <w:rPr>
            <w:rStyle w:val="Hyperlink"/>
            <w:rFonts w:ascii="Times New Roman" w:hAnsi="Times New Roman" w:cs="Times New Roman"/>
            <w:sz w:val="28"/>
            <w:szCs w:val="28"/>
          </w:rPr>
          <w:t>/</w:t>
        </w:r>
      </w:hyperlink>
    </w:p>
    <w:p w:rsidR="006A0D95" w:rsidRPr="0067093C" w:rsidRDefault="006A0D95" w:rsidP="00997162">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val="en-US" w:eastAsia="uk-UA"/>
        </w:rPr>
        <w:t xml:space="preserve">Rebar A. L. </w:t>
      </w:r>
      <w:r w:rsidRPr="0067093C">
        <w:rPr>
          <w:rFonts w:ascii="Times New Roman" w:hAnsi="Times New Roman" w:cs="Times New Roman"/>
          <w:color w:val="000000"/>
          <w:sz w:val="28"/>
          <w:szCs w:val="28"/>
          <w:u w:color="000000"/>
          <w:lang w:eastAsia="uk-UA"/>
        </w:rPr>
        <w:t>A systematic review of the effects of non-conscious regulatory processes in physical activity / A</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L. Rebar, J</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A. Dimmock, B</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Jackson, R</w:t>
      </w:r>
      <w:r>
        <w:rPr>
          <w:rFonts w:ascii="Times New Roman" w:hAnsi="Times New Roman" w:cs="Times New Roman"/>
          <w:color w:val="000000"/>
          <w:sz w:val="28"/>
          <w:szCs w:val="28"/>
          <w:u w:color="000000"/>
          <w:lang w:val="en-US" w:eastAsia="uk-UA"/>
        </w:rPr>
        <w:t>.</w:t>
      </w:r>
      <w:r>
        <w:rPr>
          <w:rFonts w:ascii="Times New Roman" w:hAnsi="Times New Roman" w:cs="Times New Roman"/>
          <w:color w:val="000000"/>
          <w:sz w:val="28"/>
          <w:szCs w:val="28"/>
          <w:u w:color="000000"/>
          <w:lang w:eastAsia="uk-UA"/>
        </w:rPr>
        <w:t>E.</w:t>
      </w:r>
      <w:r>
        <w:rPr>
          <w:rFonts w:ascii="Times New Roman" w:hAnsi="Times New Roman" w:cs="Times New Roman"/>
          <w:color w:val="000000"/>
          <w:sz w:val="28"/>
          <w:szCs w:val="28"/>
          <w:u w:color="000000"/>
          <w:lang w:val="en-US" w:eastAsia="uk-UA"/>
        </w:rPr>
        <w:t> </w:t>
      </w:r>
      <w:r w:rsidRPr="0067093C">
        <w:rPr>
          <w:rFonts w:ascii="Times New Roman" w:hAnsi="Times New Roman" w:cs="Times New Roman"/>
          <w:color w:val="000000"/>
          <w:sz w:val="28"/>
          <w:szCs w:val="28"/>
          <w:u w:color="000000"/>
          <w:lang w:eastAsia="uk-UA"/>
        </w:rPr>
        <w:t>Rhodes, A</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Kates, J</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Starling</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C</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 xml:space="preserve"> Vandelanotte // Health Psychology Review</w:t>
      </w:r>
      <w:r>
        <w:rPr>
          <w:rFonts w:ascii="Times New Roman" w:hAnsi="Times New Roman" w:cs="Times New Roman"/>
          <w:color w:val="000000"/>
          <w:sz w:val="28"/>
          <w:szCs w:val="28"/>
          <w:u w:color="000000"/>
          <w:lang w:eastAsia="uk-UA"/>
        </w:rPr>
        <w:t>.</w:t>
      </w:r>
      <w:r w:rsidRPr="0067093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t>
      </w:r>
      <w:r w:rsidRPr="0067093C">
        <w:rPr>
          <w:rFonts w:ascii="Times New Roman" w:hAnsi="Times New Roman" w:cs="Times New Roman"/>
          <w:color w:val="000000"/>
          <w:sz w:val="28"/>
          <w:szCs w:val="28"/>
          <w:u w:color="000000"/>
          <w:lang w:eastAsia="uk-UA"/>
        </w:rPr>
        <w:t>2016</w:t>
      </w:r>
      <w:r>
        <w:rPr>
          <w:rFonts w:ascii="Times New Roman" w:hAnsi="Times New Roman" w:cs="Times New Roman"/>
          <w:color w:val="000000"/>
          <w:sz w:val="28"/>
          <w:szCs w:val="28"/>
          <w:u w:color="000000"/>
          <w:lang w:eastAsia="uk-UA"/>
        </w:rPr>
        <w:t>.</w:t>
      </w:r>
      <w:r w:rsidRPr="0067093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t>
      </w:r>
      <w:r>
        <w:rPr>
          <w:rFonts w:ascii="Times New Roman" w:hAnsi="Times New Roman" w:cs="Times New Roman"/>
          <w:color w:val="000000"/>
          <w:sz w:val="28"/>
          <w:szCs w:val="28"/>
          <w:u w:color="000000"/>
          <w:lang w:eastAsia="uk-UA"/>
        </w:rPr>
        <w:t xml:space="preserve"> </w:t>
      </w:r>
      <w:r w:rsidRPr="0067093C">
        <w:rPr>
          <w:rFonts w:ascii="Times New Roman" w:hAnsi="Times New Roman" w:cs="Times New Roman"/>
          <w:color w:val="000000"/>
          <w:sz w:val="28"/>
          <w:szCs w:val="28"/>
          <w:u w:color="000000"/>
          <w:lang w:eastAsia="uk-UA"/>
        </w:rPr>
        <w:t>N. 4</w:t>
      </w:r>
      <w:r>
        <w:rPr>
          <w:rFonts w:ascii="Times New Roman" w:hAnsi="Times New Roman" w:cs="Times New Roman"/>
          <w:color w:val="000000"/>
          <w:sz w:val="28"/>
          <w:szCs w:val="28"/>
          <w:u w:color="000000"/>
          <w:lang w:eastAsia="uk-UA"/>
        </w:rPr>
        <w:t>(10).</w:t>
      </w:r>
      <w:r w:rsidRPr="0067093C">
        <w:rPr>
          <w:rFonts w:ascii="Times New Roman" w:hAnsi="Times New Roman" w:cs="Times New Roman"/>
          <w:color w:val="000000"/>
          <w:sz w:val="28"/>
          <w:szCs w:val="28"/>
          <w:u w:color="000000"/>
          <w:lang w:eastAsia="uk-UA"/>
        </w:rPr>
        <w:t xml:space="preserve"> </w:t>
      </w:r>
      <w:r>
        <w:rPr>
          <w:rFonts w:ascii="Times New Roman" w:hAnsi="Times New Roman" w:cs="Times New Roman"/>
          <w:color w:val="000000"/>
          <w:sz w:val="28"/>
          <w:szCs w:val="28"/>
          <w:u w:color="000000"/>
          <w:lang w:val="en-US" w:eastAsia="uk-UA"/>
        </w:rPr>
        <w:t>–</w:t>
      </w:r>
      <w:r>
        <w:rPr>
          <w:rFonts w:ascii="Times New Roman" w:hAnsi="Times New Roman" w:cs="Times New Roman"/>
          <w:color w:val="000000"/>
          <w:sz w:val="28"/>
          <w:szCs w:val="28"/>
          <w:u w:color="000000"/>
          <w:lang w:eastAsia="uk-UA"/>
        </w:rPr>
        <w:t xml:space="preserve"> Р. </w:t>
      </w:r>
      <w:r w:rsidRPr="0067093C">
        <w:rPr>
          <w:rFonts w:ascii="Times New Roman" w:hAnsi="Times New Roman" w:cs="Times New Roman"/>
          <w:color w:val="000000"/>
          <w:sz w:val="28"/>
          <w:szCs w:val="28"/>
          <w:u w:color="000000"/>
          <w:lang w:eastAsia="uk-UA"/>
        </w:rPr>
        <w:t>395–407</w:t>
      </w:r>
      <w:r>
        <w:rPr>
          <w:rFonts w:ascii="Times New Roman" w:hAnsi="Times New Roman" w:cs="Times New Roman"/>
          <w:color w:val="000000"/>
          <w:sz w:val="28"/>
          <w:szCs w:val="28"/>
          <w:u w:color="000000"/>
          <w:lang w:eastAsia="uk-UA"/>
        </w:rPr>
        <w:t>.</w:t>
      </w:r>
    </w:p>
    <w:p w:rsidR="006A0D95" w:rsidRPr="003F251A" w:rsidRDefault="006A0D95" w:rsidP="00997162">
      <w:pPr>
        <w:widowControl w:val="0"/>
        <w:numPr>
          <w:ilvl w:val="0"/>
          <w:numId w:val="4"/>
        </w:numPr>
        <w:suppressAutoHyphens/>
        <w:autoSpaceDE w:val="0"/>
        <w:autoSpaceDN w:val="0"/>
        <w:adjustRightInd w:val="0"/>
        <w:spacing w:after="0" w:line="360" w:lineRule="auto"/>
        <w:jc w:val="both"/>
        <w:rPr>
          <w:rFonts w:ascii="Times New Roman" w:hAnsi="Times New Roman" w:cs="Times New Roman"/>
          <w:color w:val="000000"/>
          <w:sz w:val="28"/>
          <w:szCs w:val="28"/>
          <w:u w:color="000000"/>
          <w:lang w:eastAsia="uk-UA"/>
        </w:rPr>
      </w:pPr>
      <w:r>
        <w:rPr>
          <w:rFonts w:ascii="Times New Roman" w:hAnsi="Times New Roman" w:cs="Times New Roman"/>
          <w:color w:val="000000"/>
          <w:sz w:val="28"/>
          <w:szCs w:val="28"/>
          <w:u w:color="000000"/>
          <w:lang w:val="en-US" w:eastAsia="uk-UA"/>
        </w:rPr>
        <w:t>Roberts S.C. Applied Evolutionary Psychology / S.C. Roberts. – Oxford: Oxford University Press, 2011. – 419 p.</w:t>
      </w:r>
    </w:p>
    <w:p w:rsidR="006A0D95" w:rsidRPr="00263ADC" w:rsidRDefault="006A0D95" w:rsidP="000023DD">
      <w:pPr>
        <w:widowControl w:val="0"/>
        <w:suppressAutoHyphens/>
        <w:autoSpaceDE w:val="0"/>
        <w:autoSpaceDN w:val="0"/>
        <w:adjustRightInd w:val="0"/>
        <w:spacing w:after="0" w:line="360" w:lineRule="auto"/>
        <w:ind w:firstLine="709"/>
        <w:jc w:val="center"/>
        <w:rPr>
          <w:rFonts w:ascii="Times New Roman" w:hAnsi="Times New Roman" w:cs="Times New Roman"/>
          <w:b/>
          <w:bCs/>
          <w:color w:val="000000"/>
          <w:sz w:val="28"/>
          <w:szCs w:val="28"/>
          <w:u w:color="000000"/>
          <w:lang w:eastAsia="uk-UA"/>
        </w:rPr>
      </w:pPr>
      <w:r w:rsidRPr="00263ADC">
        <w:rPr>
          <w:rFonts w:ascii="Times New Roman" w:hAnsi="Times New Roman" w:cs="Times New Roman"/>
          <w:b/>
          <w:bCs/>
          <w:color w:val="000000"/>
          <w:sz w:val="28"/>
          <w:szCs w:val="28"/>
          <w:u w:color="000000"/>
          <w:lang w:eastAsia="uk-UA"/>
        </w:rPr>
        <w:t>Додаток</w:t>
      </w:r>
    </w:p>
    <w:p w:rsidR="006A0D95" w:rsidRDefault="006A0D95" w:rsidP="000023DD">
      <w:pPr>
        <w:widowControl w:val="0"/>
        <w:suppressAutoHyphens/>
        <w:autoSpaceDE w:val="0"/>
        <w:autoSpaceDN w:val="0"/>
        <w:adjustRightInd w:val="0"/>
        <w:spacing w:after="0" w:line="360" w:lineRule="auto"/>
        <w:ind w:firstLine="709"/>
        <w:jc w:val="center"/>
        <w:rPr>
          <w:rFonts w:ascii="Times New Roman" w:hAnsi="Times New Roman" w:cs="Times New Roman"/>
          <w:b/>
          <w:bCs/>
          <w:color w:val="000000"/>
          <w:sz w:val="28"/>
          <w:szCs w:val="28"/>
          <w:u w:color="000000"/>
          <w:lang w:eastAsia="uk-UA"/>
        </w:rPr>
      </w:pPr>
      <w:r>
        <w:rPr>
          <w:rFonts w:ascii="Times New Roman" w:hAnsi="Times New Roman" w:cs="Times New Roman"/>
          <w:b/>
          <w:bCs/>
          <w:color w:val="000000"/>
          <w:sz w:val="28"/>
          <w:szCs w:val="28"/>
          <w:u w:color="000000"/>
          <w:lang w:eastAsia="uk-UA"/>
        </w:rPr>
        <w:t>Методика визначення схильності до низької фізичної активності</w:t>
      </w:r>
    </w:p>
    <w:p w:rsidR="006A0D95" w:rsidRPr="00DC1C60" w:rsidRDefault="006A0D95" w:rsidP="000023DD">
      <w:pPr>
        <w:spacing w:after="0" w:line="360" w:lineRule="auto"/>
        <w:jc w:val="both"/>
        <w:rPr>
          <w:rFonts w:ascii="Times New Roman" w:hAnsi="Times New Roman" w:cs="Times New Roman"/>
          <w:sz w:val="28"/>
          <w:szCs w:val="28"/>
          <w:lang w:eastAsia="ru-RU"/>
        </w:rPr>
      </w:pPr>
      <w:r w:rsidRPr="00DC1C60">
        <w:rPr>
          <w:rFonts w:ascii="Times New Roman" w:hAnsi="Times New Roman" w:cs="Times New Roman"/>
          <w:sz w:val="28"/>
          <w:szCs w:val="28"/>
          <w:u w:val="single"/>
          <w:lang w:eastAsia="ru-RU"/>
        </w:rPr>
        <w:t>Інструкція:</w:t>
      </w:r>
      <w:r w:rsidRPr="00DC1C60">
        <w:rPr>
          <w:rFonts w:ascii="Times New Roman" w:hAnsi="Times New Roman" w:cs="Times New Roman"/>
          <w:sz w:val="28"/>
          <w:szCs w:val="28"/>
          <w:lang w:eastAsia="ru-RU"/>
        </w:rPr>
        <w:t xml:space="preserve"> прочитайте кожне питання і позначте (галочкою, колом і т.п.) одну відповідь, яка Вам найбільше підходить.</w:t>
      </w:r>
    </w:p>
    <w:p w:rsidR="006A0D95" w:rsidRPr="00DC1C60" w:rsidRDefault="006A0D95" w:rsidP="000023DD">
      <w:pPr>
        <w:spacing w:after="0" w:line="360" w:lineRule="auto"/>
        <w:jc w:val="both"/>
        <w:rPr>
          <w:rFonts w:ascii="Times New Roman" w:hAnsi="Times New Roman" w:cs="Times New Roman"/>
          <w:sz w:val="28"/>
          <w:szCs w:val="28"/>
          <w:lang w:eastAsia="ru-RU"/>
        </w:rPr>
      </w:pP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1. </w:t>
      </w:r>
      <w:r w:rsidRPr="00DC1C60">
        <w:rPr>
          <w:rFonts w:ascii="Times New Roman" w:hAnsi="Times New Roman" w:cs="Times New Roman"/>
          <w:b/>
          <w:bCs/>
          <w:i/>
          <w:iCs/>
          <w:sz w:val="28"/>
          <w:szCs w:val="28"/>
          <w:lang w:eastAsia="ru-RU"/>
        </w:rPr>
        <w:t>Який переважно Ваш стиль життя?</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Переважно «сидяча» діяльність</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(3)</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б) </w:t>
      </w:r>
      <w:r w:rsidRPr="00DC1C60">
        <w:rPr>
          <w:rFonts w:ascii="Times New Roman" w:hAnsi="Times New Roman" w:cs="Times New Roman"/>
          <w:sz w:val="28"/>
          <w:szCs w:val="28"/>
          <w:lang w:eastAsia="ru-RU"/>
        </w:rPr>
        <w:t>Періодичні фізичні навантаження</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(2)</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в) </w:t>
      </w:r>
      <w:r w:rsidRPr="00DC1C60">
        <w:rPr>
          <w:rFonts w:ascii="Times New Roman" w:hAnsi="Times New Roman" w:cs="Times New Roman"/>
          <w:sz w:val="28"/>
          <w:szCs w:val="28"/>
          <w:lang w:eastAsia="ru-RU"/>
        </w:rPr>
        <w:t>Постійні фізичні навантаження</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2. </w:t>
      </w:r>
      <w:r w:rsidRPr="00DC1C60">
        <w:rPr>
          <w:rFonts w:ascii="Times New Roman" w:hAnsi="Times New Roman" w:cs="Times New Roman"/>
          <w:b/>
          <w:bCs/>
          <w:i/>
          <w:iCs/>
          <w:sz w:val="28"/>
          <w:szCs w:val="28"/>
          <w:lang w:eastAsia="ru-RU"/>
        </w:rPr>
        <w:t>Який Ваш стиль пересування містом</w:t>
      </w:r>
      <w:r w:rsidRPr="00DC1C60">
        <w:rPr>
          <w:rFonts w:ascii="Times New Roman" w:hAnsi="Times New Roman" w:cs="Times New Roman"/>
          <w:b/>
          <w:bCs/>
          <w:i/>
          <w:iCs/>
          <w:sz w:val="28"/>
          <w:szCs w:val="28"/>
          <w:lang w:val="ru-RU" w:eastAsia="ru-RU"/>
        </w:rPr>
        <w:t>?</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Переважно у транспорті</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(3)</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б) </w:t>
      </w:r>
      <w:r>
        <w:rPr>
          <w:rFonts w:ascii="Times New Roman" w:hAnsi="Times New Roman" w:cs="Times New Roman"/>
          <w:sz w:val="28"/>
          <w:szCs w:val="28"/>
          <w:lang w:eastAsia="ru-RU"/>
        </w:rPr>
        <w:t>Поєдную транспорт і піші</w:t>
      </w:r>
      <w:r w:rsidRPr="00DC1C60">
        <w:rPr>
          <w:rFonts w:ascii="Times New Roman" w:hAnsi="Times New Roman" w:cs="Times New Roman"/>
          <w:sz w:val="28"/>
          <w:szCs w:val="28"/>
          <w:lang w:eastAsia="ru-RU"/>
        </w:rPr>
        <w:t xml:space="preserve"> переходи</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(2)</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в) </w:t>
      </w:r>
      <w:r w:rsidRPr="00DC1C60">
        <w:rPr>
          <w:rFonts w:ascii="Times New Roman" w:hAnsi="Times New Roman" w:cs="Times New Roman"/>
          <w:sz w:val="28"/>
          <w:szCs w:val="28"/>
          <w:lang w:eastAsia="ru-RU"/>
        </w:rPr>
        <w:t>Всюди, де можливо, ходжу пішки</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3. </w:t>
      </w:r>
      <w:r w:rsidRPr="00DC1C60">
        <w:rPr>
          <w:rFonts w:ascii="Times New Roman" w:hAnsi="Times New Roman" w:cs="Times New Roman"/>
          <w:b/>
          <w:bCs/>
          <w:i/>
          <w:iCs/>
          <w:sz w:val="28"/>
          <w:szCs w:val="28"/>
          <w:lang w:eastAsia="ru-RU"/>
        </w:rPr>
        <w:t>Який Ваш стиль проведення вихідних?</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Читання, перегляд телепередач, перегляд інтернет-сайтів і т.п. малорухливі види діяльності</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(4)</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б) </w:t>
      </w:r>
      <w:r w:rsidRPr="00DC1C60">
        <w:rPr>
          <w:rFonts w:ascii="Times New Roman" w:hAnsi="Times New Roman" w:cs="Times New Roman"/>
          <w:sz w:val="28"/>
          <w:szCs w:val="28"/>
          <w:lang w:eastAsia="ru-RU"/>
        </w:rPr>
        <w:t>Виконання навчальних / робочих завдань (за комп’ютером, в бібліотеці і т.п.)</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(4)</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в) </w:t>
      </w:r>
      <w:r w:rsidRPr="00DC1C60">
        <w:rPr>
          <w:rFonts w:ascii="Times New Roman" w:hAnsi="Times New Roman" w:cs="Times New Roman"/>
          <w:sz w:val="28"/>
          <w:szCs w:val="28"/>
          <w:lang w:eastAsia="ru-RU"/>
        </w:rPr>
        <w:t>Прибирання, дрібний ремонт або конструювання, приготування їжі, рукоділля</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(3)</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г) </w:t>
      </w:r>
      <w:r w:rsidRPr="00DC1C60">
        <w:rPr>
          <w:rFonts w:ascii="Times New Roman" w:hAnsi="Times New Roman" w:cs="Times New Roman"/>
          <w:sz w:val="28"/>
          <w:szCs w:val="28"/>
          <w:lang w:eastAsia="ru-RU"/>
        </w:rPr>
        <w:t>Обхід магазинів, відвідування друзів /</w:t>
      </w:r>
      <w:r>
        <w:rPr>
          <w:rFonts w:ascii="Times New Roman" w:hAnsi="Times New Roman" w:cs="Times New Roman"/>
          <w:sz w:val="28"/>
          <w:szCs w:val="28"/>
          <w:lang w:eastAsia="ru-RU"/>
        </w:rPr>
        <w:t xml:space="preserve"> </w:t>
      </w:r>
      <w:r w:rsidRPr="00DC1C60">
        <w:rPr>
          <w:rFonts w:ascii="Times New Roman" w:hAnsi="Times New Roman" w:cs="Times New Roman"/>
          <w:sz w:val="28"/>
          <w:szCs w:val="28"/>
          <w:lang w:eastAsia="ru-RU"/>
        </w:rPr>
        <w:t>родичів, прогулянки, походи до бані</w:t>
      </w:r>
      <w:r>
        <w:rPr>
          <w:rFonts w:ascii="Times New Roman" w:hAnsi="Times New Roman" w:cs="Times New Roman"/>
          <w:sz w:val="28"/>
          <w:szCs w:val="28"/>
          <w:lang w:eastAsia="ru-RU"/>
        </w:rPr>
        <w:t xml:space="preserve"> </w:t>
      </w:r>
      <w:r w:rsidRPr="00DC1C60">
        <w:rPr>
          <w:rFonts w:ascii="Times New Roman" w:hAnsi="Times New Roman" w:cs="Times New Roman"/>
          <w:sz w:val="28"/>
          <w:szCs w:val="28"/>
          <w:lang w:eastAsia="ru-RU"/>
        </w:rPr>
        <w:t>/</w:t>
      </w:r>
      <w:r>
        <w:rPr>
          <w:rFonts w:ascii="Times New Roman" w:hAnsi="Times New Roman" w:cs="Times New Roman"/>
          <w:sz w:val="28"/>
          <w:szCs w:val="28"/>
          <w:lang w:eastAsia="ru-RU"/>
        </w:rPr>
        <w:t xml:space="preserve"> </w:t>
      </w:r>
      <w:r w:rsidRPr="00DC1C60">
        <w:rPr>
          <w:rFonts w:ascii="Times New Roman" w:hAnsi="Times New Roman" w:cs="Times New Roman"/>
          <w:sz w:val="28"/>
          <w:szCs w:val="28"/>
          <w:lang w:eastAsia="ru-RU"/>
        </w:rPr>
        <w:t>сауни, культпоходи</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(2)</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д) </w:t>
      </w:r>
      <w:r w:rsidRPr="00DC1C60">
        <w:rPr>
          <w:rFonts w:ascii="Times New Roman" w:hAnsi="Times New Roman" w:cs="Times New Roman"/>
          <w:sz w:val="28"/>
          <w:szCs w:val="28"/>
          <w:lang w:eastAsia="ru-RU"/>
        </w:rPr>
        <w:t xml:space="preserve">Заняття спортивною або туристичною діяльністю – біг, відвідування спортзалів, басейну, прогулянки на велосипеді, сезонні види спорту, рибалка, охота, поїздки на дачу, на природу і т.п. </w:t>
      </w:r>
      <w:r>
        <w:rPr>
          <w:rFonts w:ascii="Times New Roman" w:hAnsi="Times New Roman" w:cs="Times New Roman"/>
          <w:sz w:val="28"/>
          <w:szCs w:val="28"/>
          <w:lang w:eastAsia="ru-RU"/>
        </w:rPr>
        <w:t>(1)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4. </w:t>
      </w:r>
      <w:r w:rsidRPr="00DC1C60">
        <w:rPr>
          <w:rFonts w:ascii="Times New Roman" w:hAnsi="Times New Roman" w:cs="Times New Roman"/>
          <w:b/>
          <w:bCs/>
          <w:i/>
          <w:iCs/>
          <w:sz w:val="28"/>
          <w:szCs w:val="28"/>
          <w:lang w:eastAsia="ru-RU"/>
        </w:rPr>
        <w:t>Чи займаєтеся Ви спортивно-туристичною діяльністю або танцювальною активністю у буденні дні</w:t>
      </w:r>
      <w:r w:rsidRPr="00DC1C60">
        <w:rPr>
          <w:rFonts w:ascii="Times New Roman" w:hAnsi="Times New Roman" w:cs="Times New Roman"/>
          <w:b/>
          <w:bCs/>
          <w:i/>
          <w:iCs/>
          <w:sz w:val="28"/>
          <w:szCs w:val="28"/>
          <w:lang w:val="ru-RU" w:eastAsia="ru-RU"/>
        </w:rPr>
        <w:t>?</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Ні</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 xml:space="preserve">(4) </w:t>
      </w:r>
      <w:r w:rsidRPr="00DC1C60">
        <w:rPr>
          <w:rFonts w:ascii="Times New Roman" w:hAnsi="Times New Roman" w:cs="Times New Roman"/>
          <w:sz w:val="28"/>
          <w:szCs w:val="28"/>
          <w:lang w:val="ru-RU" w:eastAsia="ru-RU"/>
        </w:rPr>
        <w:t xml:space="preserve">б) </w:t>
      </w:r>
      <w:r w:rsidRPr="00DC1C60">
        <w:rPr>
          <w:rFonts w:ascii="Times New Roman" w:hAnsi="Times New Roman" w:cs="Times New Roman"/>
          <w:sz w:val="28"/>
          <w:szCs w:val="28"/>
          <w:lang w:eastAsia="ru-RU"/>
        </w:rPr>
        <w:t>Іноді</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 xml:space="preserve">(3) </w:t>
      </w:r>
      <w:r w:rsidRPr="00DC1C60">
        <w:rPr>
          <w:rFonts w:ascii="Times New Roman" w:hAnsi="Times New Roman" w:cs="Times New Roman"/>
          <w:sz w:val="28"/>
          <w:szCs w:val="28"/>
          <w:lang w:val="ru-RU" w:eastAsia="ru-RU"/>
        </w:rPr>
        <w:t>в) Часто;</w:t>
      </w:r>
      <w:r>
        <w:rPr>
          <w:rFonts w:ascii="Times New Roman" w:hAnsi="Times New Roman" w:cs="Times New Roman"/>
          <w:sz w:val="28"/>
          <w:szCs w:val="28"/>
          <w:lang w:val="ru-RU" w:eastAsia="ru-RU"/>
        </w:rPr>
        <w:t xml:space="preserve"> (2)</w:t>
      </w:r>
      <w:r w:rsidRPr="00DC1C60">
        <w:rPr>
          <w:rFonts w:ascii="Times New Roman" w:hAnsi="Times New Roman" w:cs="Times New Roman"/>
          <w:sz w:val="28"/>
          <w:szCs w:val="28"/>
          <w:lang w:val="ru-RU" w:eastAsia="ru-RU"/>
        </w:rPr>
        <w:t xml:space="preserve"> г) Регулярно. </w:t>
      </w:r>
      <w:r>
        <w:rPr>
          <w:rFonts w:ascii="Times New Roman" w:hAnsi="Times New Roman" w:cs="Times New Roman"/>
          <w:sz w:val="28"/>
          <w:szCs w:val="28"/>
          <w:lang w:val="ru-RU" w:eastAsia="ru-RU"/>
        </w:rPr>
        <w:t>(1)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5. </w:t>
      </w:r>
      <w:r w:rsidRPr="00DC1C60">
        <w:rPr>
          <w:rFonts w:ascii="Times New Roman" w:hAnsi="Times New Roman" w:cs="Times New Roman"/>
          <w:b/>
          <w:bCs/>
          <w:i/>
          <w:iCs/>
          <w:sz w:val="28"/>
          <w:szCs w:val="28"/>
          <w:lang w:eastAsia="ru-RU"/>
        </w:rPr>
        <w:t>Чи танцюєте Ви на вечірках, в клубах або інших місцях для розваг, де це доречно</w:t>
      </w:r>
      <w:r w:rsidRPr="00DC1C60">
        <w:rPr>
          <w:rFonts w:ascii="Times New Roman" w:hAnsi="Times New Roman" w:cs="Times New Roman"/>
          <w:b/>
          <w:bCs/>
          <w:i/>
          <w:iCs/>
          <w:sz w:val="28"/>
          <w:szCs w:val="28"/>
          <w:lang w:val="ru-RU" w:eastAsia="ru-RU"/>
        </w:rPr>
        <w:t>?</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Ніколи</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(4)</w:t>
      </w:r>
      <w:r w:rsidRPr="00DC1C60">
        <w:rPr>
          <w:rFonts w:ascii="Times New Roman" w:hAnsi="Times New Roman" w:cs="Times New Roman"/>
          <w:sz w:val="28"/>
          <w:szCs w:val="28"/>
          <w:lang w:val="ru-RU" w:eastAsia="ru-RU"/>
        </w:rPr>
        <w:t xml:space="preserve"> б) </w:t>
      </w:r>
      <w:r w:rsidRPr="00DC1C60">
        <w:rPr>
          <w:rFonts w:ascii="Times New Roman" w:hAnsi="Times New Roman" w:cs="Times New Roman"/>
          <w:sz w:val="28"/>
          <w:szCs w:val="28"/>
          <w:lang w:eastAsia="ru-RU"/>
        </w:rPr>
        <w:t>Дуже рідко</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(3)</w:t>
      </w:r>
      <w:r w:rsidRPr="00DC1C60">
        <w:rPr>
          <w:rFonts w:ascii="Times New Roman" w:hAnsi="Times New Roman" w:cs="Times New Roman"/>
          <w:sz w:val="28"/>
          <w:szCs w:val="28"/>
          <w:lang w:val="ru-RU" w:eastAsia="ru-RU"/>
        </w:rPr>
        <w:t xml:space="preserve"> в) </w:t>
      </w:r>
      <w:r w:rsidRPr="00DC1C60">
        <w:rPr>
          <w:rFonts w:ascii="Times New Roman" w:hAnsi="Times New Roman" w:cs="Times New Roman"/>
          <w:sz w:val="28"/>
          <w:szCs w:val="28"/>
          <w:lang w:eastAsia="ru-RU"/>
        </w:rPr>
        <w:t>Достатньо часто</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 xml:space="preserve">(2) </w:t>
      </w:r>
      <w:r w:rsidRPr="00DC1C60">
        <w:rPr>
          <w:rFonts w:ascii="Times New Roman" w:hAnsi="Times New Roman" w:cs="Times New Roman"/>
          <w:sz w:val="28"/>
          <w:szCs w:val="28"/>
          <w:lang w:val="ru-RU" w:eastAsia="ru-RU"/>
        </w:rPr>
        <w:t xml:space="preserve">г) </w:t>
      </w:r>
      <w:r w:rsidRPr="00DC1C60">
        <w:rPr>
          <w:rFonts w:ascii="Times New Roman" w:hAnsi="Times New Roman" w:cs="Times New Roman"/>
          <w:sz w:val="28"/>
          <w:szCs w:val="28"/>
          <w:lang w:eastAsia="ru-RU"/>
        </w:rPr>
        <w:t>Завжди</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6. </w:t>
      </w:r>
      <w:r w:rsidRPr="00DC1C60">
        <w:rPr>
          <w:rFonts w:ascii="Times New Roman" w:hAnsi="Times New Roman" w:cs="Times New Roman"/>
          <w:b/>
          <w:bCs/>
          <w:i/>
          <w:iCs/>
          <w:sz w:val="28"/>
          <w:szCs w:val="28"/>
          <w:lang w:eastAsia="ru-RU"/>
        </w:rPr>
        <w:t>Як Ви проводите більшу частину часу під час відпусток</w:t>
      </w:r>
      <w:r>
        <w:rPr>
          <w:rFonts w:ascii="Times New Roman" w:hAnsi="Times New Roman" w:cs="Times New Roman"/>
          <w:b/>
          <w:bCs/>
          <w:i/>
          <w:iCs/>
          <w:sz w:val="28"/>
          <w:szCs w:val="28"/>
          <w:lang w:eastAsia="ru-RU"/>
        </w:rPr>
        <w:t xml:space="preserve"> </w:t>
      </w:r>
      <w:r w:rsidRPr="00DC1C60">
        <w:rPr>
          <w:rFonts w:ascii="Times New Roman" w:hAnsi="Times New Roman" w:cs="Times New Roman"/>
          <w:b/>
          <w:bCs/>
          <w:i/>
          <w:iCs/>
          <w:sz w:val="28"/>
          <w:szCs w:val="28"/>
          <w:lang w:eastAsia="ru-RU"/>
        </w:rPr>
        <w:t>/</w:t>
      </w:r>
      <w:r>
        <w:rPr>
          <w:rFonts w:ascii="Times New Roman" w:hAnsi="Times New Roman" w:cs="Times New Roman"/>
          <w:b/>
          <w:bCs/>
          <w:i/>
          <w:iCs/>
          <w:sz w:val="28"/>
          <w:szCs w:val="28"/>
          <w:lang w:eastAsia="ru-RU"/>
        </w:rPr>
        <w:t xml:space="preserve"> </w:t>
      </w:r>
      <w:r w:rsidRPr="00DC1C60">
        <w:rPr>
          <w:rFonts w:ascii="Times New Roman" w:hAnsi="Times New Roman" w:cs="Times New Roman"/>
          <w:b/>
          <w:bCs/>
          <w:i/>
          <w:iCs/>
          <w:sz w:val="28"/>
          <w:szCs w:val="28"/>
          <w:lang w:eastAsia="ru-RU"/>
        </w:rPr>
        <w:t>канікул</w:t>
      </w:r>
      <w:r w:rsidRPr="00DC1C60">
        <w:rPr>
          <w:rFonts w:ascii="Times New Roman" w:hAnsi="Times New Roman" w:cs="Times New Roman"/>
          <w:b/>
          <w:bCs/>
          <w:i/>
          <w:iCs/>
          <w:sz w:val="28"/>
          <w:szCs w:val="28"/>
          <w:lang w:val="ru-RU" w:eastAsia="ru-RU"/>
        </w:rPr>
        <w:t>?</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В спокійному режимі – відсипання, загоряння на пляжі, читання, перегляд відеопродукції і т.п.;</w:t>
      </w:r>
      <w:r>
        <w:rPr>
          <w:rFonts w:ascii="Times New Roman" w:hAnsi="Times New Roman" w:cs="Times New Roman"/>
          <w:sz w:val="28"/>
          <w:szCs w:val="28"/>
          <w:lang w:eastAsia="ru-RU"/>
        </w:rPr>
        <w:t xml:space="preserve"> (4)</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б) </w:t>
      </w:r>
      <w:r w:rsidRPr="00DC1C60">
        <w:rPr>
          <w:rFonts w:ascii="Times New Roman" w:hAnsi="Times New Roman" w:cs="Times New Roman"/>
          <w:sz w:val="28"/>
          <w:szCs w:val="28"/>
          <w:lang w:eastAsia="ru-RU"/>
        </w:rPr>
        <w:t>Виконання навчальних / робочих завдань (за комп’ютером, в бібліотеці і т.п.)</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(4)</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в) </w:t>
      </w:r>
      <w:r>
        <w:rPr>
          <w:rFonts w:ascii="Times New Roman" w:hAnsi="Times New Roman" w:cs="Times New Roman"/>
          <w:sz w:val="28"/>
          <w:szCs w:val="28"/>
          <w:lang w:eastAsia="ru-RU"/>
        </w:rPr>
        <w:t>Поїздки до родичів і</w:t>
      </w:r>
      <w:r w:rsidRPr="00DC1C60">
        <w:rPr>
          <w:rFonts w:ascii="Times New Roman" w:hAnsi="Times New Roman" w:cs="Times New Roman"/>
          <w:sz w:val="28"/>
          <w:szCs w:val="28"/>
          <w:lang w:eastAsia="ru-RU"/>
        </w:rPr>
        <w:t xml:space="preserve"> друзів, екскурсії, походи по магазинам, культпоходи</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(3)</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г) Ремонт, перестановки (</w:t>
      </w:r>
      <w:r w:rsidRPr="00DC1C60">
        <w:rPr>
          <w:rFonts w:ascii="Times New Roman" w:hAnsi="Times New Roman" w:cs="Times New Roman"/>
          <w:sz w:val="28"/>
          <w:szCs w:val="28"/>
          <w:lang w:eastAsia="ru-RU"/>
        </w:rPr>
        <w:t>меблів</w:t>
      </w:r>
      <w:r w:rsidRPr="00DC1C60">
        <w:rPr>
          <w:rFonts w:ascii="Times New Roman" w:hAnsi="Times New Roman" w:cs="Times New Roman"/>
          <w:sz w:val="28"/>
          <w:szCs w:val="28"/>
          <w:lang w:val="ru-RU" w:eastAsia="ru-RU"/>
        </w:rPr>
        <w:t>,</w:t>
      </w:r>
      <w:r w:rsidRPr="00DC1C60">
        <w:rPr>
          <w:rFonts w:ascii="Times New Roman" w:hAnsi="Times New Roman" w:cs="Times New Roman"/>
          <w:sz w:val="28"/>
          <w:szCs w:val="28"/>
          <w:lang w:eastAsia="ru-RU"/>
        </w:rPr>
        <w:t xml:space="preserve"> речей та</w:t>
      </w:r>
      <w:r w:rsidRPr="00DC1C60">
        <w:rPr>
          <w:rFonts w:ascii="Times New Roman" w:hAnsi="Times New Roman" w:cs="Times New Roman"/>
          <w:sz w:val="28"/>
          <w:szCs w:val="28"/>
          <w:lang w:val="ru-RU" w:eastAsia="ru-RU"/>
        </w:rPr>
        <w:t xml:space="preserve"> </w:t>
      </w:r>
      <w:r w:rsidRPr="00DC1C60">
        <w:rPr>
          <w:rFonts w:ascii="Times New Roman" w:hAnsi="Times New Roman" w:cs="Times New Roman"/>
          <w:sz w:val="28"/>
          <w:szCs w:val="28"/>
          <w:lang w:eastAsia="ru-RU"/>
        </w:rPr>
        <w:t>ін</w:t>
      </w:r>
      <w:r w:rsidRPr="00DC1C60">
        <w:rPr>
          <w:rFonts w:ascii="Times New Roman" w:hAnsi="Times New Roman" w:cs="Times New Roman"/>
          <w:sz w:val="28"/>
          <w:szCs w:val="28"/>
          <w:lang w:val="ru-RU" w:eastAsia="ru-RU"/>
        </w:rPr>
        <w:t xml:space="preserve">.), </w:t>
      </w:r>
      <w:r w:rsidRPr="00DC1C60">
        <w:rPr>
          <w:rFonts w:ascii="Times New Roman" w:hAnsi="Times New Roman" w:cs="Times New Roman"/>
          <w:sz w:val="28"/>
          <w:szCs w:val="28"/>
          <w:lang w:eastAsia="ru-RU"/>
        </w:rPr>
        <w:t>будівництво, фізично-активні підробітки і т.п.;</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(2)</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д)</w:t>
      </w:r>
      <w:r w:rsidRPr="00DC1C60">
        <w:rPr>
          <w:rFonts w:ascii="Times New Roman" w:hAnsi="Times New Roman" w:cs="Times New Roman"/>
          <w:sz w:val="28"/>
          <w:szCs w:val="28"/>
          <w:lang w:eastAsia="ru-RU"/>
        </w:rPr>
        <w:t xml:space="preserve"> Заняття спортивною або туристичною діяльністю – відвідування спортзалів, басейну, прогулянки на велосипеді, сезонні види спорту та відпочинку, рибалка, полювання, поїздки на дачу, на природу і т.п.</w:t>
      </w:r>
      <w:r>
        <w:rPr>
          <w:rFonts w:ascii="Times New Roman" w:hAnsi="Times New Roman" w:cs="Times New Roman"/>
          <w:sz w:val="28"/>
          <w:szCs w:val="28"/>
          <w:lang w:eastAsia="ru-RU"/>
        </w:rPr>
        <w:t xml:space="preserve"> (1)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7. </w:t>
      </w:r>
      <w:r w:rsidRPr="00DC1C60">
        <w:rPr>
          <w:rFonts w:ascii="Times New Roman" w:hAnsi="Times New Roman" w:cs="Times New Roman"/>
          <w:b/>
          <w:bCs/>
          <w:i/>
          <w:iCs/>
          <w:sz w:val="28"/>
          <w:szCs w:val="28"/>
          <w:lang w:eastAsia="ru-RU"/>
        </w:rPr>
        <w:t>Як Ви відновлюєте свою фізичну форму після хвороби або травми</w:t>
      </w:r>
      <w:r w:rsidRPr="00DC1C60">
        <w:rPr>
          <w:rFonts w:ascii="Times New Roman" w:hAnsi="Times New Roman" w:cs="Times New Roman"/>
          <w:b/>
          <w:bCs/>
          <w:i/>
          <w:iCs/>
          <w:sz w:val="28"/>
          <w:szCs w:val="28"/>
          <w:lang w:val="ru-RU" w:eastAsia="ru-RU"/>
        </w:rPr>
        <w:t>?</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Намагаюся максимально «берегти себе» та запобігати будь-якої фізичної активності;</w:t>
      </w:r>
      <w:r>
        <w:rPr>
          <w:rFonts w:ascii="Times New Roman" w:hAnsi="Times New Roman" w:cs="Times New Roman"/>
          <w:sz w:val="28"/>
          <w:szCs w:val="28"/>
          <w:lang w:eastAsia="ru-RU"/>
        </w:rPr>
        <w:t xml:space="preserve"> (3)</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б) </w:t>
      </w:r>
      <w:r w:rsidRPr="00DC1C60">
        <w:rPr>
          <w:rFonts w:ascii="Times New Roman" w:hAnsi="Times New Roman" w:cs="Times New Roman"/>
          <w:sz w:val="28"/>
          <w:szCs w:val="28"/>
          <w:lang w:eastAsia="ru-RU"/>
        </w:rPr>
        <w:t>Поступово починаю повертати свій попередній рівень активності</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(2)</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в) </w:t>
      </w:r>
      <w:r w:rsidRPr="00DC1C60">
        <w:rPr>
          <w:rFonts w:ascii="Times New Roman" w:hAnsi="Times New Roman" w:cs="Times New Roman"/>
          <w:sz w:val="28"/>
          <w:szCs w:val="28"/>
          <w:lang w:eastAsia="ru-RU"/>
        </w:rPr>
        <w:t>Шукаю та використовую способи компенсувати та наверстати упущену за час хвороби фізичну активність (втрачену фізичну форму)</w:t>
      </w:r>
      <w:r>
        <w:rPr>
          <w:rFonts w:ascii="Times New Roman" w:hAnsi="Times New Roman" w:cs="Times New Roman"/>
          <w:sz w:val="28"/>
          <w:szCs w:val="28"/>
          <w:lang w:eastAsia="ru-RU"/>
        </w:rPr>
        <w:t xml:space="preserve"> з </w:t>
      </w:r>
      <w:r w:rsidRPr="00DC1C60">
        <w:rPr>
          <w:rFonts w:ascii="Times New Roman" w:hAnsi="Times New Roman" w:cs="Times New Roman"/>
          <w:sz w:val="28"/>
          <w:szCs w:val="28"/>
          <w:lang w:eastAsia="ru-RU"/>
        </w:rPr>
        <w:t>підвищеною інтенсивністю та ефективністю.</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8. </w:t>
      </w:r>
      <w:r w:rsidRPr="00DC1C60">
        <w:rPr>
          <w:rFonts w:ascii="Times New Roman" w:hAnsi="Times New Roman" w:cs="Times New Roman"/>
          <w:b/>
          <w:bCs/>
          <w:i/>
          <w:iCs/>
          <w:sz w:val="28"/>
          <w:szCs w:val="28"/>
          <w:lang w:eastAsia="ru-RU"/>
        </w:rPr>
        <w:t>Наскільки у Вас знижується фізична активність під час свят, зустрічей з друзями / родичами, перенавантажень у навчанні / роботі?</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а) </w:t>
      </w:r>
      <w:r w:rsidRPr="00DC1C60">
        <w:rPr>
          <w:rFonts w:ascii="Times New Roman" w:hAnsi="Times New Roman" w:cs="Times New Roman"/>
          <w:sz w:val="28"/>
          <w:szCs w:val="28"/>
          <w:lang w:eastAsia="ru-RU"/>
        </w:rPr>
        <w:t>Повністю переривається</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 xml:space="preserve">(4) </w:t>
      </w:r>
      <w:r w:rsidRPr="00DC1C60">
        <w:rPr>
          <w:rFonts w:ascii="Times New Roman" w:hAnsi="Times New Roman" w:cs="Times New Roman"/>
          <w:sz w:val="28"/>
          <w:szCs w:val="28"/>
          <w:lang w:val="ru-RU" w:eastAsia="ru-RU"/>
        </w:rPr>
        <w:t>б) Сильно</w:t>
      </w:r>
      <w:r w:rsidRPr="00DC1C60">
        <w:rPr>
          <w:rFonts w:ascii="Times New Roman" w:hAnsi="Times New Roman" w:cs="Times New Roman"/>
          <w:sz w:val="28"/>
          <w:szCs w:val="28"/>
          <w:lang w:eastAsia="ru-RU"/>
        </w:rPr>
        <w:t xml:space="preserve"> знижується</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(3)</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 xml:space="preserve">в) </w:t>
      </w:r>
      <w:r w:rsidRPr="00DC1C60">
        <w:rPr>
          <w:rFonts w:ascii="Times New Roman" w:hAnsi="Times New Roman" w:cs="Times New Roman"/>
          <w:sz w:val="28"/>
          <w:szCs w:val="28"/>
          <w:lang w:eastAsia="ru-RU"/>
        </w:rPr>
        <w:t>Небагато знижується</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 xml:space="preserve">(2) </w:t>
      </w:r>
      <w:r w:rsidRPr="00DC1C60">
        <w:rPr>
          <w:rFonts w:ascii="Times New Roman" w:hAnsi="Times New Roman" w:cs="Times New Roman"/>
          <w:sz w:val="28"/>
          <w:szCs w:val="28"/>
          <w:lang w:val="ru-RU" w:eastAsia="ru-RU"/>
        </w:rPr>
        <w:t>г)</w:t>
      </w:r>
      <w:r w:rsidRPr="00DC1C60">
        <w:rPr>
          <w:rFonts w:ascii="Times New Roman" w:hAnsi="Times New Roman" w:cs="Times New Roman"/>
          <w:sz w:val="28"/>
          <w:szCs w:val="28"/>
          <w:lang w:eastAsia="ru-RU"/>
        </w:rPr>
        <w:t xml:space="preserve"> Повністю зберігається</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(1)</w:t>
      </w:r>
    </w:p>
    <w:p w:rsidR="006A0D95" w:rsidRPr="00DC1C60" w:rsidRDefault="006A0D95" w:rsidP="000023DD">
      <w:pPr>
        <w:spacing w:after="0" w:line="360" w:lineRule="auto"/>
        <w:jc w:val="both"/>
        <w:rPr>
          <w:rFonts w:ascii="Times New Roman" w:hAnsi="Times New Roman" w:cs="Times New Roman"/>
          <w:b/>
          <w:bCs/>
          <w:i/>
          <w:iCs/>
          <w:sz w:val="28"/>
          <w:szCs w:val="28"/>
          <w:lang w:val="ru-RU" w:eastAsia="ru-RU"/>
        </w:rPr>
      </w:pPr>
      <w:r w:rsidRPr="00DC1C60">
        <w:rPr>
          <w:rFonts w:ascii="Times New Roman" w:hAnsi="Times New Roman" w:cs="Times New Roman"/>
          <w:b/>
          <w:bCs/>
          <w:i/>
          <w:iCs/>
          <w:sz w:val="28"/>
          <w:szCs w:val="28"/>
          <w:lang w:val="ru-RU" w:eastAsia="ru-RU"/>
        </w:rPr>
        <w:t xml:space="preserve">9. </w:t>
      </w:r>
      <w:r w:rsidRPr="00DC1C60">
        <w:rPr>
          <w:rFonts w:ascii="Times New Roman" w:hAnsi="Times New Roman" w:cs="Times New Roman"/>
          <w:b/>
          <w:bCs/>
          <w:i/>
          <w:iCs/>
          <w:sz w:val="28"/>
          <w:szCs w:val="28"/>
          <w:lang w:eastAsia="ru-RU"/>
        </w:rPr>
        <w:t>Для реалізації фізичної активності (тренувань, походів і т.п.) Вам необхідно і достатньо:</w:t>
      </w:r>
    </w:p>
    <w:p w:rsidR="006A0D95" w:rsidRPr="00DC1C60" w:rsidRDefault="006A0D95" w:rsidP="000023DD">
      <w:pPr>
        <w:spacing w:after="0" w:line="360" w:lineRule="auto"/>
        <w:jc w:val="both"/>
        <w:rPr>
          <w:rFonts w:ascii="Times New Roman" w:hAnsi="Times New Roman" w:cs="Times New Roman"/>
          <w:sz w:val="28"/>
          <w:szCs w:val="28"/>
          <w:lang w:val="ru-RU" w:eastAsia="ru-RU"/>
        </w:rPr>
      </w:pPr>
      <w:r w:rsidRPr="00DC1C60">
        <w:rPr>
          <w:rFonts w:ascii="Times New Roman" w:hAnsi="Times New Roman" w:cs="Times New Roman"/>
          <w:sz w:val="28"/>
          <w:szCs w:val="28"/>
          <w:lang w:val="ru-RU" w:eastAsia="ru-RU"/>
        </w:rPr>
        <w:t>а)</w:t>
      </w:r>
      <w:r>
        <w:rPr>
          <w:rFonts w:ascii="Times New Roman" w:hAnsi="Times New Roman" w:cs="Times New Roman"/>
          <w:sz w:val="28"/>
          <w:szCs w:val="28"/>
          <w:lang w:eastAsia="ru-RU"/>
        </w:rPr>
        <w:t xml:space="preserve"> В</w:t>
      </w:r>
      <w:r w:rsidRPr="00DC1C60">
        <w:rPr>
          <w:rFonts w:ascii="Times New Roman" w:hAnsi="Times New Roman" w:cs="Times New Roman"/>
          <w:sz w:val="28"/>
          <w:szCs w:val="28"/>
          <w:lang w:eastAsia="ru-RU"/>
        </w:rPr>
        <w:t>ласного рішення та бажання</w:t>
      </w:r>
      <w:r w:rsidRPr="00DC1C60">
        <w:rPr>
          <w:rFonts w:ascii="Times New Roman" w:hAnsi="Times New Roman" w:cs="Times New Roman"/>
          <w:sz w:val="28"/>
          <w:szCs w:val="28"/>
          <w:lang w:val="ru-RU" w:eastAsia="ru-RU"/>
        </w:rPr>
        <w:t xml:space="preserve">; </w:t>
      </w:r>
      <w:r>
        <w:rPr>
          <w:rFonts w:ascii="Times New Roman" w:hAnsi="Times New Roman" w:cs="Times New Roman"/>
          <w:sz w:val="28"/>
          <w:szCs w:val="28"/>
          <w:lang w:val="ru-RU" w:eastAsia="ru-RU"/>
        </w:rPr>
        <w:t xml:space="preserve">(1) </w:t>
      </w:r>
      <w:r w:rsidRPr="00DC1C60">
        <w:rPr>
          <w:rFonts w:ascii="Times New Roman" w:hAnsi="Times New Roman" w:cs="Times New Roman"/>
          <w:sz w:val="28"/>
          <w:szCs w:val="28"/>
          <w:lang w:val="ru-RU" w:eastAsia="ru-RU"/>
        </w:rPr>
        <w:t>б)</w:t>
      </w:r>
      <w:r>
        <w:rPr>
          <w:rFonts w:ascii="Times New Roman" w:hAnsi="Times New Roman" w:cs="Times New Roman"/>
          <w:sz w:val="28"/>
          <w:szCs w:val="28"/>
          <w:lang w:eastAsia="ru-RU"/>
        </w:rPr>
        <w:t xml:space="preserve"> З</w:t>
      </w:r>
      <w:r w:rsidRPr="00DC1C60">
        <w:rPr>
          <w:rFonts w:ascii="Times New Roman" w:hAnsi="Times New Roman" w:cs="Times New Roman"/>
          <w:sz w:val="28"/>
          <w:szCs w:val="28"/>
          <w:lang w:eastAsia="ru-RU"/>
        </w:rPr>
        <w:t>апрошення друзів</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(2)</w:t>
      </w:r>
    </w:p>
    <w:p w:rsidR="006A0D95" w:rsidRPr="00DC1C60" w:rsidRDefault="006A0D95" w:rsidP="000023DD">
      <w:pPr>
        <w:spacing w:after="0" w:line="360" w:lineRule="auto"/>
        <w:jc w:val="both"/>
        <w:rPr>
          <w:rFonts w:ascii="Times New Roman" w:hAnsi="Times New Roman" w:cs="Times New Roman"/>
          <w:sz w:val="28"/>
          <w:szCs w:val="28"/>
          <w:lang w:eastAsia="ru-RU"/>
        </w:rPr>
      </w:pPr>
      <w:r w:rsidRPr="00DC1C60">
        <w:rPr>
          <w:rFonts w:ascii="Times New Roman" w:hAnsi="Times New Roman" w:cs="Times New Roman"/>
          <w:sz w:val="28"/>
          <w:szCs w:val="28"/>
          <w:lang w:val="ru-RU" w:eastAsia="ru-RU"/>
        </w:rPr>
        <w:t>в)</w:t>
      </w:r>
      <w:r>
        <w:rPr>
          <w:rFonts w:ascii="Times New Roman" w:hAnsi="Times New Roman" w:cs="Times New Roman"/>
          <w:sz w:val="28"/>
          <w:szCs w:val="28"/>
          <w:lang w:eastAsia="ru-RU"/>
        </w:rPr>
        <w:t xml:space="preserve"> П</w:t>
      </w:r>
      <w:r w:rsidRPr="00DC1C60">
        <w:rPr>
          <w:rFonts w:ascii="Times New Roman" w:hAnsi="Times New Roman" w:cs="Times New Roman"/>
          <w:sz w:val="28"/>
          <w:szCs w:val="28"/>
          <w:lang w:eastAsia="ru-RU"/>
        </w:rPr>
        <w:t xml:space="preserve">римусу або стимулювання з боку </w:t>
      </w:r>
      <w:r>
        <w:rPr>
          <w:rFonts w:ascii="Times New Roman" w:hAnsi="Times New Roman" w:cs="Times New Roman"/>
          <w:sz w:val="28"/>
          <w:szCs w:val="28"/>
          <w:lang w:eastAsia="ru-RU"/>
        </w:rPr>
        <w:t xml:space="preserve">родичів </w:t>
      </w:r>
      <w:r w:rsidRPr="00DC1C60">
        <w:rPr>
          <w:rFonts w:ascii="Times New Roman" w:hAnsi="Times New Roman" w:cs="Times New Roman"/>
          <w:sz w:val="28"/>
          <w:szCs w:val="28"/>
          <w:lang w:eastAsia="ru-RU"/>
        </w:rPr>
        <w:t>/ викладачів / тренерів</w:t>
      </w:r>
      <w:r w:rsidRPr="00DC1C60">
        <w:rPr>
          <w:rFonts w:ascii="Times New Roman" w:hAnsi="Times New Roman" w:cs="Times New Roman"/>
          <w:sz w:val="28"/>
          <w:szCs w:val="28"/>
          <w:lang w:val="ru-RU" w:eastAsia="ru-RU"/>
        </w:rPr>
        <w:t>.</w:t>
      </w:r>
      <w:r>
        <w:rPr>
          <w:rFonts w:ascii="Times New Roman" w:hAnsi="Times New Roman" w:cs="Times New Roman"/>
          <w:sz w:val="28"/>
          <w:szCs w:val="28"/>
          <w:lang w:val="ru-RU" w:eastAsia="ru-RU"/>
        </w:rPr>
        <w:t xml:space="preserve"> (3)</w:t>
      </w:r>
    </w:p>
    <w:p w:rsidR="006A0D95" w:rsidRPr="003F251A"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color w:val="000000"/>
          <w:sz w:val="28"/>
          <w:szCs w:val="28"/>
          <w:u w:color="000000"/>
          <w:lang w:eastAsia="uk-UA"/>
        </w:rPr>
      </w:pPr>
      <w:r>
        <w:rPr>
          <w:rFonts w:ascii="Times New Roman" w:hAnsi="Times New Roman" w:cs="Times New Roman"/>
          <w:b/>
          <w:bCs/>
          <w:color w:val="000000"/>
          <w:sz w:val="28"/>
          <w:szCs w:val="28"/>
          <w:u w:color="000000"/>
          <w:lang w:eastAsia="uk-UA"/>
        </w:rPr>
        <w:t xml:space="preserve">Обробка результатів: </w:t>
      </w:r>
      <w:r w:rsidRPr="00DC1C60">
        <w:rPr>
          <w:rFonts w:ascii="Times New Roman" w:hAnsi="Times New Roman" w:cs="Times New Roman"/>
          <w:color w:val="000000"/>
          <w:sz w:val="28"/>
          <w:szCs w:val="28"/>
          <w:u w:color="000000"/>
          <w:lang w:eastAsia="uk-UA"/>
        </w:rPr>
        <w:t>біля варіантів відповідей на питання методики розміщений ключ – бали, які нараховуються за кожну відповідь. Результатом тесту є сума набраних балів за обраними відповідями.</w:t>
      </w:r>
      <w:r>
        <w:rPr>
          <w:rFonts w:ascii="Times New Roman" w:hAnsi="Times New Roman" w:cs="Times New Roman"/>
          <w:color w:val="000000"/>
          <w:sz w:val="28"/>
          <w:szCs w:val="28"/>
          <w:u w:color="000000"/>
          <w:lang w:eastAsia="uk-UA"/>
        </w:rPr>
        <w:t xml:space="preserve"> Бали ключа не повинні показуватися респондентам, тобто методика пред’являється без вказаних балів.</w:t>
      </w:r>
    </w:p>
    <w:p w:rsidR="006A0D95" w:rsidRPr="003F251A"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b/>
          <w:bCs/>
          <w:color w:val="000000"/>
          <w:sz w:val="28"/>
          <w:szCs w:val="28"/>
          <w:u w:color="000000"/>
          <w:lang w:val="ru-RU" w:eastAsia="uk-UA"/>
        </w:rPr>
      </w:pPr>
    </w:p>
    <w:p w:rsidR="006A0D95" w:rsidRPr="003F251A" w:rsidRDefault="006A0D95" w:rsidP="000023DD">
      <w:pPr>
        <w:widowControl w:val="0"/>
        <w:suppressAutoHyphens/>
        <w:autoSpaceDE w:val="0"/>
        <w:autoSpaceDN w:val="0"/>
        <w:adjustRightInd w:val="0"/>
        <w:spacing w:after="0" w:line="360" w:lineRule="auto"/>
        <w:ind w:firstLine="709"/>
        <w:jc w:val="both"/>
        <w:rPr>
          <w:rFonts w:ascii="Times New Roman" w:hAnsi="Times New Roman" w:cs="Times New Roman"/>
          <w:b/>
          <w:bCs/>
          <w:i/>
          <w:iCs/>
          <w:color w:val="000000"/>
          <w:sz w:val="28"/>
          <w:szCs w:val="28"/>
          <w:u w:color="000000"/>
          <w:lang w:val="en-US" w:eastAsia="uk-UA"/>
        </w:rPr>
      </w:pPr>
      <w:r>
        <w:rPr>
          <w:rFonts w:ascii="Times New Roman" w:hAnsi="Times New Roman" w:cs="Times New Roman"/>
          <w:b/>
          <w:bCs/>
          <w:i/>
          <w:iCs/>
          <w:color w:val="000000"/>
          <w:sz w:val="28"/>
          <w:szCs w:val="28"/>
          <w:u w:color="000000"/>
          <w:lang w:val="en-US" w:eastAsia="uk-UA"/>
        </w:rPr>
        <w:t>Lutsenko</w:t>
      </w:r>
      <w:r w:rsidRPr="00A177CA">
        <w:rPr>
          <w:rFonts w:ascii="Times New Roman" w:hAnsi="Times New Roman" w:cs="Times New Roman"/>
          <w:b/>
          <w:bCs/>
          <w:i/>
          <w:iCs/>
          <w:color w:val="000000"/>
          <w:sz w:val="28"/>
          <w:szCs w:val="28"/>
          <w:u w:color="000000"/>
          <w:lang w:val="en-US" w:eastAsia="uk-UA"/>
        </w:rPr>
        <w:t xml:space="preserve"> </w:t>
      </w:r>
      <w:r>
        <w:rPr>
          <w:rFonts w:ascii="Times New Roman" w:hAnsi="Times New Roman" w:cs="Times New Roman"/>
          <w:b/>
          <w:bCs/>
          <w:i/>
          <w:iCs/>
          <w:color w:val="000000"/>
          <w:sz w:val="28"/>
          <w:szCs w:val="28"/>
          <w:u w:color="000000"/>
          <w:lang w:val="en-US" w:eastAsia="uk-UA"/>
        </w:rPr>
        <w:t>O</w:t>
      </w:r>
      <w:r w:rsidRPr="00A177CA">
        <w:rPr>
          <w:rFonts w:ascii="Times New Roman" w:hAnsi="Times New Roman" w:cs="Times New Roman"/>
          <w:b/>
          <w:bCs/>
          <w:i/>
          <w:iCs/>
          <w:color w:val="000000"/>
          <w:sz w:val="28"/>
          <w:szCs w:val="28"/>
          <w:u w:color="000000"/>
          <w:lang w:val="en-US" w:eastAsia="uk-UA"/>
        </w:rPr>
        <w:t>.</w:t>
      </w:r>
      <w:r>
        <w:rPr>
          <w:rFonts w:ascii="Times New Roman" w:hAnsi="Times New Roman" w:cs="Times New Roman"/>
          <w:b/>
          <w:bCs/>
          <w:i/>
          <w:iCs/>
          <w:color w:val="000000"/>
          <w:sz w:val="28"/>
          <w:szCs w:val="28"/>
          <w:u w:color="000000"/>
          <w:lang w:val="en-US" w:eastAsia="uk-UA"/>
        </w:rPr>
        <w:t>L</w:t>
      </w:r>
      <w:r w:rsidRPr="00A177CA">
        <w:rPr>
          <w:rFonts w:ascii="Times New Roman" w:hAnsi="Times New Roman" w:cs="Times New Roman"/>
          <w:b/>
          <w:bCs/>
          <w:i/>
          <w:iCs/>
          <w:color w:val="000000"/>
          <w:sz w:val="28"/>
          <w:szCs w:val="28"/>
          <w:u w:color="000000"/>
          <w:lang w:val="en-US" w:eastAsia="uk-UA"/>
        </w:rPr>
        <w:t xml:space="preserve">., </w:t>
      </w:r>
      <w:r>
        <w:rPr>
          <w:rFonts w:ascii="Times New Roman" w:hAnsi="Times New Roman" w:cs="Times New Roman"/>
          <w:b/>
          <w:bCs/>
          <w:i/>
          <w:iCs/>
          <w:color w:val="000000"/>
          <w:sz w:val="28"/>
          <w:szCs w:val="28"/>
          <w:u w:color="000000"/>
          <w:lang w:val="en-US" w:eastAsia="uk-UA"/>
        </w:rPr>
        <w:t>Gabelkova</w:t>
      </w:r>
      <w:r w:rsidRPr="00A177CA">
        <w:rPr>
          <w:rFonts w:ascii="Times New Roman" w:hAnsi="Times New Roman" w:cs="Times New Roman"/>
          <w:b/>
          <w:bCs/>
          <w:i/>
          <w:iCs/>
          <w:color w:val="000000"/>
          <w:sz w:val="28"/>
          <w:szCs w:val="28"/>
          <w:u w:color="000000"/>
          <w:lang w:val="en-US" w:eastAsia="uk-UA"/>
        </w:rPr>
        <w:t xml:space="preserve"> </w:t>
      </w:r>
      <w:r>
        <w:rPr>
          <w:rFonts w:ascii="Times New Roman" w:hAnsi="Times New Roman" w:cs="Times New Roman"/>
          <w:b/>
          <w:bCs/>
          <w:i/>
          <w:iCs/>
          <w:color w:val="000000"/>
          <w:sz w:val="28"/>
          <w:szCs w:val="28"/>
          <w:u w:color="000000"/>
          <w:lang w:val="en-US" w:eastAsia="uk-UA"/>
        </w:rPr>
        <w:t>O</w:t>
      </w:r>
      <w:r w:rsidRPr="00A177CA">
        <w:rPr>
          <w:rFonts w:ascii="Times New Roman" w:hAnsi="Times New Roman" w:cs="Times New Roman"/>
          <w:b/>
          <w:bCs/>
          <w:i/>
          <w:iCs/>
          <w:color w:val="000000"/>
          <w:sz w:val="28"/>
          <w:szCs w:val="28"/>
          <w:u w:color="000000"/>
          <w:lang w:val="en-US" w:eastAsia="uk-UA"/>
        </w:rPr>
        <w:t>.</w:t>
      </w:r>
      <w:r>
        <w:rPr>
          <w:rFonts w:ascii="Times New Roman" w:hAnsi="Times New Roman" w:cs="Times New Roman"/>
          <w:b/>
          <w:bCs/>
          <w:i/>
          <w:iCs/>
          <w:color w:val="000000"/>
          <w:sz w:val="28"/>
          <w:szCs w:val="28"/>
          <w:u w:color="000000"/>
          <w:lang w:val="en-US" w:eastAsia="uk-UA"/>
        </w:rPr>
        <w:t>Ye</w:t>
      </w:r>
      <w:r w:rsidRPr="00A177CA">
        <w:rPr>
          <w:rFonts w:ascii="Times New Roman" w:hAnsi="Times New Roman" w:cs="Times New Roman"/>
          <w:b/>
          <w:bCs/>
          <w:i/>
          <w:iCs/>
          <w:color w:val="000000"/>
          <w:sz w:val="28"/>
          <w:szCs w:val="28"/>
          <w:u w:color="000000"/>
          <w:lang w:val="en-US" w:eastAsia="uk-UA"/>
        </w:rPr>
        <w:t xml:space="preserve">. </w:t>
      </w:r>
      <w:r>
        <w:rPr>
          <w:rFonts w:ascii="Times New Roman" w:hAnsi="Times New Roman" w:cs="Times New Roman"/>
          <w:b/>
          <w:bCs/>
          <w:i/>
          <w:iCs/>
          <w:color w:val="000000"/>
          <w:sz w:val="28"/>
          <w:szCs w:val="28"/>
          <w:u w:color="000000"/>
          <w:lang w:val="en-US" w:eastAsia="uk-UA"/>
        </w:rPr>
        <w:t>The Design of Low Physical Activity Tendency Method: Procedure and Results</w:t>
      </w:r>
      <w:r w:rsidRPr="003F251A">
        <w:rPr>
          <w:rFonts w:ascii="Times New Roman" w:hAnsi="Times New Roman" w:cs="Times New Roman"/>
          <w:b/>
          <w:bCs/>
          <w:i/>
          <w:iCs/>
          <w:color w:val="000000"/>
          <w:sz w:val="28"/>
          <w:szCs w:val="28"/>
          <w:u w:color="000000"/>
          <w:lang w:val="en-US" w:eastAsia="uk-UA"/>
        </w:rPr>
        <w:t xml:space="preserve"> </w:t>
      </w:r>
    </w:p>
    <w:p w:rsidR="006A0D95" w:rsidRPr="002315C1" w:rsidRDefault="006A0D95" w:rsidP="002824E2">
      <w:pPr>
        <w:widowControl w:val="0"/>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val="en-US" w:eastAsia="uk-UA"/>
        </w:rPr>
      </w:pPr>
      <w:r w:rsidRPr="002824E2">
        <w:rPr>
          <w:rFonts w:ascii="Times New Roman" w:hAnsi="Times New Roman" w:cs="Times New Roman"/>
          <w:i/>
          <w:iCs/>
          <w:color w:val="000000"/>
          <w:sz w:val="28"/>
          <w:szCs w:val="28"/>
          <w:u w:color="000000"/>
          <w:lang w:val="en-US" w:eastAsia="uk-UA"/>
        </w:rPr>
        <w:t>The article is devoted to highlighting the procedure</w:t>
      </w:r>
      <w:r>
        <w:rPr>
          <w:rFonts w:ascii="Times New Roman" w:hAnsi="Times New Roman" w:cs="Times New Roman"/>
          <w:i/>
          <w:iCs/>
          <w:color w:val="000000"/>
          <w:sz w:val="28"/>
          <w:szCs w:val="28"/>
          <w:u w:color="000000"/>
          <w:lang w:val="en-US" w:eastAsia="uk-UA"/>
        </w:rPr>
        <w:t xml:space="preserve"> and results of design</w:t>
      </w:r>
      <w:r w:rsidRPr="002824E2">
        <w:rPr>
          <w:rFonts w:ascii="Times New Roman" w:hAnsi="Times New Roman" w:cs="Times New Roman"/>
          <w:i/>
          <w:iCs/>
          <w:color w:val="000000"/>
          <w:sz w:val="28"/>
          <w:szCs w:val="28"/>
          <w:u w:color="000000"/>
          <w:lang w:val="en-US" w:eastAsia="uk-UA"/>
        </w:rPr>
        <w:t xml:space="preserve"> </w:t>
      </w:r>
      <w:r>
        <w:rPr>
          <w:rFonts w:ascii="Times New Roman" w:hAnsi="Times New Roman" w:cs="Times New Roman"/>
          <w:i/>
          <w:iCs/>
          <w:color w:val="000000"/>
          <w:sz w:val="28"/>
          <w:szCs w:val="28"/>
          <w:u w:color="000000"/>
          <w:lang w:val="en-US" w:eastAsia="uk-UA"/>
        </w:rPr>
        <w:t>of Low Physical A</w:t>
      </w:r>
      <w:r w:rsidRPr="002824E2">
        <w:rPr>
          <w:rFonts w:ascii="Times New Roman" w:hAnsi="Times New Roman" w:cs="Times New Roman"/>
          <w:i/>
          <w:iCs/>
          <w:color w:val="000000"/>
          <w:sz w:val="28"/>
          <w:szCs w:val="28"/>
          <w:u w:color="000000"/>
          <w:lang w:val="en-US" w:eastAsia="uk-UA"/>
        </w:rPr>
        <w:t>ctivity</w:t>
      </w:r>
      <w:r>
        <w:rPr>
          <w:rFonts w:ascii="Times New Roman" w:hAnsi="Times New Roman" w:cs="Times New Roman"/>
          <w:i/>
          <w:iCs/>
          <w:color w:val="000000"/>
          <w:sz w:val="28"/>
          <w:szCs w:val="28"/>
          <w:u w:color="000000"/>
          <w:lang w:val="en-US" w:eastAsia="uk-UA"/>
        </w:rPr>
        <w:t xml:space="preserve"> Tendency Method</w:t>
      </w:r>
      <w:r w:rsidRPr="002824E2">
        <w:rPr>
          <w:rFonts w:ascii="Times New Roman" w:hAnsi="Times New Roman" w:cs="Times New Roman"/>
          <w:i/>
          <w:iCs/>
          <w:color w:val="000000"/>
          <w:sz w:val="28"/>
          <w:szCs w:val="28"/>
          <w:u w:color="000000"/>
          <w:lang w:val="en-US" w:eastAsia="uk-UA"/>
        </w:rPr>
        <w:t>. The sample of the study was 286 persons - students of full-time and part-time departments of different faculties of V</w:t>
      </w:r>
      <w:r>
        <w:rPr>
          <w:rFonts w:ascii="Times New Roman" w:hAnsi="Times New Roman" w:cs="Times New Roman"/>
          <w:i/>
          <w:iCs/>
          <w:color w:val="000000"/>
          <w:sz w:val="28"/>
          <w:szCs w:val="28"/>
          <w:u w:color="000000"/>
          <w:lang w:val="en-US" w:eastAsia="uk-UA"/>
        </w:rPr>
        <w:t>.</w:t>
      </w:r>
      <w:r w:rsidRPr="002824E2">
        <w:rPr>
          <w:rFonts w:ascii="Times New Roman" w:hAnsi="Times New Roman" w:cs="Times New Roman"/>
          <w:i/>
          <w:iCs/>
          <w:color w:val="000000"/>
          <w:sz w:val="28"/>
          <w:szCs w:val="28"/>
          <w:u w:color="000000"/>
          <w:lang w:val="en-US" w:eastAsia="uk-UA"/>
        </w:rPr>
        <w:t>N. Karazin Kharkiv National University at the age from 17 to 43 years,</w:t>
      </w:r>
      <w:r>
        <w:rPr>
          <w:rFonts w:ascii="Times New Roman" w:hAnsi="Times New Roman" w:cs="Times New Roman"/>
          <w:i/>
          <w:iCs/>
          <w:color w:val="000000"/>
          <w:sz w:val="28"/>
          <w:szCs w:val="28"/>
          <w:u w:color="000000"/>
          <w:lang w:val="en-US" w:eastAsia="uk-UA"/>
        </w:rPr>
        <w:t xml:space="preserve"> of which 163 women and 123 men.</w:t>
      </w:r>
      <w:r w:rsidRPr="002824E2">
        <w:rPr>
          <w:rFonts w:ascii="Times New Roman" w:hAnsi="Times New Roman" w:cs="Times New Roman"/>
          <w:i/>
          <w:iCs/>
          <w:color w:val="000000"/>
          <w:sz w:val="28"/>
          <w:szCs w:val="28"/>
          <w:u w:color="000000"/>
          <w:lang w:val="en-US" w:eastAsia="uk-UA"/>
        </w:rPr>
        <w:t xml:space="preserve"> </w:t>
      </w:r>
      <w:r>
        <w:rPr>
          <w:rFonts w:ascii="Times New Roman" w:hAnsi="Times New Roman" w:cs="Times New Roman"/>
          <w:i/>
          <w:iCs/>
          <w:color w:val="000000"/>
          <w:sz w:val="28"/>
          <w:szCs w:val="28"/>
          <w:u w:color="000000"/>
          <w:lang w:val="en-US" w:eastAsia="uk-UA"/>
        </w:rPr>
        <w:t>This</w:t>
      </w:r>
      <w:r w:rsidRPr="002824E2">
        <w:rPr>
          <w:rFonts w:ascii="Times New Roman" w:hAnsi="Times New Roman" w:cs="Times New Roman"/>
          <w:i/>
          <w:iCs/>
          <w:color w:val="000000"/>
          <w:sz w:val="28"/>
          <w:szCs w:val="28"/>
          <w:u w:color="000000"/>
          <w:lang w:val="en-US" w:eastAsia="uk-UA"/>
        </w:rPr>
        <w:t xml:space="preserve"> psychodiagnostic method was dev</w:t>
      </w:r>
      <w:r>
        <w:rPr>
          <w:rFonts w:ascii="Times New Roman" w:hAnsi="Times New Roman" w:cs="Times New Roman"/>
          <w:i/>
          <w:iCs/>
          <w:color w:val="000000"/>
          <w:sz w:val="28"/>
          <w:szCs w:val="28"/>
          <w:u w:color="000000"/>
          <w:lang w:val="en-US" w:eastAsia="uk-UA"/>
        </w:rPr>
        <w:t>eloped as</w:t>
      </w:r>
      <w:r w:rsidRPr="002824E2">
        <w:rPr>
          <w:rFonts w:ascii="Times New Roman" w:hAnsi="Times New Roman" w:cs="Times New Roman"/>
          <w:i/>
          <w:iCs/>
          <w:color w:val="000000"/>
          <w:sz w:val="28"/>
          <w:szCs w:val="28"/>
          <w:u w:color="000000"/>
          <w:lang w:val="en-US" w:eastAsia="uk-UA"/>
        </w:rPr>
        <w:t xml:space="preserve"> a personal questionnaire</w:t>
      </w:r>
      <w:r w:rsidRPr="00E93140">
        <w:rPr>
          <w:rFonts w:ascii="Times New Roman" w:hAnsi="Times New Roman" w:cs="Times New Roman"/>
          <w:i/>
          <w:iCs/>
          <w:color w:val="000000"/>
          <w:sz w:val="28"/>
          <w:szCs w:val="28"/>
          <w:u w:color="000000"/>
          <w:lang w:val="en-US" w:eastAsia="uk-UA"/>
        </w:rPr>
        <w:t xml:space="preserve"> </w:t>
      </w:r>
      <w:r>
        <w:rPr>
          <w:rFonts w:ascii="Times New Roman" w:hAnsi="Times New Roman" w:cs="Times New Roman"/>
          <w:i/>
          <w:iCs/>
          <w:color w:val="000000"/>
          <w:sz w:val="28"/>
          <w:szCs w:val="28"/>
          <w:u w:color="000000"/>
          <w:lang w:val="en-US" w:eastAsia="uk-UA"/>
        </w:rPr>
        <w:t>in the</w:t>
      </w:r>
      <w:r w:rsidRPr="002824E2">
        <w:rPr>
          <w:rFonts w:ascii="Times New Roman" w:hAnsi="Times New Roman" w:cs="Times New Roman"/>
          <w:i/>
          <w:iCs/>
          <w:color w:val="000000"/>
          <w:sz w:val="28"/>
          <w:szCs w:val="28"/>
          <w:u w:color="000000"/>
          <w:lang w:val="en-US" w:eastAsia="uk-UA"/>
        </w:rPr>
        <w:t xml:space="preserve"> result of the research. It corresponds to the psychometric requirements of validity, reliability, discrimination, </w:t>
      </w:r>
      <w:r>
        <w:rPr>
          <w:rFonts w:ascii="Times New Roman" w:hAnsi="Times New Roman" w:cs="Times New Roman"/>
          <w:i/>
          <w:iCs/>
          <w:color w:val="000000"/>
          <w:sz w:val="28"/>
          <w:szCs w:val="28"/>
          <w:u w:color="000000"/>
          <w:lang w:val="en-US" w:eastAsia="uk-UA"/>
        </w:rPr>
        <w:t xml:space="preserve">was </w:t>
      </w:r>
      <w:r w:rsidRPr="002824E2">
        <w:rPr>
          <w:rFonts w:ascii="Times New Roman" w:hAnsi="Times New Roman" w:cs="Times New Roman"/>
          <w:i/>
          <w:iCs/>
          <w:color w:val="000000"/>
          <w:sz w:val="28"/>
          <w:szCs w:val="28"/>
          <w:u w:color="000000"/>
          <w:lang w:val="en-US" w:eastAsia="uk-UA"/>
        </w:rPr>
        <w:t xml:space="preserve">provided </w:t>
      </w:r>
      <w:r>
        <w:rPr>
          <w:rFonts w:ascii="Times New Roman" w:hAnsi="Times New Roman" w:cs="Times New Roman"/>
          <w:i/>
          <w:iCs/>
          <w:color w:val="000000"/>
          <w:sz w:val="28"/>
          <w:szCs w:val="28"/>
          <w:u w:color="000000"/>
          <w:lang w:val="en-US" w:eastAsia="uk-UA"/>
        </w:rPr>
        <w:t xml:space="preserve">by </w:t>
      </w:r>
      <w:r w:rsidRPr="002824E2">
        <w:rPr>
          <w:rFonts w:ascii="Times New Roman" w:hAnsi="Times New Roman" w:cs="Times New Roman"/>
          <w:i/>
          <w:iCs/>
          <w:color w:val="000000"/>
          <w:sz w:val="28"/>
          <w:szCs w:val="28"/>
          <w:u w:color="000000"/>
          <w:lang w:val="en-US" w:eastAsia="uk-UA"/>
        </w:rPr>
        <w:t xml:space="preserve">norms for men and women of young age. </w:t>
      </w:r>
      <w:r>
        <w:rPr>
          <w:rFonts w:ascii="Times New Roman" w:hAnsi="Times New Roman" w:cs="Times New Roman"/>
          <w:i/>
          <w:iCs/>
          <w:color w:val="000000"/>
          <w:sz w:val="28"/>
          <w:szCs w:val="28"/>
          <w:u w:color="000000"/>
          <w:lang w:val="en-US" w:eastAsia="uk-UA"/>
        </w:rPr>
        <w:t xml:space="preserve">It was used such psychological tests for validation the new method: “Health Behavior Test” (designed by Office of Disease Prevention of Health Promotion of the Public Health Service, Department of health and Human Services), </w:t>
      </w:r>
      <w:r w:rsidRPr="009E123B">
        <w:rPr>
          <w:rFonts w:ascii="Times New Roman" w:hAnsi="Times New Roman" w:cs="Times New Roman"/>
          <w:i/>
          <w:iCs/>
          <w:color w:val="000000"/>
          <w:sz w:val="28"/>
          <w:szCs w:val="28"/>
          <w:u w:color="000000"/>
          <w:lang w:val="en-US" w:eastAsia="uk-UA"/>
        </w:rPr>
        <w:t xml:space="preserve">Scale </w:t>
      </w:r>
      <w:r>
        <w:rPr>
          <w:rFonts w:ascii="Times New Roman" w:hAnsi="Times New Roman" w:cs="Times New Roman"/>
          <w:i/>
          <w:iCs/>
          <w:color w:val="000000"/>
          <w:sz w:val="28"/>
          <w:szCs w:val="28"/>
          <w:u w:color="000000"/>
          <w:lang w:val="en-US" w:eastAsia="uk-UA"/>
        </w:rPr>
        <w:t xml:space="preserve">of </w:t>
      </w:r>
      <w:r w:rsidRPr="009E123B">
        <w:rPr>
          <w:rFonts w:ascii="Times New Roman" w:hAnsi="Times New Roman" w:cs="Times New Roman"/>
          <w:i/>
          <w:iCs/>
          <w:color w:val="000000"/>
          <w:sz w:val="28"/>
          <w:szCs w:val="28"/>
          <w:u w:color="000000"/>
          <w:lang w:val="en-US" w:eastAsia="uk-UA"/>
        </w:rPr>
        <w:t>Asthenic Conditions (SAC) of L</w:t>
      </w:r>
      <w:r>
        <w:rPr>
          <w:rFonts w:ascii="Times New Roman" w:hAnsi="Times New Roman" w:cs="Times New Roman"/>
          <w:i/>
          <w:iCs/>
          <w:color w:val="000000"/>
          <w:sz w:val="28"/>
          <w:szCs w:val="28"/>
          <w:u w:color="000000"/>
          <w:lang w:val="en-US" w:eastAsia="uk-UA"/>
        </w:rPr>
        <w:t>.</w:t>
      </w:r>
      <w:r w:rsidRPr="009E123B">
        <w:rPr>
          <w:rFonts w:ascii="Times New Roman" w:hAnsi="Times New Roman" w:cs="Times New Roman"/>
          <w:i/>
          <w:iCs/>
          <w:color w:val="000000"/>
          <w:sz w:val="28"/>
          <w:szCs w:val="28"/>
          <w:u w:color="000000"/>
          <w:lang w:val="en-US" w:eastAsia="uk-UA"/>
        </w:rPr>
        <w:t>D</w:t>
      </w:r>
      <w:r>
        <w:rPr>
          <w:rFonts w:ascii="Times New Roman" w:hAnsi="Times New Roman" w:cs="Times New Roman"/>
          <w:i/>
          <w:iCs/>
          <w:color w:val="000000"/>
          <w:sz w:val="28"/>
          <w:szCs w:val="28"/>
          <w:u w:color="000000"/>
          <w:lang w:val="en-US" w:eastAsia="uk-UA"/>
        </w:rPr>
        <w:t>.</w:t>
      </w:r>
      <w:r w:rsidRPr="009E123B">
        <w:rPr>
          <w:rFonts w:ascii="Times New Roman" w:hAnsi="Times New Roman" w:cs="Times New Roman"/>
          <w:i/>
          <w:iCs/>
          <w:color w:val="000000"/>
          <w:sz w:val="28"/>
          <w:szCs w:val="28"/>
          <w:u w:color="000000"/>
          <w:lang w:val="en-US" w:eastAsia="uk-UA"/>
        </w:rPr>
        <w:t xml:space="preserve"> Malkova</w:t>
      </w:r>
      <w:r>
        <w:rPr>
          <w:rFonts w:ascii="Times New Roman" w:hAnsi="Times New Roman" w:cs="Times New Roman"/>
          <w:i/>
          <w:iCs/>
          <w:color w:val="000000"/>
          <w:sz w:val="28"/>
          <w:szCs w:val="28"/>
          <w:u w:color="000000"/>
          <w:lang w:val="en-US" w:eastAsia="uk-UA"/>
        </w:rPr>
        <w:t xml:space="preserve"> in T.G. Chertova adaptation, V. </w:t>
      </w:r>
      <w:r w:rsidRPr="009E123B">
        <w:rPr>
          <w:rFonts w:ascii="Times New Roman" w:hAnsi="Times New Roman" w:cs="Times New Roman"/>
          <w:i/>
          <w:iCs/>
          <w:color w:val="000000"/>
          <w:sz w:val="28"/>
          <w:szCs w:val="28"/>
          <w:u w:color="000000"/>
          <w:lang w:val="en-US" w:eastAsia="uk-UA"/>
        </w:rPr>
        <w:t>Zung Self-Rating Depression Scale</w:t>
      </w:r>
      <w:r>
        <w:rPr>
          <w:rFonts w:ascii="Times New Roman" w:hAnsi="Times New Roman" w:cs="Times New Roman"/>
          <w:i/>
          <w:iCs/>
          <w:color w:val="000000"/>
          <w:sz w:val="28"/>
          <w:szCs w:val="28"/>
          <w:u w:color="000000"/>
          <w:lang w:val="en-US" w:eastAsia="uk-UA"/>
        </w:rPr>
        <w:t xml:space="preserve"> in T.N. Balashova adaptation and physiological test of adaptation to physical load of Ruffier-Dickson. It was checked Cronbach’s Alfa reliability which is </w:t>
      </w:r>
      <w:r w:rsidRPr="00311352">
        <w:rPr>
          <w:rFonts w:ascii="Times New Roman" w:hAnsi="Times New Roman" w:cs="Times New Roman"/>
          <w:i/>
          <w:iCs/>
          <w:color w:val="000000"/>
          <w:sz w:val="28"/>
          <w:szCs w:val="28"/>
          <w:u w:color="000000"/>
          <w:lang w:val="en-US" w:eastAsia="uk-UA"/>
        </w:rPr>
        <w:t>r</w:t>
      </w:r>
      <w:r w:rsidRPr="00311352">
        <w:rPr>
          <w:rFonts w:ascii="Times New Roman" w:hAnsi="Times New Roman" w:cs="Times New Roman"/>
          <w:i/>
          <w:iCs/>
          <w:color w:val="000000"/>
          <w:sz w:val="28"/>
          <w:szCs w:val="28"/>
          <w:u w:color="000000"/>
          <w:vertAlign w:val="subscript"/>
          <w:lang w:val="en-US" w:eastAsia="uk-UA"/>
        </w:rPr>
        <w:t>t</w:t>
      </w:r>
      <w:r w:rsidRPr="00311352">
        <w:rPr>
          <w:rFonts w:ascii="Times New Roman" w:hAnsi="Times New Roman" w:cs="Times New Roman"/>
          <w:i/>
          <w:iCs/>
          <w:color w:val="000000"/>
          <w:sz w:val="28"/>
          <w:szCs w:val="28"/>
          <w:u w:color="000000"/>
          <w:lang w:val="en-US" w:eastAsia="uk-UA"/>
        </w:rPr>
        <w:t>=0,65</w:t>
      </w:r>
      <w:r>
        <w:rPr>
          <w:rFonts w:ascii="Times New Roman" w:hAnsi="Times New Roman" w:cs="Times New Roman"/>
          <w:i/>
          <w:iCs/>
          <w:color w:val="000000"/>
          <w:sz w:val="28"/>
          <w:szCs w:val="28"/>
          <w:u w:color="000000"/>
          <w:lang w:val="en-US" w:eastAsia="uk-UA"/>
        </w:rPr>
        <w:t xml:space="preserve"> and test-retest reliability, which is </w:t>
      </w:r>
      <w:r w:rsidRPr="00311352">
        <w:rPr>
          <w:rFonts w:ascii="Times New Roman" w:hAnsi="Times New Roman" w:cs="Times New Roman"/>
          <w:i/>
          <w:iCs/>
          <w:color w:val="000000"/>
          <w:sz w:val="28"/>
          <w:szCs w:val="28"/>
          <w:u w:color="000000"/>
          <w:lang w:val="en-US" w:eastAsia="uk-UA"/>
        </w:rPr>
        <w:t>r</w:t>
      </w:r>
      <w:r w:rsidRPr="00311352">
        <w:rPr>
          <w:rFonts w:ascii="Times New Roman" w:hAnsi="Times New Roman" w:cs="Times New Roman"/>
          <w:i/>
          <w:iCs/>
          <w:color w:val="000000"/>
          <w:sz w:val="28"/>
          <w:szCs w:val="28"/>
          <w:u w:color="000000"/>
          <w:vertAlign w:val="subscript"/>
          <w:lang w:val="en-US" w:eastAsia="uk-UA"/>
        </w:rPr>
        <w:t>t</w:t>
      </w:r>
      <w:r>
        <w:rPr>
          <w:rFonts w:ascii="Times New Roman" w:hAnsi="Times New Roman" w:cs="Times New Roman"/>
          <w:i/>
          <w:iCs/>
          <w:color w:val="000000"/>
          <w:sz w:val="28"/>
          <w:szCs w:val="28"/>
          <w:u w:color="000000"/>
          <w:lang w:val="en-US" w:eastAsia="uk-UA"/>
        </w:rPr>
        <w:t xml:space="preserve">=0,79. Test discrimination of Ferguson is </w:t>
      </w:r>
      <w:r w:rsidRPr="001E1178">
        <w:rPr>
          <w:rFonts w:ascii="Times New Roman" w:hAnsi="Times New Roman" w:cs="Times New Roman"/>
          <w:i/>
          <w:iCs/>
          <w:sz w:val="28"/>
          <w:szCs w:val="28"/>
        </w:rPr>
        <w:sym w:font="Symbol" w:char="F064"/>
      </w:r>
      <w:r w:rsidRPr="001E1178">
        <w:rPr>
          <w:rFonts w:ascii="Times New Roman" w:hAnsi="Times New Roman" w:cs="Times New Roman"/>
          <w:i/>
          <w:iCs/>
          <w:sz w:val="28"/>
          <w:szCs w:val="28"/>
        </w:rPr>
        <w:t xml:space="preserve"> </w:t>
      </w:r>
      <w:r w:rsidRPr="001E1178">
        <w:rPr>
          <w:rFonts w:ascii="Times New Roman" w:hAnsi="Times New Roman" w:cs="Times New Roman"/>
          <w:sz w:val="28"/>
          <w:szCs w:val="28"/>
        </w:rPr>
        <w:t>=</w:t>
      </w:r>
      <w:r w:rsidRPr="00311352">
        <w:rPr>
          <w:rFonts w:ascii="Times New Roman" w:hAnsi="Times New Roman" w:cs="Times New Roman"/>
          <w:i/>
          <w:iCs/>
          <w:sz w:val="28"/>
          <w:szCs w:val="28"/>
        </w:rPr>
        <w:t>1,00</w:t>
      </w:r>
      <w:r>
        <w:rPr>
          <w:rFonts w:ascii="Times New Roman" w:hAnsi="Times New Roman" w:cs="Times New Roman"/>
          <w:i/>
          <w:iCs/>
          <w:sz w:val="28"/>
          <w:szCs w:val="28"/>
          <w:lang w:val="en-US"/>
        </w:rPr>
        <w:t xml:space="preserve">. Method consists of 9 items with have 3-5 answer options. Factor analysis was done by Principal Components method for new test. It was extracted one factor of all 9 items with 0,31-0,68 factor loadings, which explained 28% of total variance of the </w:t>
      </w:r>
      <w:r w:rsidRPr="002315C1">
        <w:rPr>
          <w:rFonts w:ascii="Times New Roman" w:hAnsi="Times New Roman" w:cs="Times New Roman"/>
          <w:i/>
          <w:iCs/>
          <w:sz w:val="28"/>
          <w:szCs w:val="28"/>
          <w:lang w:val="en-US"/>
        </w:rPr>
        <w:t>variable</w:t>
      </w:r>
      <w:r>
        <w:rPr>
          <w:rFonts w:ascii="Times New Roman" w:hAnsi="Times New Roman" w:cs="Times New Roman"/>
          <w:i/>
          <w:iCs/>
          <w:sz w:val="28"/>
          <w:szCs w:val="28"/>
          <w:lang w:val="en-US"/>
        </w:rPr>
        <w:t>.</w:t>
      </w:r>
    </w:p>
    <w:p w:rsidR="006A0D95" w:rsidRPr="002824E2" w:rsidRDefault="006A0D95" w:rsidP="002824E2">
      <w:pPr>
        <w:widowControl w:val="0"/>
        <w:suppressAutoHyphens/>
        <w:autoSpaceDE w:val="0"/>
        <w:autoSpaceDN w:val="0"/>
        <w:adjustRightInd w:val="0"/>
        <w:spacing w:after="0" w:line="360" w:lineRule="auto"/>
        <w:ind w:firstLine="709"/>
        <w:jc w:val="both"/>
        <w:rPr>
          <w:rFonts w:ascii="Times New Roman" w:hAnsi="Times New Roman" w:cs="Times New Roman"/>
          <w:i/>
          <w:iCs/>
          <w:color w:val="000000"/>
          <w:sz w:val="28"/>
          <w:szCs w:val="28"/>
          <w:u w:color="000000"/>
          <w:lang w:val="en-US" w:eastAsia="uk-UA"/>
        </w:rPr>
      </w:pPr>
      <w:r w:rsidRPr="002824E2">
        <w:rPr>
          <w:rFonts w:ascii="Times New Roman" w:hAnsi="Times New Roman" w:cs="Times New Roman"/>
          <w:i/>
          <w:iCs/>
          <w:color w:val="000000"/>
          <w:sz w:val="28"/>
          <w:szCs w:val="28"/>
          <w:u w:color="000000"/>
          <w:lang w:val="en-US" w:eastAsia="uk-UA"/>
        </w:rPr>
        <w:t>Th</w:t>
      </w:r>
      <w:r>
        <w:rPr>
          <w:rFonts w:ascii="Times New Roman" w:hAnsi="Times New Roman" w:cs="Times New Roman"/>
          <w:i/>
          <w:iCs/>
          <w:color w:val="000000"/>
          <w:sz w:val="28"/>
          <w:szCs w:val="28"/>
          <w:u w:color="000000"/>
          <w:lang w:val="en-US" w:eastAsia="uk-UA"/>
        </w:rPr>
        <w:t>is</w:t>
      </w:r>
      <w:r w:rsidRPr="002824E2">
        <w:rPr>
          <w:rFonts w:ascii="Times New Roman" w:hAnsi="Times New Roman" w:cs="Times New Roman"/>
          <w:i/>
          <w:iCs/>
          <w:color w:val="000000"/>
          <w:sz w:val="28"/>
          <w:szCs w:val="28"/>
          <w:u w:color="000000"/>
          <w:lang w:val="en-US" w:eastAsia="uk-UA"/>
        </w:rPr>
        <w:t xml:space="preserve"> </w:t>
      </w:r>
      <w:r>
        <w:rPr>
          <w:rFonts w:ascii="Times New Roman" w:hAnsi="Times New Roman" w:cs="Times New Roman"/>
          <w:i/>
          <w:iCs/>
          <w:color w:val="000000"/>
          <w:sz w:val="28"/>
          <w:szCs w:val="28"/>
          <w:u w:color="000000"/>
          <w:lang w:val="en-US" w:eastAsia="uk-UA"/>
        </w:rPr>
        <w:t>new method</w:t>
      </w:r>
      <w:r w:rsidRPr="002824E2">
        <w:rPr>
          <w:rFonts w:ascii="Times New Roman" w:hAnsi="Times New Roman" w:cs="Times New Roman"/>
          <w:i/>
          <w:iCs/>
          <w:color w:val="000000"/>
          <w:sz w:val="28"/>
          <w:szCs w:val="28"/>
          <w:u w:color="000000"/>
          <w:lang w:val="en-US" w:eastAsia="uk-UA"/>
        </w:rPr>
        <w:t xml:space="preserve"> can be effectively used within the psychology of health, labor psychology, psychological counseling, rehabilitation, psychosomatics.</w:t>
      </w:r>
    </w:p>
    <w:p w:rsidR="006A0D95" w:rsidRPr="00997162" w:rsidRDefault="006A0D95" w:rsidP="002824E2">
      <w:pPr>
        <w:widowControl w:val="0"/>
        <w:suppressAutoHyphens/>
        <w:autoSpaceDE w:val="0"/>
        <w:autoSpaceDN w:val="0"/>
        <w:adjustRightInd w:val="0"/>
        <w:spacing w:after="0" w:line="360" w:lineRule="auto"/>
        <w:ind w:firstLine="709"/>
        <w:jc w:val="both"/>
        <w:rPr>
          <w:rFonts w:ascii="Times New Roman" w:hAnsi="Times New Roman" w:cs="Times New Roman"/>
          <w:b/>
          <w:bCs/>
          <w:i/>
          <w:iCs/>
          <w:color w:val="000000"/>
          <w:sz w:val="28"/>
          <w:szCs w:val="28"/>
          <w:u w:color="000000"/>
          <w:lang w:eastAsia="uk-UA"/>
        </w:rPr>
      </w:pPr>
      <w:r w:rsidRPr="002824E2">
        <w:rPr>
          <w:rFonts w:ascii="Times New Roman" w:hAnsi="Times New Roman" w:cs="Times New Roman"/>
          <w:b/>
          <w:bCs/>
          <w:i/>
          <w:iCs/>
          <w:color w:val="000000"/>
          <w:sz w:val="28"/>
          <w:szCs w:val="28"/>
          <w:u w:color="000000"/>
          <w:lang w:val="en-US" w:eastAsia="uk-UA"/>
        </w:rPr>
        <w:t>Key words:</w:t>
      </w:r>
      <w:r w:rsidRPr="002824E2">
        <w:rPr>
          <w:rFonts w:ascii="Times New Roman" w:hAnsi="Times New Roman" w:cs="Times New Roman"/>
          <w:i/>
          <w:iCs/>
          <w:color w:val="000000"/>
          <w:sz w:val="28"/>
          <w:szCs w:val="28"/>
          <w:u w:color="000000"/>
          <w:lang w:val="en-US" w:eastAsia="uk-UA"/>
        </w:rPr>
        <w:t xml:space="preserve"> physical activity, hypodynamia, psychology of healt</w:t>
      </w:r>
      <w:r>
        <w:rPr>
          <w:rFonts w:ascii="Times New Roman" w:hAnsi="Times New Roman" w:cs="Times New Roman"/>
          <w:i/>
          <w:iCs/>
          <w:color w:val="000000"/>
          <w:sz w:val="28"/>
          <w:szCs w:val="28"/>
          <w:u w:color="000000"/>
          <w:lang w:val="en-US" w:eastAsia="uk-UA"/>
        </w:rPr>
        <w:t>h, psychodiagnostics, validity, reliability, discrimination</w:t>
      </w:r>
    </w:p>
    <w:sectPr w:rsidR="006A0D95" w:rsidRPr="00997162" w:rsidSect="003F251A">
      <w:pgSz w:w="11907" w:h="16840" w:code="9"/>
      <w:pgMar w:top="1134" w:right="1134" w:bottom="1134" w:left="1134" w:header="709" w:footer="709" w:gutter="0"/>
      <w:pgNumType w:start="1"/>
      <w:cols w:space="720"/>
      <w:noEndnote/>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5073FD"/>
    <w:multiLevelType w:val="hybridMultilevel"/>
    <w:tmpl w:val="070A454E"/>
    <w:lvl w:ilvl="0" w:tplc="0422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
    <w:nsid w:val="1688179E"/>
    <w:multiLevelType w:val="hybridMultilevel"/>
    <w:tmpl w:val="5CEC5156"/>
    <w:lvl w:ilvl="0" w:tplc="0419000F">
      <w:start w:val="1"/>
      <w:numFmt w:val="decimal"/>
      <w:lvlText w:val="%1."/>
      <w:lvlJc w:val="left"/>
      <w:pPr>
        <w:ind w:left="360" w:hanging="360"/>
      </w:pPr>
    </w:lvl>
    <w:lvl w:ilvl="1" w:tplc="04190019">
      <w:start w:val="1"/>
      <w:numFmt w:val="lowerLetter"/>
      <w:lvlText w:val="%2."/>
      <w:lvlJc w:val="left"/>
      <w:pPr>
        <w:ind w:left="1080" w:hanging="360"/>
      </w:pPr>
    </w:lvl>
    <w:lvl w:ilvl="2" w:tplc="0419001B">
      <w:start w:val="1"/>
      <w:numFmt w:val="lowerRoman"/>
      <w:lvlText w:val="%3."/>
      <w:lvlJc w:val="right"/>
      <w:pPr>
        <w:ind w:left="1800" w:hanging="180"/>
      </w:pPr>
    </w:lvl>
    <w:lvl w:ilvl="3" w:tplc="0419000F">
      <w:start w:val="1"/>
      <w:numFmt w:val="decimal"/>
      <w:lvlText w:val="%4."/>
      <w:lvlJc w:val="left"/>
      <w:pPr>
        <w:ind w:left="2520" w:hanging="360"/>
      </w:pPr>
    </w:lvl>
    <w:lvl w:ilvl="4" w:tplc="04190019">
      <w:start w:val="1"/>
      <w:numFmt w:val="lowerLetter"/>
      <w:lvlText w:val="%5."/>
      <w:lvlJc w:val="left"/>
      <w:pPr>
        <w:ind w:left="3240" w:hanging="360"/>
      </w:pPr>
    </w:lvl>
    <w:lvl w:ilvl="5" w:tplc="0419001B">
      <w:start w:val="1"/>
      <w:numFmt w:val="lowerRoman"/>
      <w:lvlText w:val="%6."/>
      <w:lvlJc w:val="right"/>
      <w:pPr>
        <w:ind w:left="3960" w:hanging="180"/>
      </w:pPr>
    </w:lvl>
    <w:lvl w:ilvl="6" w:tplc="0419000F">
      <w:start w:val="1"/>
      <w:numFmt w:val="decimal"/>
      <w:lvlText w:val="%7."/>
      <w:lvlJc w:val="left"/>
      <w:pPr>
        <w:ind w:left="4680" w:hanging="360"/>
      </w:pPr>
    </w:lvl>
    <w:lvl w:ilvl="7" w:tplc="04190019">
      <w:start w:val="1"/>
      <w:numFmt w:val="lowerLetter"/>
      <w:lvlText w:val="%8."/>
      <w:lvlJc w:val="left"/>
      <w:pPr>
        <w:ind w:left="5400" w:hanging="360"/>
      </w:pPr>
    </w:lvl>
    <w:lvl w:ilvl="8" w:tplc="0419001B">
      <w:start w:val="1"/>
      <w:numFmt w:val="lowerRoman"/>
      <w:lvlText w:val="%9."/>
      <w:lvlJc w:val="right"/>
      <w:pPr>
        <w:ind w:left="6120" w:hanging="180"/>
      </w:pPr>
    </w:lvl>
  </w:abstractNum>
  <w:abstractNum w:abstractNumId="2">
    <w:nsid w:val="587B35C6"/>
    <w:multiLevelType w:val="multilevel"/>
    <w:tmpl w:val="354C191A"/>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o"/>
      <w:lvlJc w:val="left"/>
      <w:pPr>
        <w:tabs>
          <w:tab w:val="num" w:pos="1440"/>
        </w:tabs>
        <w:ind w:left="1440" w:hanging="360"/>
      </w:pPr>
      <w:rPr>
        <w:rFonts w:ascii="Courier New" w:hAnsi="Courier New" w:cs="Courier New" w:hint="default"/>
        <w:sz w:val="20"/>
        <w:szCs w:val="20"/>
      </w:rPr>
    </w:lvl>
    <w:lvl w:ilvl="2">
      <w:start w:val="1"/>
      <w:numFmt w:val="bullet"/>
      <w:lvlText w:val=""/>
      <w:lvlJc w:val="left"/>
      <w:pPr>
        <w:tabs>
          <w:tab w:val="num" w:pos="2160"/>
        </w:tabs>
        <w:ind w:left="2160" w:hanging="360"/>
      </w:pPr>
      <w:rPr>
        <w:rFonts w:ascii="Wingdings" w:hAnsi="Wingdings" w:cs="Wingdings" w:hint="default"/>
        <w:sz w:val="20"/>
        <w:szCs w:val="20"/>
      </w:rPr>
    </w:lvl>
    <w:lvl w:ilvl="3">
      <w:start w:val="1"/>
      <w:numFmt w:val="bullet"/>
      <w:lvlText w:val=""/>
      <w:lvlJc w:val="left"/>
      <w:pPr>
        <w:tabs>
          <w:tab w:val="num" w:pos="2880"/>
        </w:tabs>
        <w:ind w:left="2880" w:hanging="360"/>
      </w:pPr>
      <w:rPr>
        <w:rFonts w:ascii="Wingdings" w:hAnsi="Wingdings" w:cs="Wingdings" w:hint="default"/>
        <w:sz w:val="20"/>
        <w:szCs w:val="20"/>
      </w:rPr>
    </w:lvl>
    <w:lvl w:ilvl="4">
      <w:start w:val="1"/>
      <w:numFmt w:val="bullet"/>
      <w:lvlText w:val=""/>
      <w:lvlJc w:val="left"/>
      <w:pPr>
        <w:tabs>
          <w:tab w:val="num" w:pos="3600"/>
        </w:tabs>
        <w:ind w:left="3600" w:hanging="360"/>
      </w:pPr>
      <w:rPr>
        <w:rFonts w:ascii="Wingdings" w:hAnsi="Wingdings" w:cs="Wingdings" w:hint="default"/>
        <w:sz w:val="20"/>
        <w:szCs w:val="20"/>
      </w:rPr>
    </w:lvl>
    <w:lvl w:ilvl="5">
      <w:start w:val="1"/>
      <w:numFmt w:val="bullet"/>
      <w:lvlText w:val=""/>
      <w:lvlJc w:val="left"/>
      <w:pPr>
        <w:tabs>
          <w:tab w:val="num" w:pos="4320"/>
        </w:tabs>
        <w:ind w:left="4320" w:hanging="360"/>
      </w:pPr>
      <w:rPr>
        <w:rFonts w:ascii="Wingdings" w:hAnsi="Wingdings" w:cs="Wingdings" w:hint="default"/>
        <w:sz w:val="20"/>
        <w:szCs w:val="20"/>
      </w:rPr>
    </w:lvl>
    <w:lvl w:ilvl="6">
      <w:start w:val="1"/>
      <w:numFmt w:val="bullet"/>
      <w:lvlText w:val=""/>
      <w:lvlJc w:val="left"/>
      <w:pPr>
        <w:tabs>
          <w:tab w:val="num" w:pos="5040"/>
        </w:tabs>
        <w:ind w:left="5040" w:hanging="360"/>
      </w:pPr>
      <w:rPr>
        <w:rFonts w:ascii="Wingdings" w:hAnsi="Wingdings" w:cs="Wingdings" w:hint="default"/>
        <w:sz w:val="20"/>
        <w:szCs w:val="20"/>
      </w:rPr>
    </w:lvl>
    <w:lvl w:ilvl="7">
      <w:start w:val="1"/>
      <w:numFmt w:val="bullet"/>
      <w:lvlText w:val=""/>
      <w:lvlJc w:val="left"/>
      <w:pPr>
        <w:tabs>
          <w:tab w:val="num" w:pos="5760"/>
        </w:tabs>
        <w:ind w:left="5760" w:hanging="360"/>
      </w:pPr>
      <w:rPr>
        <w:rFonts w:ascii="Wingdings" w:hAnsi="Wingdings" w:cs="Wingdings" w:hint="default"/>
        <w:sz w:val="20"/>
        <w:szCs w:val="20"/>
      </w:rPr>
    </w:lvl>
    <w:lvl w:ilvl="8">
      <w:start w:val="1"/>
      <w:numFmt w:val="bullet"/>
      <w:lvlText w:val=""/>
      <w:lvlJc w:val="left"/>
      <w:pPr>
        <w:tabs>
          <w:tab w:val="num" w:pos="6480"/>
        </w:tabs>
        <w:ind w:left="6480" w:hanging="360"/>
      </w:pPr>
      <w:rPr>
        <w:rFonts w:ascii="Wingdings" w:hAnsi="Wingdings" w:cs="Wingdings" w:hint="default"/>
        <w:sz w:val="20"/>
        <w:szCs w:val="20"/>
      </w:rPr>
    </w:lvl>
  </w:abstractNum>
  <w:abstractNum w:abstractNumId="3">
    <w:nsid w:val="7C0F11FF"/>
    <w:multiLevelType w:val="hybridMultilevel"/>
    <w:tmpl w:val="C9CAF77E"/>
    <w:lvl w:ilvl="0" w:tplc="543E61F0">
      <w:start w:val="1"/>
      <w:numFmt w:val="decimal"/>
      <w:lvlText w:val="%1."/>
      <w:lvlJc w:val="left"/>
      <w:pPr>
        <w:ind w:left="720" w:hanging="360"/>
      </w:pPr>
      <w:rPr>
        <w:rFonts w:hint="default"/>
        <w:sz w:val="22"/>
        <w:szCs w:val="22"/>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doNotHyphenateCaps/>
  <w:characterSpacingControl w:val="doNotCompress"/>
  <w:doNotValidateAgainstSchema/>
  <w:doNotDemarcateInvalidXml/>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A21BFB"/>
    <w:rsid w:val="000023DD"/>
    <w:rsid w:val="0001100E"/>
    <w:rsid w:val="00014813"/>
    <w:rsid w:val="0002156E"/>
    <w:rsid w:val="000975B0"/>
    <w:rsid w:val="00102089"/>
    <w:rsid w:val="0016455E"/>
    <w:rsid w:val="001868F2"/>
    <w:rsid w:val="001D78CE"/>
    <w:rsid w:val="001E1178"/>
    <w:rsid w:val="00215A89"/>
    <w:rsid w:val="002315C1"/>
    <w:rsid w:val="002613EF"/>
    <w:rsid w:val="00263A6A"/>
    <w:rsid w:val="00263ADC"/>
    <w:rsid w:val="002824E2"/>
    <w:rsid w:val="002E25C4"/>
    <w:rsid w:val="003050AC"/>
    <w:rsid w:val="00311352"/>
    <w:rsid w:val="003E3C4D"/>
    <w:rsid w:val="003F251A"/>
    <w:rsid w:val="0044256E"/>
    <w:rsid w:val="00462A33"/>
    <w:rsid w:val="00474311"/>
    <w:rsid w:val="00496F45"/>
    <w:rsid w:val="004F2C6F"/>
    <w:rsid w:val="00526565"/>
    <w:rsid w:val="0053521F"/>
    <w:rsid w:val="00565301"/>
    <w:rsid w:val="00576997"/>
    <w:rsid w:val="0059154C"/>
    <w:rsid w:val="005A1C2D"/>
    <w:rsid w:val="00600E99"/>
    <w:rsid w:val="00604F56"/>
    <w:rsid w:val="00622048"/>
    <w:rsid w:val="006256E8"/>
    <w:rsid w:val="0064064C"/>
    <w:rsid w:val="0067093C"/>
    <w:rsid w:val="00682488"/>
    <w:rsid w:val="00696691"/>
    <w:rsid w:val="006A0D95"/>
    <w:rsid w:val="00794CE1"/>
    <w:rsid w:val="00841761"/>
    <w:rsid w:val="009058D8"/>
    <w:rsid w:val="00905F53"/>
    <w:rsid w:val="009157DC"/>
    <w:rsid w:val="0092729A"/>
    <w:rsid w:val="00930D89"/>
    <w:rsid w:val="00997162"/>
    <w:rsid w:val="009A5A6E"/>
    <w:rsid w:val="009C5653"/>
    <w:rsid w:val="009E123B"/>
    <w:rsid w:val="009F504B"/>
    <w:rsid w:val="00A107CB"/>
    <w:rsid w:val="00A177CA"/>
    <w:rsid w:val="00A21BFB"/>
    <w:rsid w:val="00A24086"/>
    <w:rsid w:val="00A7024E"/>
    <w:rsid w:val="00B13524"/>
    <w:rsid w:val="00B4088B"/>
    <w:rsid w:val="00B520EC"/>
    <w:rsid w:val="00B539EA"/>
    <w:rsid w:val="00B57D91"/>
    <w:rsid w:val="00B82727"/>
    <w:rsid w:val="00BE1A63"/>
    <w:rsid w:val="00C30627"/>
    <w:rsid w:val="00C578F6"/>
    <w:rsid w:val="00C84E5B"/>
    <w:rsid w:val="00C87E72"/>
    <w:rsid w:val="00CB35D0"/>
    <w:rsid w:val="00CE0C33"/>
    <w:rsid w:val="00D07B3A"/>
    <w:rsid w:val="00D14D89"/>
    <w:rsid w:val="00D15A59"/>
    <w:rsid w:val="00D20DD9"/>
    <w:rsid w:val="00D24230"/>
    <w:rsid w:val="00DA09EE"/>
    <w:rsid w:val="00DC1C60"/>
    <w:rsid w:val="00E2260E"/>
    <w:rsid w:val="00E30256"/>
    <w:rsid w:val="00E33FF6"/>
    <w:rsid w:val="00E3415F"/>
    <w:rsid w:val="00E3492E"/>
    <w:rsid w:val="00E826FB"/>
    <w:rsid w:val="00E93140"/>
    <w:rsid w:val="00EA29B0"/>
    <w:rsid w:val="00EA5E08"/>
    <w:rsid w:val="00EC60D0"/>
    <w:rsid w:val="00F22990"/>
    <w:rsid w:val="00FD4F94"/>
    <w:rsid w:val="00FE728F"/>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22048"/>
    <w:pPr>
      <w:spacing w:after="200" w:line="276" w:lineRule="auto"/>
    </w:pPr>
    <w:rPr>
      <w:rFonts w:cs="Calibri"/>
      <w:lang w:val="uk-UA" w:eastAsia="en-US"/>
    </w:rPr>
  </w:style>
  <w:style w:type="paragraph" w:styleId="Heading1">
    <w:name w:val="heading 1"/>
    <w:basedOn w:val="Normal"/>
    <w:next w:val="Normal"/>
    <w:link w:val="Heading1Char"/>
    <w:uiPriority w:val="99"/>
    <w:qFormat/>
    <w:locked/>
    <w:rsid w:val="00B539EA"/>
    <w:pPr>
      <w:keepNext/>
      <w:spacing w:before="240" w:after="60"/>
      <w:outlineLvl w:val="0"/>
    </w:pPr>
    <w:rPr>
      <w:rFonts w:ascii="Cambria" w:eastAsia="Times New Roman" w:hAnsi="Cambria" w:cs="Cambria"/>
      <w:b/>
      <w:bCs/>
      <w:kern w:val="32"/>
      <w:sz w:val="32"/>
      <w:szCs w:val="32"/>
    </w:rPr>
  </w:style>
  <w:style w:type="paragraph" w:styleId="Heading2">
    <w:name w:val="heading 2"/>
    <w:basedOn w:val="Normal"/>
    <w:next w:val="Normal"/>
    <w:link w:val="Heading2Char"/>
    <w:uiPriority w:val="99"/>
    <w:qFormat/>
    <w:locked/>
    <w:rsid w:val="00D15A59"/>
    <w:pPr>
      <w:keepNext/>
      <w:spacing w:before="240" w:after="60"/>
      <w:outlineLvl w:val="1"/>
    </w:pPr>
    <w:rPr>
      <w:rFonts w:ascii="Cambria" w:eastAsia="Times New Roman" w:hAnsi="Cambria" w:cs="Cambria"/>
      <w:b/>
      <w:bCs/>
      <w:i/>
      <w:iCs/>
      <w:sz w:val="28"/>
      <w:szCs w:val="28"/>
    </w:rPr>
  </w:style>
  <w:style w:type="paragraph" w:styleId="Heading3">
    <w:name w:val="heading 3"/>
    <w:basedOn w:val="Normal"/>
    <w:link w:val="Heading3Char"/>
    <w:uiPriority w:val="99"/>
    <w:qFormat/>
    <w:locked/>
    <w:rsid w:val="009157DC"/>
    <w:pPr>
      <w:spacing w:before="100" w:beforeAutospacing="1" w:after="100" w:afterAutospacing="1" w:line="240" w:lineRule="auto"/>
      <w:outlineLvl w:val="2"/>
    </w:pPr>
    <w:rPr>
      <w:rFonts w:ascii="Cambria" w:eastAsia="Times New Roman" w:hAnsi="Cambria" w:cs="Cambria"/>
      <w:b/>
      <w:bCs/>
      <w:sz w:val="26"/>
      <w:szCs w:val="26"/>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Pr>
      <w:rFonts w:ascii="Cambria" w:hAnsi="Cambria" w:cs="Cambria"/>
      <w:b/>
      <w:bCs/>
      <w:kern w:val="32"/>
      <w:sz w:val="32"/>
      <w:szCs w:val="32"/>
      <w:lang w:val="uk-UA" w:eastAsia="en-US"/>
    </w:rPr>
  </w:style>
  <w:style w:type="character" w:customStyle="1" w:styleId="Heading2Char">
    <w:name w:val="Heading 2 Char"/>
    <w:basedOn w:val="DefaultParagraphFont"/>
    <w:link w:val="Heading2"/>
    <w:uiPriority w:val="99"/>
    <w:semiHidden/>
    <w:locked/>
    <w:rPr>
      <w:rFonts w:ascii="Cambria" w:hAnsi="Cambria" w:cs="Cambria"/>
      <w:b/>
      <w:bCs/>
      <w:i/>
      <w:iCs/>
      <w:sz w:val="28"/>
      <w:szCs w:val="28"/>
      <w:lang w:val="uk-UA" w:eastAsia="en-US"/>
    </w:rPr>
  </w:style>
  <w:style w:type="character" w:customStyle="1" w:styleId="Heading3Char">
    <w:name w:val="Heading 3 Char"/>
    <w:basedOn w:val="DefaultParagraphFont"/>
    <w:link w:val="Heading3"/>
    <w:uiPriority w:val="99"/>
    <w:semiHidden/>
    <w:locked/>
    <w:rPr>
      <w:rFonts w:ascii="Cambria" w:hAnsi="Cambria" w:cs="Cambria"/>
      <w:b/>
      <w:bCs/>
      <w:sz w:val="26"/>
      <w:szCs w:val="26"/>
      <w:lang w:val="uk-UA" w:eastAsia="en-US"/>
    </w:rPr>
  </w:style>
  <w:style w:type="paragraph" w:customStyle="1" w:styleId="1">
    <w:name w:val="Без интервала1"/>
    <w:uiPriority w:val="99"/>
    <w:rsid w:val="000023DD"/>
    <w:rPr>
      <w:lang w:eastAsia="en-US"/>
    </w:rPr>
  </w:style>
  <w:style w:type="paragraph" w:styleId="NormalWeb">
    <w:name w:val="Normal (Web)"/>
    <w:basedOn w:val="Normal"/>
    <w:uiPriority w:val="99"/>
    <w:rsid w:val="00D15A59"/>
    <w:pPr>
      <w:spacing w:before="100" w:beforeAutospacing="1" w:after="100" w:afterAutospacing="1" w:line="240" w:lineRule="auto"/>
    </w:pPr>
    <w:rPr>
      <w:rFonts w:cs="Times New Roman"/>
      <w:sz w:val="24"/>
      <w:szCs w:val="24"/>
      <w:lang w:val="ru-RU" w:eastAsia="ru-RU"/>
    </w:rPr>
  </w:style>
  <w:style w:type="character" w:styleId="Hyperlink">
    <w:name w:val="Hyperlink"/>
    <w:basedOn w:val="DefaultParagraphFont"/>
    <w:uiPriority w:val="99"/>
    <w:rsid w:val="00496F45"/>
    <w:rPr>
      <w:color w:val="0000FF"/>
      <w:u w:val="single"/>
    </w:rPr>
  </w:style>
</w:styles>
</file>

<file path=word/webSettings.xml><?xml version="1.0" encoding="utf-8"?>
<w:webSettings xmlns:r="http://schemas.openxmlformats.org/officeDocument/2006/relationships" xmlns:w="http://schemas.openxmlformats.org/wordprocessingml/2006/main">
  <w:divs>
    <w:div w:id="1007252674">
      <w:marLeft w:val="0"/>
      <w:marRight w:val="0"/>
      <w:marTop w:val="0"/>
      <w:marBottom w:val="0"/>
      <w:divBdr>
        <w:top w:val="none" w:sz="0" w:space="0" w:color="auto"/>
        <w:left w:val="none" w:sz="0" w:space="0" w:color="auto"/>
        <w:bottom w:val="none" w:sz="0" w:space="0" w:color="auto"/>
        <w:right w:val="none" w:sz="0" w:space="0" w:color="auto"/>
      </w:divBdr>
    </w:div>
    <w:div w:id="1007252675">
      <w:marLeft w:val="0"/>
      <w:marRight w:val="0"/>
      <w:marTop w:val="0"/>
      <w:marBottom w:val="0"/>
      <w:divBdr>
        <w:top w:val="none" w:sz="0" w:space="0" w:color="auto"/>
        <w:left w:val="none" w:sz="0" w:space="0" w:color="auto"/>
        <w:bottom w:val="none" w:sz="0" w:space="0" w:color="auto"/>
        <w:right w:val="none" w:sz="0" w:space="0" w:color="auto"/>
      </w:divBdr>
    </w:div>
    <w:div w:id="1007252676">
      <w:marLeft w:val="0"/>
      <w:marRight w:val="0"/>
      <w:marTop w:val="0"/>
      <w:marBottom w:val="0"/>
      <w:divBdr>
        <w:top w:val="none" w:sz="0" w:space="0" w:color="auto"/>
        <w:left w:val="none" w:sz="0" w:space="0" w:color="auto"/>
        <w:bottom w:val="none" w:sz="0" w:space="0" w:color="auto"/>
        <w:right w:val="none" w:sz="0" w:space="0" w:color="auto"/>
      </w:divBdr>
    </w:div>
    <w:div w:id="1007252677">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who.int/dietphysicalactivity/pa/en/" TargetMode="External"/><Relationship Id="rId3" Type="http://schemas.openxmlformats.org/officeDocument/2006/relationships/settings" Target="settings.xml"/><Relationship Id="rId7" Type="http://schemas.openxmlformats.org/officeDocument/2006/relationships/hyperlink" Target="http://www.who.int/mediacentre/news/releases/release23/en/"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dictionary.sensagent.com/hypodynamia/en-en/" TargetMode="External"/><Relationship Id="rId11" Type="http://schemas.openxmlformats.org/officeDocument/2006/relationships/fontTable" Target="fontTable.xml"/><Relationship Id="rId5" Type="http://schemas.openxmlformats.org/officeDocument/2006/relationships/hyperlink" Target="http://www.who.int/dietphysicalactivity/pa/en/" TargetMode="External"/><Relationship Id="rId10" Type="http://schemas.openxmlformats.org/officeDocument/2006/relationships/hyperlink" Target="http://www.who.int/mediacentre/news/releases/release23/en/" TargetMode="External"/><Relationship Id="rId4" Type="http://schemas.openxmlformats.org/officeDocument/2006/relationships/webSettings" Target="webSettings.xml"/><Relationship Id="rId9" Type="http://schemas.openxmlformats.org/officeDocument/2006/relationships/hyperlink" Target="http://dictionary.sensagent.com/hypodynamia/en-e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1001</TotalTime>
  <Pages>14</Pages>
  <Words>3644</Words>
  <Characters>23327</Characters>
  <Application>Microsoft Office Outlook</Application>
  <DocSecurity>0</DocSecurity>
  <Lines>0</Lines>
  <Paragraphs>0</Paragraphs>
  <ScaleCrop>false</ScaleCrop>
  <Company>Computer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Елена</dc:creator>
  <cp:keywords/>
  <dc:description/>
  <cp:lastModifiedBy>User</cp:lastModifiedBy>
  <cp:revision>21</cp:revision>
  <dcterms:created xsi:type="dcterms:W3CDTF">2017-03-05T19:48:00Z</dcterms:created>
  <dcterms:modified xsi:type="dcterms:W3CDTF">2017-05-23T12:13:00Z</dcterms:modified>
</cp:coreProperties>
</file>