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754" w:rsidRPr="009035DE" w:rsidRDefault="00F93754" w:rsidP="00F93754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9035DE">
        <w:rPr>
          <w:rFonts w:eastAsia="Calibri"/>
          <w:b/>
          <w:sz w:val="28"/>
          <w:szCs w:val="28"/>
          <w:lang w:eastAsia="en-US"/>
        </w:rPr>
        <w:t>Гуренко И.И.</w:t>
      </w:r>
    </w:p>
    <w:p w:rsidR="00F93754" w:rsidRPr="009035DE" w:rsidRDefault="00F93754" w:rsidP="00F93754">
      <w:pPr>
        <w:ind w:firstLine="567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9035DE">
        <w:rPr>
          <w:rFonts w:eastAsia="Calibri"/>
          <w:b/>
          <w:color w:val="000000"/>
          <w:sz w:val="28"/>
          <w:szCs w:val="28"/>
          <w:lang w:eastAsia="en-US"/>
        </w:rPr>
        <w:t xml:space="preserve">НАПРАВЛЕНИЯ СОВЕРШЕНСТВОВАНИЯ ШВЕЙНЫХ МАШИН ФИРМЫ  </w:t>
      </w:r>
      <w:r w:rsidRPr="009035DE">
        <w:rPr>
          <w:rFonts w:eastAsia="Calibri"/>
          <w:b/>
          <w:color w:val="000000"/>
          <w:sz w:val="28"/>
          <w:szCs w:val="28"/>
          <w:lang w:val="uk-UA" w:eastAsia="en-US"/>
        </w:rPr>
        <w:t>JUKI</w:t>
      </w:r>
      <w:r w:rsidRPr="009035DE">
        <w:rPr>
          <w:rFonts w:eastAsia="Calibri"/>
          <w:b/>
          <w:color w:val="000000"/>
          <w:sz w:val="28"/>
          <w:szCs w:val="28"/>
          <w:lang w:eastAsia="en-US"/>
        </w:rPr>
        <w:t>.</w:t>
      </w:r>
    </w:p>
    <w:p w:rsidR="00F93754" w:rsidRPr="009035DE" w:rsidRDefault="00F93754" w:rsidP="00F93754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F93754" w:rsidRPr="009035DE" w:rsidRDefault="00F93754" w:rsidP="00F93754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Корпорация</w:t>
      </w:r>
      <w:proofErr w:type="spellEnd"/>
      <w:r w:rsidRPr="009035DE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eastAsia="en-US"/>
        </w:rPr>
        <w:t>Джуки</w:t>
      </w:r>
      <w:proofErr w:type="spellEnd"/>
      <w:r w:rsidRPr="009035D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имеет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в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своем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составе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научно-исследовательский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институт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котор</w:t>
      </w:r>
      <w:r w:rsidRPr="009035DE">
        <w:rPr>
          <w:rFonts w:eastAsia="Calibri"/>
          <w:color w:val="000000"/>
          <w:sz w:val="28"/>
          <w:szCs w:val="28"/>
          <w:lang w:eastAsia="en-US"/>
        </w:rPr>
        <w:t>ы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й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специализируется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на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создании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новых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машин,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приспособлений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разработке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новых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типов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организации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труда в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швейном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сборочном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производстве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автоматизации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оборудования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и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технологических</w:t>
      </w:r>
      <w:proofErr w:type="spellEnd"/>
      <w:r w:rsidRPr="009035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9035DE">
        <w:rPr>
          <w:rFonts w:eastAsia="Calibri"/>
          <w:color w:val="000000"/>
          <w:sz w:val="28"/>
          <w:szCs w:val="28"/>
          <w:lang w:val="uk-UA" w:eastAsia="en-US"/>
        </w:rPr>
        <w:t>процессов</w:t>
      </w:r>
      <w:proofErr w:type="spellEnd"/>
      <w:r w:rsidRPr="009035DE">
        <w:rPr>
          <w:rFonts w:eastAsia="Calibri"/>
          <w:color w:val="000000"/>
          <w:sz w:val="28"/>
          <w:szCs w:val="28"/>
          <w:lang w:eastAsia="en-US"/>
        </w:rPr>
        <w:t>.</w:t>
      </w:r>
    </w:p>
    <w:p w:rsidR="00F93754" w:rsidRPr="009035DE" w:rsidRDefault="00F93754" w:rsidP="00F93754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035DE">
        <w:rPr>
          <w:rFonts w:eastAsia="Calibri"/>
          <w:color w:val="000000"/>
          <w:sz w:val="28"/>
          <w:szCs w:val="28"/>
          <w:lang w:eastAsia="en-US"/>
        </w:rPr>
        <w:t xml:space="preserve">Для </w:t>
      </w:r>
      <w:proofErr w:type="spellStart"/>
      <w:r w:rsidRPr="009035DE">
        <w:rPr>
          <w:rFonts w:eastAsia="Calibri"/>
          <w:color w:val="000000"/>
          <w:sz w:val="28"/>
          <w:szCs w:val="28"/>
          <w:lang w:eastAsia="en-US"/>
        </w:rPr>
        <w:t>одноигольной</w:t>
      </w:r>
      <w:proofErr w:type="spellEnd"/>
      <w:r w:rsidRPr="009035DE">
        <w:rPr>
          <w:rFonts w:eastAsia="Calibri"/>
          <w:color w:val="000000"/>
          <w:sz w:val="28"/>
          <w:szCs w:val="28"/>
          <w:lang w:eastAsia="en-US"/>
        </w:rPr>
        <w:t xml:space="preserve"> промышленной швейной машины челночного стежка разработан механизм подрезки края материала. В зависимости от типа и толщины ткани угол падения ножа может меняться. Нож приводится в рабочее состояние простым нажатием прижимной пластины на рукаве машины и отключается при помощи нажатия кнопки выключения ножа.</w:t>
      </w:r>
    </w:p>
    <w:p w:rsidR="00F93754" w:rsidRPr="009035DE" w:rsidRDefault="00F93754" w:rsidP="00F93754">
      <w:pPr>
        <w:shd w:val="clear" w:color="auto" w:fill="FFFFFF"/>
        <w:ind w:firstLine="567"/>
        <w:jc w:val="both"/>
        <w:rPr>
          <w:color w:val="000000"/>
          <w:sz w:val="28"/>
          <w:szCs w:val="28"/>
          <w:lang w:eastAsia="uk-UA"/>
        </w:rPr>
      </w:pPr>
      <w:r w:rsidRPr="009035DE">
        <w:rPr>
          <w:color w:val="000000"/>
          <w:sz w:val="28"/>
          <w:szCs w:val="28"/>
          <w:lang w:eastAsia="uk-UA"/>
        </w:rPr>
        <w:t xml:space="preserve">Для серии </w:t>
      </w:r>
      <w:proofErr w:type="spellStart"/>
      <w:r w:rsidRPr="009035DE">
        <w:rPr>
          <w:color w:val="000000"/>
          <w:sz w:val="28"/>
          <w:szCs w:val="28"/>
          <w:lang w:eastAsia="uk-UA"/>
        </w:rPr>
        <w:t>одноигольных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 машин челночного стежка разработан механизм комбинированного продвижения ткани. Серии машин  для легких и средних материалов имеют дифференциальные механизмы подачи материала, например JUKI MO-6716S FF6-40H , а также функции нижнего и игольного продвижения ткани. Широкий диапазон регулировки натяжения нити, </w:t>
      </w:r>
      <w:proofErr w:type="spellStart"/>
      <w:r w:rsidRPr="009035DE">
        <w:rPr>
          <w:color w:val="000000"/>
          <w:sz w:val="28"/>
          <w:szCs w:val="28"/>
          <w:lang w:eastAsia="uk-UA"/>
        </w:rPr>
        <w:t>нитенаправитель</w:t>
      </w:r>
      <w:proofErr w:type="spellEnd"/>
      <w:r w:rsidRPr="009035DE">
        <w:rPr>
          <w:color w:val="000000"/>
          <w:sz w:val="28"/>
          <w:szCs w:val="28"/>
          <w:lang w:eastAsia="uk-UA"/>
        </w:rPr>
        <w:t xml:space="preserve"> увеличивающий стабильность формирования петлеобразования и снижающий скручивание нити.</w:t>
      </w:r>
    </w:p>
    <w:p w:rsidR="00F93754" w:rsidRPr="009035DE" w:rsidRDefault="00F93754" w:rsidP="00F93754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035DE">
        <w:rPr>
          <w:rFonts w:eastAsia="Calibri"/>
          <w:color w:val="000000"/>
          <w:sz w:val="28"/>
          <w:szCs w:val="28"/>
          <w:lang w:eastAsia="en-US"/>
        </w:rPr>
        <w:t xml:space="preserve">Выпускаются </w:t>
      </w:r>
      <w:proofErr w:type="spellStart"/>
      <w:r w:rsidRPr="009035DE">
        <w:rPr>
          <w:rFonts w:eastAsia="Calibri"/>
          <w:color w:val="000000"/>
          <w:sz w:val="28"/>
          <w:szCs w:val="28"/>
          <w:lang w:eastAsia="en-US"/>
        </w:rPr>
        <w:t>оверлоки</w:t>
      </w:r>
      <w:proofErr w:type="spellEnd"/>
      <w:r w:rsidRPr="009035DE">
        <w:rPr>
          <w:rFonts w:eastAsia="Calibri"/>
          <w:color w:val="000000"/>
          <w:sz w:val="28"/>
          <w:szCs w:val="28"/>
          <w:lang w:eastAsia="en-US"/>
        </w:rPr>
        <w:t xml:space="preserve"> и </w:t>
      </w:r>
      <w:proofErr w:type="spellStart"/>
      <w:r w:rsidRPr="009035DE">
        <w:rPr>
          <w:rFonts w:eastAsia="Calibri"/>
          <w:color w:val="000000"/>
          <w:sz w:val="28"/>
          <w:szCs w:val="28"/>
          <w:lang w:eastAsia="en-US"/>
        </w:rPr>
        <w:t>распошивальные</w:t>
      </w:r>
      <w:proofErr w:type="spellEnd"/>
      <w:r w:rsidRPr="009035DE">
        <w:rPr>
          <w:rFonts w:eastAsia="Calibri"/>
          <w:color w:val="000000"/>
          <w:sz w:val="28"/>
          <w:szCs w:val="28"/>
          <w:lang w:eastAsia="en-US"/>
        </w:rPr>
        <w:t xml:space="preserve"> машины с плоской и цилиндрической платформой, некоторые серии машин с автоматическими устройствами для смены шпуль.</w:t>
      </w:r>
    </w:p>
    <w:p w:rsidR="00F93754" w:rsidRPr="009035DE" w:rsidRDefault="00F93754" w:rsidP="00F93754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9035DE">
        <w:rPr>
          <w:color w:val="000000"/>
          <w:sz w:val="28"/>
          <w:szCs w:val="28"/>
          <w:lang w:eastAsia="uk-UA"/>
        </w:rPr>
        <w:t>Промышленное швейное оборудование JUKI LH-3588AGF имеет механизм микро подъёма. При работе со скользкими и эластичными материалами для снижения давления на материал оператор может поднять прижимную лапку на минимальное расстояние путем регулировки штыря эксцентрика, расположенного на рычаге подъема.</w:t>
      </w:r>
    </w:p>
    <w:p w:rsidR="00F93754" w:rsidRPr="009035DE" w:rsidRDefault="00F93754" w:rsidP="00F93754">
      <w:pPr>
        <w:shd w:val="clear" w:color="auto" w:fill="FFFFFF"/>
        <w:ind w:firstLine="567"/>
        <w:jc w:val="both"/>
        <w:rPr>
          <w:sz w:val="28"/>
          <w:szCs w:val="28"/>
          <w:lang w:eastAsia="uk-UA"/>
        </w:rPr>
      </w:pPr>
      <w:r w:rsidRPr="009035DE">
        <w:rPr>
          <w:color w:val="000000"/>
          <w:sz w:val="28"/>
          <w:szCs w:val="28"/>
          <w:lang w:eastAsia="uk-UA"/>
        </w:rPr>
        <w:t>Разрабатываются промышленные швейные машины с оптимизированными системами смазки, что гарантирует отсутствие масляных пятен на изделии. Применяется технология «полусухая головка». Основная часть машин работают с фрикционным приводом, некоторые с автоматизированным приводом.</w:t>
      </w:r>
    </w:p>
    <w:p w:rsidR="00F93754" w:rsidRDefault="00F93754" w:rsidP="00F93754">
      <w:pPr>
        <w:shd w:val="clear" w:color="auto" w:fill="FFFFFF"/>
        <w:ind w:firstLine="567"/>
        <w:jc w:val="both"/>
        <w:rPr>
          <w:iCs/>
          <w:color w:val="000000"/>
          <w:sz w:val="28"/>
          <w:szCs w:val="28"/>
          <w:lang w:val="uk-UA" w:eastAsia="uk-UA"/>
        </w:rPr>
      </w:pPr>
      <w:r w:rsidRPr="009035DE">
        <w:rPr>
          <w:color w:val="000000"/>
          <w:sz w:val="28"/>
          <w:szCs w:val="28"/>
          <w:lang w:eastAsia="uk-UA"/>
        </w:rPr>
        <w:t xml:space="preserve">Новинка фирмы— </w:t>
      </w:r>
      <w:proofErr w:type="gramStart"/>
      <w:r w:rsidRPr="009035DE">
        <w:rPr>
          <w:color w:val="000000"/>
          <w:sz w:val="28"/>
          <w:szCs w:val="28"/>
          <w:lang w:eastAsia="uk-UA"/>
        </w:rPr>
        <w:t>ма</w:t>
      </w:r>
      <w:proofErr w:type="gramEnd"/>
      <w:r w:rsidRPr="009035DE">
        <w:rPr>
          <w:color w:val="000000"/>
          <w:sz w:val="28"/>
          <w:szCs w:val="28"/>
          <w:lang w:eastAsia="uk-UA"/>
        </w:rPr>
        <w:t>шина цепного стежка</w:t>
      </w:r>
      <w:r w:rsidRPr="009035DE">
        <w:rPr>
          <w:b/>
          <w:bCs/>
          <w:color w:val="000000"/>
          <w:sz w:val="28"/>
          <w:szCs w:val="28"/>
          <w:lang w:eastAsia="uk-UA"/>
        </w:rPr>
        <w:t xml:space="preserve"> </w:t>
      </w:r>
      <w:r w:rsidRPr="009035DE">
        <w:rPr>
          <w:color w:val="000000"/>
          <w:sz w:val="28"/>
          <w:szCs w:val="28"/>
          <w:lang w:eastAsia="uk-UA"/>
        </w:rPr>
        <w:t>для выполнения декоративной строчки</w:t>
      </w:r>
      <w:r w:rsidRPr="009035DE">
        <w:rPr>
          <w:b/>
          <w:bCs/>
          <w:color w:val="000000"/>
          <w:sz w:val="28"/>
          <w:szCs w:val="28"/>
          <w:lang w:eastAsia="uk-UA"/>
        </w:rPr>
        <w:t xml:space="preserve"> </w:t>
      </w:r>
      <w:r w:rsidRPr="009035DE">
        <w:rPr>
          <w:iCs/>
          <w:color w:val="000000"/>
          <w:sz w:val="28"/>
          <w:szCs w:val="28"/>
          <w:lang w:eastAsia="uk-UA"/>
        </w:rPr>
        <w:t>МР-200N. Новая машина, в отличие от предыдущих</w:t>
      </w:r>
      <w:r w:rsidRPr="009035DE">
        <w:rPr>
          <w:i/>
          <w:iCs/>
          <w:color w:val="000000"/>
          <w:sz w:val="28"/>
          <w:szCs w:val="28"/>
          <w:lang w:eastAsia="uk-UA"/>
        </w:rPr>
        <w:t xml:space="preserve"> </w:t>
      </w:r>
      <w:r w:rsidRPr="009035DE">
        <w:rPr>
          <w:iCs/>
          <w:color w:val="000000"/>
          <w:sz w:val="28"/>
          <w:szCs w:val="28"/>
          <w:lang w:eastAsia="uk-UA"/>
        </w:rPr>
        <w:t>моделей, позволяет выполнять стежки большей длины, а также использовать более толстую нить. Разработан сенсорный цветной жидкокристаллический мультипрограммный механизм. Все необходимые параметры шитья: величина сборки ткани, натяжение игольной нити, длина стежка и др. вводятся в память машины. Все параметры сохраняются на дискете или заносятся в память компьютера для их последующей передачи при дистанционном управлении производством.</w:t>
      </w:r>
    </w:p>
    <w:p w:rsidR="00F93754" w:rsidRPr="009035DE" w:rsidRDefault="00F93754" w:rsidP="00F93754">
      <w:pPr>
        <w:shd w:val="clear" w:color="auto" w:fill="FFFFFF"/>
        <w:jc w:val="both"/>
        <w:rPr>
          <w:i/>
          <w:color w:val="000000"/>
          <w:sz w:val="28"/>
          <w:szCs w:val="28"/>
          <w:lang w:val="uk-UA" w:eastAsia="uk-UA"/>
        </w:rPr>
      </w:pPr>
      <w:r>
        <w:rPr>
          <w:iCs/>
          <w:color w:val="000000"/>
          <w:sz w:val="28"/>
          <w:szCs w:val="28"/>
          <w:lang w:val="uk-UA" w:eastAsia="uk-UA"/>
        </w:rPr>
        <w:t>____________________________________________________________________</w:t>
      </w:r>
    </w:p>
    <w:p w:rsidR="00F93754" w:rsidRDefault="00F93754" w:rsidP="00F93754">
      <w:pPr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9035DE">
        <w:rPr>
          <w:rFonts w:eastAsia="Calibri"/>
          <w:sz w:val="28"/>
          <w:szCs w:val="28"/>
          <w:lang w:eastAsia="en-US"/>
        </w:rPr>
        <w:t>Руководитель :ассистент кафедры</w:t>
      </w:r>
      <w:proofErr w:type="gramStart"/>
      <w:r w:rsidRPr="009035DE">
        <w:rPr>
          <w:rFonts w:eastAsia="Calibri"/>
          <w:sz w:val="28"/>
          <w:szCs w:val="28"/>
          <w:lang w:eastAsia="en-US"/>
        </w:rPr>
        <w:t xml:space="preserve"> Т</w:t>
      </w:r>
      <w:proofErr w:type="gramEnd"/>
      <w:r w:rsidRPr="009035DE">
        <w:rPr>
          <w:rFonts w:eastAsia="Calibri"/>
          <w:sz w:val="28"/>
          <w:szCs w:val="28"/>
          <w:lang w:eastAsia="en-US"/>
        </w:rPr>
        <w:t xml:space="preserve"> и Д Бирюкова Е.Н.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93754"/>
    <w:rsid w:val="0007502A"/>
    <w:rsid w:val="00164619"/>
    <w:rsid w:val="00901AF7"/>
    <w:rsid w:val="00BF7752"/>
    <w:rsid w:val="00D15BB4"/>
    <w:rsid w:val="00F93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1601</Words>
  <Characters>913</Characters>
  <Application>Microsoft Office Word</Application>
  <DocSecurity>0</DocSecurity>
  <Lines>7</Lines>
  <Paragraphs>5</Paragraphs>
  <ScaleCrop>false</ScaleCrop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2016-05-23T07:48:00Z</dcterms:created>
  <dcterms:modified xsi:type="dcterms:W3CDTF">2016-05-23T07:48:00Z</dcterms:modified>
</cp:coreProperties>
</file>