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08D" w:rsidRPr="007C6F00" w:rsidRDefault="0083508D" w:rsidP="0083508D">
      <w:pPr>
        <w:ind w:firstLine="708"/>
        <w:jc w:val="both"/>
        <w:rPr>
          <w:b/>
          <w:sz w:val="28"/>
          <w:szCs w:val="28"/>
          <w:lang w:val="uk-UA"/>
        </w:rPr>
      </w:pPr>
      <w:proofErr w:type="spellStart"/>
      <w:r w:rsidRPr="007C6F00">
        <w:rPr>
          <w:b/>
          <w:sz w:val="28"/>
          <w:szCs w:val="28"/>
          <w:lang w:val="uk-UA"/>
        </w:rPr>
        <w:t>Федосова</w:t>
      </w:r>
      <w:proofErr w:type="spellEnd"/>
      <w:r w:rsidRPr="007C6F00">
        <w:rPr>
          <w:b/>
          <w:sz w:val="28"/>
          <w:szCs w:val="28"/>
          <w:lang w:val="uk-UA"/>
        </w:rPr>
        <w:t xml:space="preserve"> І.М.</w:t>
      </w:r>
    </w:p>
    <w:p w:rsidR="0083508D" w:rsidRPr="007C6F00" w:rsidRDefault="0083508D" w:rsidP="0083508D">
      <w:pPr>
        <w:ind w:firstLine="708"/>
        <w:jc w:val="both"/>
        <w:rPr>
          <w:b/>
          <w:sz w:val="28"/>
          <w:szCs w:val="28"/>
          <w:lang w:val="uk-UA"/>
        </w:rPr>
      </w:pPr>
      <w:r w:rsidRPr="007C6F00">
        <w:rPr>
          <w:b/>
          <w:sz w:val="28"/>
          <w:szCs w:val="28"/>
          <w:lang w:val="uk-UA"/>
        </w:rPr>
        <w:t xml:space="preserve">ЕЛЕКТРОННИЙ РЕСУРС </w:t>
      </w:r>
      <w:r w:rsidRPr="007C6F00">
        <w:rPr>
          <w:b/>
          <w:sz w:val="28"/>
          <w:szCs w:val="28"/>
        </w:rPr>
        <w:t xml:space="preserve">НАУКОВОЇ БІБЛІОТЕКИ </w:t>
      </w:r>
      <w:r w:rsidRPr="007C6F00">
        <w:rPr>
          <w:b/>
          <w:sz w:val="28"/>
          <w:szCs w:val="28"/>
          <w:lang w:val="uk-UA"/>
        </w:rPr>
        <w:t>ЯК ОБ</w:t>
      </w:r>
      <w:r w:rsidRPr="007C6F00">
        <w:rPr>
          <w:b/>
          <w:sz w:val="28"/>
          <w:szCs w:val="28"/>
        </w:rPr>
        <w:t>’</w:t>
      </w:r>
      <w:r w:rsidRPr="007C6F00">
        <w:rPr>
          <w:b/>
          <w:sz w:val="28"/>
          <w:szCs w:val="28"/>
          <w:lang w:val="uk-UA"/>
        </w:rPr>
        <w:t>ЄКТ КАТАЛОГІЗАЦІЇ</w:t>
      </w:r>
    </w:p>
    <w:p w:rsidR="0083508D" w:rsidRPr="007C6F00" w:rsidRDefault="0083508D" w:rsidP="0083508D">
      <w:pPr>
        <w:ind w:firstLine="709"/>
        <w:jc w:val="both"/>
        <w:rPr>
          <w:sz w:val="28"/>
          <w:szCs w:val="28"/>
          <w:lang w:val="uk-UA"/>
        </w:rPr>
      </w:pPr>
      <w:r w:rsidRPr="007C6F00">
        <w:rPr>
          <w:sz w:val="28"/>
          <w:szCs w:val="28"/>
          <w:lang w:val="uk-UA"/>
        </w:rPr>
        <w:t>Збільшення виробництва інформації в електронному вигляді є характерною ознакою сьогодення. Цьому сприяє розвиток інформаційних технологій. Щоб задовольнити попит, користувачів в он-лайн режимі Наукова бібліотека УІПА наповнює електронний каталог (ЕК) повнотекстовим електронним ресурсом різних видів та типів видань.</w:t>
      </w:r>
    </w:p>
    <w:p w:rsidR="0083508D" w:rsidRPr="007C6F00" w:rsidRDefault="0083508D" w:rsidP="0083508D">
      <w:pPr>
        <w:ind w:firstLine="709"/>
        <w:jc w:val="both"/>
        <w:rPr>
          <w:sz w:val="28"/>
          <w:szCs w:val="28"/>
          <w:lang w:val="uk-UA"/>
        </w:rPr>
      </w:pPr>
      <w:r w:rsidRPr="007C6F00">
        <w:rPr>
          <w:sz w:val="28"/>
          <w:szCs w:val="28"/>
          <w:lang w:val="uk-UA"/>
        </w:rPr>
        <w:t>Згідно з міждержавним стандартом ГОСТ 7.83-2001 «</w:t>
      </w:r>
      <w:proofErr w:type="spellStart"/>
      <w:r w:rsidRPr="007C6F00">
        <w:rPr>
          <w:sz w:val="28"/>
          <w:szCs w:val="28"/>
          <w:lang w:val="uk-UA"/>
        </w:rPr>
        <w:t>Электронные</w:t>
      </w:r>
      <w:proofErr w:type="spellEnd"/>
      <w:r w:rsidRPr="007C6F00">
        <w:rPr>
          <w:sz w:val="28"/>
          <w:szCs w:val="28"/>
          <w:lang w:val="uk-UA"/>
        </w:rPr>
        <w:t xml:space="preserve"> </w:t>
      </w:r>
      <w:proofErr w:type="spellStart"/>
      <w:r w:rsidRPr="007C6F00">
        <w:rPr>
          <w:sz w:val="28"/>
          <w:szCs w:val="28"/>
          <w:lang w:val="uk-UA"/>
        </w:rPr>
        <w:t>издания</w:t>
      </w:r>
      <w:proofErr w:type="spellEnd"/>
      <w:r w:rsidRPr="007C6F00">
        <w:rPr>
          <w:sz w:val="28"/>
          <w:szCs w:val="28"/>
          <w:lang w:val="uk-UA"/>
        </w:rPr>
        <w:t xml:space="preserve">. </w:t>
      </w:r>
      <w:proofErr w:type="spellStart"/>
      <w:r w:rsidRPr="007C6F00">
        <w:rPr>
          <w:sz w:val="28"/>
          <w:szCs w:val="28"/>
          <w:lang w:val="uk-UA"/>
        </w:rPr>
        <w:t>Основные</w:t>
      </w:r>
      <w:proofErr w:type="spellEnd"/>
      <w:r w:rsidRPr="007C6F00">
        <w:rPr>
          <w:sz w:val="28"/>
          <w:szCs w:val="28"/>
          <w:lang w:val="uk-UA"/>
        </w:rPr>
        <w:t xml:space="preserve"> </w:t>
      </w:r>
      <w:proofErr w:type="spellStart"/>
      <w:r w:rsidRPr="007C6F00">
        <w:rPr>
          <w:sz w:val="28"/>
          <w:szCs w:val="28"/>
          <w:lang w:val="uk-UA"/>
        </w:rPr>
        <w:t>виды</w:t>
      </w:r>
      <w:proofErr w:type="spellEnd"/>
      <w:r w:rsidRPr="007C6F00">
        <w:rPr>
          <w:sz w:val="28"/>
          <w:szCs w:val="28"/>
          <w:lang w:val="uk-UA"/>
        </w:rPr>
        <w:t xml:space="preserve"> и </w:t>
      </w:r>
      <w:proofErr w:type="spellStart"/>
      <w:r w:rsidRPr="007C6F00">
        <w:rPr>
          <w:sz w:val="28"/>
          <w:szCs w:val="28"/>
          <w:lang w:val="uk-UA"/>
        </w:rPr>
        <w:t>выходные</w:t>
      </w:r>
      <w:proofErr w:type="spellEnd"/>
      <w:r w:rsidRPr="007C6F00">
        <w:rPr>
          <w:sz w:val="28"/>
          <w:szCs w:val="28"/>
          <w:lang w:val="uk-UA"/>
        </w:rPr>
        <w:t xml:space="preserve"> </w:t>
      </w:r>
      <w:proofErr w:type="spellStart"/>
      <w:r w:rsidRPr="007C6F00">
        <w:rPr>
          <w:sz w:val="28"/>
          <w:szCs w:val="28"/>
          <w:lang w:val="uk-UA"/>
        </w:rPr>
        <w:t>данные</w:t>
      </w:r>
      <w:proofErr w:type="spellEnd"/>
      <w:r w:rsidRPr="007C6F00">
        <w:rPr>
          <w:sz w:val="28"/>
          <w:szCs w:val="28"/>
          <w:lang w:val="uk-UA"/>
        </w:rPr>
        <w:t xml:space="preserve">» </w:t>
      </w:r>
      <w:r w:rsidRPr="007C6F00">
        <w:rPr>
          <w:rStyle w:val="a3"/>
          <w:b w:val="0"/>
          <w:sz w:val="28"/>
          <w:szCs w:val="28"/>
          <w:lang w:val="uk-UA"/>
        </w:rPr>
        <w:t>електронні ресурси</w:t>
      </w:r>
      <w:r w:rsidRPr="007C6F00">
        <w:rPr>
          <w:sz w:val="28"/>
          <w:szCs w:val="28"/>
          <w:lang w:val="uk-UA"/>
        </w:rPr>
        <w:t xml:space="preserve"> — це інформаційні ресурси, які керуються комп'ютером, у тому числі ті, які потребують використання периферійного пристрою, підключеного до комп'ютера. </w:t>
      </w:r>
    </w:p>
    <w:p w:rsidR="0083508D" w:rsidRPr="007C6F00" w:rsidRDefault="0083508D" w:rsidP="0083508D">
      <w:pPr>
        <w:ind w:firstLine="709"/>
        <w:jc w:val="both"/>
        <w:rPr>
          <w:sz w:val="28"/>
          <w:szCs w:val="28"/>
          <w:lang w:val="uk-UA"/>
        </w:rPr>
      </w:pPr>
      <w:r w:rsidRPr="007C6F00">
        <w:rPr>
          <w:sz w:val="28"/>
          <w:szCs w:val="28"/>
          <w:lang w:val="uk-UA"/>
        </w:rPr>
        <w:t xml:space="preserve">За останні роки кількість електронних ресурсів у фонді Наукової бібліотеки УІПА постійно збільшується. На початку до фонду надходили різні види електронних дисків, але зараз мова піде не про диски, а про ті види електронних ресурсів, які не можна потримати в руках, вони є тільки в цифровому вигляді на жорсткому диску. </w:t>
      </w:r>
    </w:p>
    <w:p w:rsidR="0083508D" w:rsidRPr="007C6F00" w:rsidRDefault="0083508D" w:rsidP="0083508D">
      <w:pPr>
        <w:ind w:firstLine="709"/>
        <w:jc w:val="both"/>
        <w:rPr>
          <w:sz w:val="28"/>
          <w:szCs w:val="28"/>
          <w:lang w:val="uk-UA"/>
        </w:rPr>
      </w:pPr>
      <w:r w:rsidRPr="007C6F00">
        <w:rPr>
          <w:sz w:val="28"/>
          <w:szCs w:val="28"/>
          <w:lang w:val="uk-UA"/>
        </w:rPr>
        <w:t xml:space="preserve">Специфіка складання бібліографічного опису на електроні ресурси виявляється у формуванні елементів специфічної характеристики документу: основних характеристик в області виду, розміру та обсягу, даних про фізичний носій, системні вимоги та інше. Опис електронного документу підпорядковується загальним правилам базового опису. Області та елементи можна поділити на наступні частини: дані щодо інформаційного вмісту, характеристики ресурсу, дані про фізичні характеристики носіїв і вимоги до систем відображення, дані щодо режимів доступу, засобів розповсюдження та характеру взаємодії з користувачем. </w:t>
      </w:r>
    </w:p>
    <w:p w:rsidR="0083508D" w:rsidRPr="007C6F00" w:rsidRDefault="0083508D" w:rsidP="0083508D">
      <w:pPr>
        <w:ind w:firstLine="709"/>
        <w:jc w:val="both"/>
        <w:rPr>
          <w:sz w:val="28"/>
          <w:szCs w:val="28"/>
          <w:lang w:val="uk-UA"/>
        </w:rPr>
      </w:pPr>
      <w:r w:rsidRPr="007C6F00">
        <w:rPr>
          <w:sz w:val="28"/>
          <w:szCs w:val="28"/>
          <w:lang w:val="uk-UA"/>
        </w:rPr>
        <w:t>Електронні документи, які підлягають каталогізації, є складовими електронних колекцій навчальних та навчально-методичних видань викладачів (3667 док.), автореферат</w:t>
      </w:r>
      <w:r>
        <w:rPr>
          <w:sz w:val="28"/>
          <w:szCs w:val="28"/>
          <w:lang w:val="uk-UA"/>
        </w:rPr>
        <w:t>ів</w:t>
      </w:r>
      <w:r w:rsidRPr="007C6F00">
        <w:rPr>
          <w:sz w:val="28"/>
          <w:szCs w:val="28"/>
          <w:lang w:val="uk-UA"/>
        </w:rPr>
        <w:t xml:space="preserve"> (203 док.) та монографі</w:t>
      </w:r>
      <w:r>
        <w:rPr>
          <w:sz w:val="28"/>
          <w:szCs w:val="28"/>
          <w:lang w:val="uk-UA"/>
        </w:rPr>
        <w:t>й</w:t>
      </w:r>
      <w:r w:rsidRPr="007C6F00">
        <w:rPr>
          <w:sz w:val="28"/>
          <w:szCs w:val="28"/>
          <w:lang w:val="uk-UA"/>
        </w:rPr>
        <w:t xml:space="preserve"> науковців (53 док.) академії. Щоб забезпечити своєчасне та якісне розміщення електронних документів в ЕК у бібліотеці, було створено робочу групу, яка забезпечує комплекс робіт по отриманню, редагуванню, обліку, систематизації, розроблено відповідну інструкцію. При каталогізації електронні документи отримують всі необхідні елементи лінгвістичного забезпечення ЕК: класифікаційні шифри, предметні рубрики</w:t>
      </w:r>
      <w:r>
        <w:rPr>
          <w:sz w:val="28"/>
          <w:szCs w:val="28"/>
          <w:lang w:val="uk-UA"/>
        </w:rPr>
        <w:t>, ключові слова</w:t>
      </w:r>
      <w:r w:rsidRPr="007C6F00">
        <w:rPr>
          <w:sz w:val="28"/>
          <w:szCs w:val="28"/>
          <w:lang w:val="uk-UA"/>
        </w:rPr>
        <w:t xml:space="preserve"> та кодові позначки. Бібліографічному запису приписується URL-адреса, повний текст документа зберігається на сервері бібліотеки, та доступний на сайті бібліотеки через авторизацію.</w:t>
      </w:r>
    </w:p>
    <w:p w:rsidR="0083508D" w:rsidRDefault="0083508D" w:rsidP="0083508D">
      <w:pPr>
        <w:ind w:firstLine="709"/>
        <w:jc w:val="both"/>
        <w:rPr>
          <w:sz w:val="28"/>
          <w:szCs w:val="28"/>
          <w:lang w:val="uk-UA"/>
        </w:rPr>
      </w:pPr>
      <w:r w:rsidRPr="007C6F00">
        <w:rPr>
          <w:sz w:val="28"/>
          <w:szCs w:val="28"/>
          <w:lang w:val="uk-UA"/>
        </w:rPr>
        <w:t xml:space="preserve">Бібліотекою </w:t>
      </w:r>
      <w:proofErr w:type="spellStart"/>
      <w:r w:rsidRPr="007C6F00">
        <w:rPr>
          <w:sz w:val="28"/>
          <w:szCs w:val="28"/>
          <w:lang w:val="uk-UA"/>
        </w:rPr>
        <w:t>закаталогізовано</w:t>
      </w:r>
      <w:proofErr w:type="spellEnd"/>
      <w:r w:rsidRPr="007C6F00">
        <w:rPr>
          <w:sz w:val="28"/>
          <w:szCs w:val="28"/>
          <w:lang w:val="uk-UA"/>
        </w:rPr>
        <w:t xml:space="preserve"> безкоштовні </w:t>
      </w:r>
      <w:proofErr w:type="spellStart"/>
      <w:r w:rsidRPr="007C6F00">
        <w:rPr>
          <w:sz w:val="28"/>
          <w:szCs w:val="28"/>
          <w:lang w:val="uk-UA"/>
        </w:rPr>
        <w:t>інтернет-ресурси</w:t>
      </w:r>
      <w:proofErr w:type="spellEnd"/>
      <w:r w:rsidRPr="007C6F00">
        <w:rPr>
          <w:sz w:val="28"/>
          <w:szCs w:val="28"/>
          <w:lang w:val="uk-UA"/>
        </w:rPr>
        <w:t xml:space="preserve"> вільного доступу з профілю академії, створено каталог «</w:t>
      </w:r>
      <w:proofErr w:type="spellStart"/>
      <w:r w:rsidRPr="007C6F00">
        <w:rPr>
          <w:sz w:val="28"/>
          <w:szCs w:val="28"/>
          <w:lang w:val="uk-UA"/>
        </w:rPr>
        <w:t>Інтернет-ресурси</w:t>
      </w:r>
      <w:proofErr w:type="spellEnd"/>
      <w:r w:rsidRPr="007C6F00">
        <w:rPr>
          <w:sz w:val="28"/>
          <w:szCs w:val="28"/>
          <w:lang w:val="uk-UA"/>
        </w:rPr>
        <w:t>», який містить 75 назв закордонних баз даних.</w:t>
      </w:r>
    </w:p>
    <w:p w:rsidR="0083508D" w:rsidRDefault="0083508D" w:rsidP="0083508D">
      <w:pPr>
        <w:ind w:firstLine="709"/>
        <w:jc w:val="both"/>
        <w:rPr>
          <w:sz w:val="28"/>
          <w:szCs w:val="28"/>
          <w:lang w:val="uk-UA"/>
        </w:rPr>
      </w:pPr>
      <w:r w:rsidRPr="007C6F00">
        <w:rPr>
          <w:sz w:val="28"/>
          <w:szCs w:val="28"/>
          <w:lang w:val="uk-UA"/>
        </w:rPr>
        <w:t>Розробка технологічних процедур для кожного процесу має здійснюватися з урахуванням сталої технології каталогізації для локальних ресурсів, та нових технологічних вимог щодо опрацювання віддалених ресурсів. Зважаючи на специфіку кожного виду електронних ресурсів, необхідна розробка спеціальних методик каталогізації.</w:t>
      </w:r>
    </w:p>
    <w:p w:rsidR="00D15BB4" w:rsidRPr="0083508D" w:rsidRDefault="00D15BB4">
      <w:pPr>
        <w:rPr>
          <w:lang w:val="uk-UA"/>
        </w:rPr>
      </w:pPr>
    </w:p>
    <w:sectPr w:rsidR="00D15BB4" w:rsidRPr="0083508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3508D"/>
    <w:rsid w:val="0007502A"/>
    <w:rsid w:val="00164619"/>
    <w:rsid w:val="0083508D"/>
    <w:rsid w:val="00B5547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350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1833</Words>
  <Characters>1045</Characters>
  <Application>Microsoft Office Word</Application>
  <DocSecurity>0</DocSecurity>
  <Lines>8</Lines>
  <Paragraphs>5</Paragraphs>
  <ScaleCrop>false</ScaleCrop>
  <Company/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2016-06-30T10:36:00Z</dcterms:created>
  <dcterms:modified xsi:type="dcterms:W3CDTF">2016-06-30T10:37:00Z</dcterms:modified>
</cp:coreProperties>
</file>