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DFF" w:rsidRDefault="00977DFF" w:rsidP="00977DFF">
      <w:pPr>
        <w:pStyle w:val="Heading1"/>
        <w:ind w:right="384"/>
      </w:pPr>
      <w:r>
        <w:t>Нечуйвітер М.М. ПІДВИЩЕННЯ ЕФЕКТИВНОСТІ ЕКСПЛУАТАЦІЇ</w:t>
      </w:r>
      <w:bookmarkStart w:id="0" w:name="Нечуйвітер_М.М._ПІДВИЩЕННЯ_ЕФЕКТИВНОСТІ_"/>
      <w:bookmarkEnd w:id="0"/>
      <w:r>
        <w:t xml:space="preserve"> ТЕЦ-5 м. ХАРКОВА ШЛЯХОМ МАКСИМАЛЬНОГО ВІДПУСКУ ТЕПЛОТИ</w:t>
      </w:r>
    </w:p>
    <w:p w:rsidR="00977DFF" w:rsidRDefault="00977DFF" w:rsidP="00977DFF">
      <w:pPr>
        <w:pStyle w:val="a3"/>
        <w:spacing w:before="5"/>
        <w:ind w:left="0"/>
        <w:jc w:val="left"/>
        <w:rPr>
          <w:b/>
          <w:sz w:val="27"/>
        </w:rPr>
      </w:pPr>
    </w:p>
    <w:p w:rsidR="00977DFF" w:rsidRDefault="00977DFF" w:rsidP="00977DFF">
      <w:pPr>
        <w:pStyle w:val="a3"/>
        <w:ind w:right="384" w:firstLine="708"/>
      </w:pPr>
      <w:r>
        <w:t xml:space="preserve">Харківська ТЕЦ­5 складається: з двох блоків з котлом ТГМЕ­464 та паровою турбіною Т­110/120­130 загальною тепловою потужністю 350 </w:t>
      </w:r>
      <w:proofErr w:type="spellStart"/>
      <w:r>
        <w:t>Гкал</w:t>
      </w:r>
      <w:proofErr w:type="spellEnd"/>
      <w:r>
        <w:t>/</w:t>
      </w:r>
      <w:proofErr w:type="spellStart"/>
      <w:r>
        <w:t>год</w:t>
      </w:r>
      <w:proofErr w:type="spellEnd"/>
      <w:r>
        <w:t xml:space="preserve"> та </w:t>
      </w:r>
      <w:proofErr w:type="spellStart"/>
      <w:r>
        <w:t>електрич</w:t>
      </w:r>
      <w:proofErr w:type="spellEnd"/>
      <w:r>
        <w:t xml:space="preserve">­ </w:t>
      </w:r>
      <w:proofErr w:type="spellStart"/>
      <w:r>
        <w:t>ною</w:t>
      </w:r>
      <w:proofErr w:type="spellEnd"/>
      <w:r>
        <w:t xml:space="preserve"> 240 МВт; одного блоку з котлом ТГМП­344А та паровою турбіною Т­250/300­</w:t>
      </w:r>
    </w:p>
    <w:p w:rsidR="00977DFF" w:rsidRDefault="00977DFF" w:rsidP="00977DFF">
      <w:pPr>
        <w:pStyle w:val="a3"/>
        <w:spacing w:before="1"/>
        <w:ind w:right="383"/>
      </w:pPr>
      <w:r>
        <w:t xml:space="preserve">240 тепловою потужністю 50 </w:t>
      </w:r>
      <w:proofErr w:type="spellStart"/>
      <w:r>
        <w:t>Гкал</w:t>
      </w:r>
      <w:proofErr w:type="spellEnd"/>
      <w:r>
        <w:t>/</w:t>
      </w:r>
      <w:proofErr w:type="spellStart"/>
      <w:r>
        <w:t>год</w:t>
      </w:r>
      <w:proofErr w:type="spellEnd"/>
      <w:r>
        <w:t xml:space="preserve"> та електричною ­ 300 МВт; чотири водогрійних котли типу ПТВМ­180 продуктивністю по 180 </w:t>
      </w:r>
      <w:proofErr w:type="spellStart"/>
      <w:r>
        <w:t>Гкал</w:t>
      </w:r>
      <w:proofErr w:type="spellEnd"/>
      <w:r>
        <w:t>/</w:t>
      </w:r>
      <w:proofErr w:type="spellStart"/>
      <w:r>
        <w:t>год</w:t>
      </w:r>
      <w:proofErr w:type="spellEnd"/>
      <w:r>
        <w:t xml:space="preserve"> кожний.</w:t>
      </w:r>
    </w:p>
    <w:p w:rsidR="00977DFF" w:rsidRDefault="00977DFF" w:rsidP="00977DFF">
      <w:pPr>
        <w:pStyle w:val="a3"/>
        <w:ind w:right="381" w:firstLine="708"/>
      </w:pPr>
      <w:proofErr w:type="spellStart"/>
      <w:r>
        <w:t>Техніко­економічні</w:t>
      </w:r>
      <w:proofErr w:type="spellEnd"/>
      <w:r>
        <w:t xml:space="preserve"> та експлуатаційні показники наступні: Кількість і потужність турбоагрегатів, шт. 2× Т110/120, 1×Т250/300; річне вироблення електроенергії, млн. </w:t>
      </w:r>
      <w:proofErr w:type="spellStart"/>
      <w:r>
        <w:t>кВт­час</w:t>
      </w:r>
      <w:proofErr w:type="spellEnd"/>
      <w:r>
        <w:t xml:space="preserve"> 3000,0; відпуск теплової енергії тис. </w:t>
      </w:r>
      <w:proofErr w:type="spellStart"/>
      <w:r>
        <w:t>Гкал</w:t>
      </w:r>
      <w:proofErr w:type="spellEnd"/>
      <w:r>
        <w:t xml:space="preserve"> 1900,0; кількість годин використання встановленої електричної потужності 6374; кількість годин використання теплової потужності 2480; витрата електроенергії на власні по­ треби, % 4,76; витрата електроенергії на відпуск тепла, </w:t>
      </w:r>
      <w:proofErr w:type="spellStart"/>
      <w:r>
        <w:t>кВт­год</w:t>
      </w:r>
      <w:proofErr w:type="spellEnd"/>
      <w:r>
        <w:t>/</w:t>
      </w:r>
      <w:proofErr w:type="spellStart"/>
      <w:r>
        <w:t>Гкал</w:t>
      </w:r>
      <w:proofErr w:type="spellEnd"/>
      <w:r>
        <w:t xml:space="preserve"> 48,2; паливо газ: 8050 ккал/кг; мазут: 9300 ккал/кг; витрата умовного палива на 1 відпущений </w:t>
      </w:r>
      <w:proofErr w:type="spellStart"/>
      <w:r>
        <w:t>кВт­час</w:t>
      </w:r>
      <w:proofErr w:type="spellEnd"/>
      <w:r>
        <w:t>, г/ (</w:t>
      </w:r>
      <w:proofErr w:type="spellStart"/>
      <w:r>
        <w:t>кВт­час</w:t>
      </w:r>
      <w:proofErr w:type="spellEnd"/>
      <w:r>
        <w:t>) 295,4; витрата умовного палива на відпустку тепла, кг/</w:t>
      </w:r>
      <w:proofErr w:type="spellStart"/>
      <w:r>
        <w:t>Гкал</w:t>
      </w:r>
      <w:proofErr w:type="spellEnd"/>
      <w:r>
        <w:t xml:space="preserve"> 173,3.</w:t>
      </w:r>
    </w:p>
    <w:p w:rsidR="00977DFF" w:rsidRDefault="00977DFF" w:rsidP="00977DFF">
      <w:pPr>
        <w:pStyle w:val="a3"/>
        <w:ind w:right="100" w:firstLine="708"/>
      </w:pPr>
      <w:r>
        <w:t xml:space="preserve">Фактично ТЕЦ­5 не лише не покриває теплом усе місто, але взагалі використовує свої встановлені теплові можливості на 24%. Доля виробництва тепла від ТЕЦ­ 5 в тепловому балансі міста навіть знизилася в 2002 році по відношенню до 2001 року, 21,4% проти 22,8%. Сьогодні встановлені потужності цих «тимчасових джерел» перевищують теплові потужності самої ТЕЦ­5 і складають 2340 </w:t>
      </w:r>
      <w:proofErr w:type="spellStart"/>
      <w:r>
        <w:t>Гкал</w:t>
      </w:r>
      <w:proofErr w:type="spellEnd"/>
      <w:r>
        <w:t xml:space="preserve">/годину. Як видно з вищесказаного, збільшення об'ємів виробництва теплової і електричної енергії по комбінованому циклу веде до підвищення ефективності устаткування і, як наслідок, до зменшення собівартості відпускної тепло і електроенергії. Загальна </w:t>
      </w:r>
      <w:proofErr w:type="spellStart"/>
      <w:r>
        <w:t>вста</w:t>
      </w:r>
      <w:proofErr w:type="spellEnd"/>
      <w:r>
        <w:t xml:space="preserve">­ </w:t>
      </w:r>
      <w:proofErr w:type="spellStart"/>
      <w:r>
        <w:t>новлена</w:t>
      </w:r>
      <w:proofErr w:type="spellEnd"/>
      <w:r>
        <w:t xml:space="preserve"> потужність станції нині складає: теплова ­ 1410 </w:t>
      </w:r>
      <w:proofErr w:type="spellStart"/>
      <w:r>
        <w:t>Гкал</w:t>
      </w:r>
      <w:proofErr w:type="spellEnd"/>
      <w:r>
        <w:t>/</w:t>
      </w:r>
      <w:proofErr w:type="spellStart"/>
      <w:r>
        <w:t>год</w:t>
      </w:r>
      <w:proofErr w:type="spellEnd"/>
      <w:r>
        <w:t>, електрична, ­ 540 МВт.</w:t>
      </w:r>
    </w:p>
    <w:p w:rsidR="00977DFF" w:rsidRDefault="00977DFF" w:rsidP="00977DFF">
      <w:pPr>
        <w:pStyle w:val="a3"/>
        <w:ind w:right="100" w:firstLine="708"/>
      </w:pPr>
      <w:r>
        <w:t xml:space="preserve">Проектні рішення по ТЕЦ­ 5 передбачали покриття від неї теплового </w:t>
      </w:r>
      <w:proofErr w:type="spellStart"/>
      <w:r>
        <w:t>наванта</w:t>
      </w:r>
      <w:proofErr w:type="spellEnd"/>
      <w:r>
        <w:t xml:space="preserve">­ </w:t>
      </w:r>
      <w:proofErr w:type="spellStart"/>
      <w:r>
        <w:t>ження</w:t>
      </w:r>
      <w:proofErr w:type="spellEnd"/>
      <w:r>
        <w:t xml:space="preserve"> більшої частини міста за рахунок використання «дешевого тепла» з відборів турбін. Економічна ефективність спільного виробництва теплової і електричної енергій на ТЕЦ в порівнянні з їх роздільним виробництвом на котельній і КЕС (ТЕС, ГРЕС) загальновідома. Проте при такому виробництві неминуче виникає питання про визначення собівартості кожного</w:t>
      </w:r>
      <w:r>
        <w:rPr>
          <w:spacing w:val="-1"/>
        </w:rPr>
        <w:t xml:space="preserve"> </w:t>
      </w:r>
      <w:r>
        <w:t>продукту.</w:t>
      </w:r>
    </w:p>
    <w:p w:rsidR="00977DFF" w:rsidRDefault="00977DFF" w:rsidP="00977DFF">
      <w:pPr>
        <w:pStyle w:val="a3"/>
        <w:ind w:right="101" w:firstLine="708"/>
      </w:pPr>
      <w:r>
        <w:t xml:space="preserve">Збільшення відпуску теплоти від ТЕЦ 5 досягається за рахунок забезпечення встановленої теплової потужності 1410 </w:t>
      </w:r>
      <w:proofErr w:type="spellStart"/>
      <w:r>
        <w:t>Гкал</w:t>
      </w:r>
      <w:proofErr w:type="spellEnd"/>
      <w:r>
        <w:t>/</w:t>
      </w:r>
      <w:proofErr w:type="spellStart"/>
      <w:r>
        <w:t>год</w:t>
      </w:r>
      <w:proofErr w:type="spellEnd"/>
      <w:r>
        <w:t xml:space="preserve"> </w:t>
      </w:r>
      <w:proofErr w:type="spellStart"/>
      <w:r>
        <w:t>щляхом</w:t>
      </w:r>
      <w:proofErr w:type="spellEnd"/>
      <w:r>
        <w:t xml:space="preserve"> максимального завантаження пікових водогрійних котлів та збільшення їх числа годин роботи впродовж опалю­ вального періоду та перерозподілу виробництва теплоти від інших джерел з метою встановлення мінімальної конкурентоздатної ціни теплоти, що відповідає умовам </w:t>
      </w:r>
      <w:proofErr w:type="spellStart"/>
      <w:r>
        <w:t>рин</w:t>
      </w:r>
      <w:proofErr w:type="spellEnd"/>
      <w:r>
        <w:t xml:space="preserve">­ </w:t>
      </w:r>
      <w:proofErr w:type="spellStart"/>
      <w:r>
        <w:t>кових</w:t>
      </w:r>
      <w:proofErr w:type="spellEnd"/>
      <w:r>
        <w:t xml:space="preserve"> відносин.</w:t>
      </w:r>
    </w:p>
    <w:p w:rsidR="00977DFF" w:rsidRDefault="00977DFF" w:rsidP="00977DFF">
      <w:pPr>
        <w:pStyle w:val="a3"/>
        <w:ind w:left="2611" w:right="2160"/>
        <w:jc w:val="center"/>
      </w:pPr>
      <w:r>
        <w:t>ЛІТЕРАТУРА</w:t>
      </w:r>
    </w:p>
    <w:p w:rsidR="00977DFF" w:rsidRDefault="00977DFF" w:rsidP="00977DFF">
      <w:pPr>
        <w:pStyle w:val="a3"/>
        <w:ind w:left="440" w:right="1905"/>
        <w:jc w:val="center"/>
      </w:pPr>
      <w:r>
        <w:t>ПАО «ХАРЬКОВСКАЯ ТЭЦ­5»,</w:t>
      </w:r>
      <w:hyperlink r:id="rId4">
        <w:r>
          <w:t>http://www.tec5.kharkov.ua/rus/</w:t>
        </w:r>
      </w:hyperlink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77DFF"/>
    <w:rsid w:val="00977DFF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77DFF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977DFF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977DFF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c5.kharkov.ua/ru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1784</Words>
  <Characters>1017</Characters>
  <Application>Microsoft Office Word</Application>
  <DocSecurity>0</DocSecurity>
  <Lines>8</Lines>
  <Paragraphs>5</Paragraphs>
  <ScaleCrop>false</ScaleCrop>
  <Company>Krokoz™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2020-10-30T09:08:00Z</dcterms:created>
  <dcterms:modified xsi:type="dcterms:W3CDTF">2020-10-30T09:10:00Z</dcterms:modified>
</cp:coreProperties>
</file>