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33CF" w:rsidRPr="003C33CF" w:rsidRDefault="003C33CF" w:rsidP="003C33CF">
      <w:pPr>
        <w:rPr>
          <w:rFonts w:eastAsia="Calibri"/>
          <w:sz w:val="28"/>
          <w:szCs w:val="28"/>
          <w:lang w:eastAsia="en-US"/>
        </w:rPr>
      </w:pPr>
      <w:r w:rsidRPr="003C33CF">
        <w:rPr>
          <w:rFonts w:eastAsia="Calibri"/>
          <w:sz w:val="28"/>
          <w:szCs w:val="28"/>
          <w:lang w:val="ru-RU" w:eastAsia="en-US"/>
        </w:rPr>
        <w:t xml:space="preserve">УДК </w:t>
      </w:r>
      <w:r w:rsidRPr="003C33CF">
        <w:rPr>
          <w:rFonts w:eastAsia="Calibri"/>
          <w:sz w:val="28"/>
          <w:szCs w:val="28"/>
          <w:lang w:eastAsia="en-US"/>
        </w:rPr>
        <w:t>911.3</w:t>
      </w:r>
    </w:p>
    <w:p w:rsidR="003C33CF" w:rsidRDefault="003C33CF" w:rsidP="003C33CF">
      <w:pPr>
        <w:jc w:val="right"/>
        <w:rPr>
          <w:rFonts w:eastAsia="Calibri"/>
          <w:b/>
          <w:i/>
          <w:sz w:val="28"/>
          <w:szCs w:val="28"/>
          <w:lang w:eastAsia="en-US"/>
        </w:rPr>
      </w:pPr>
      <w:r>
        <w:rPr>
          <w:rFonts w:eastAsia="Calibri"/>
          <w:b/>
          <w:i/>
          <w:sz w:val="28"/>
          <w:szCs w:val="28"/>
          <w:lang w:eastAsia="en-US"/>
        </w:rPr>
        <w:t>Людмила Миколаївна</w:t>
      </w:r>
      <w:r w:rsidRPr="003C33CF">
        <w:rPr>
          <w:rFonts w:eastAsia="Calibri"/>
          <w:b/>
          <w:i/>
          <w:sz w:val="28"/>
          <w:szCs w:val="28"/>
          <w:lang w:eastAsia="en-US"/>
        </w:rPr>
        <w:t xml:space="preserve"> </w:t>
      </w:r>
      <w:proofErr w:type="spellStart"/>
      <w:r>
        <w:rPr>
          <w:rFonts w:eastAsia="Calibri"/>
          <w:b/>
          <w:i/>
          <w:sz w:val="28"/>
          <w:szCs w:val="28"/>
          <w:lang w:eastAsia="en-US"/>
        </w:rPr>
        <w:t>Нємець</w:t>
      </w:r>
      <w:proofErr w:type="spellEnd"/>
      <w:r>
        <w:rPr>
          <w:rFonts w:eastAsia="Calibri"/>
          <w:b/>
          <w:i/>
          <w:sz w:val="28"/>
          <w:szCs w:val="28"/>
          <w:lang w:eastAsia="en-US"/>
        </w:rPr>
        <w:t xml:space="preserve">, </w:t>
      </w:r>
      <w:proofErr w:type="spellStart"/>
      <w:r>
        <w:rPr>
          <w:rFonts w:eastAsia="Calibri"/>
          <w:i/>
          <w:sz w:val="28"/>
          <w:szCs w:val="28"/>
          <w:lang w:eastAsia="en-US"/>
        </w:rPr>
        <w:t>д</w:t>
      </w:r>
      <w:r w:rsidRPr="003C33CF">
        <w:rPr>
          <w:rFonts w:eastAsia="Calibri"/>
          <w:i/>
          <w:sz w:val="28"/>
          <w:szCs w:val="28"/>
          <w:lang w:eastAsia="en-US"/>
        </w:rPr>
        <w:t>. геогр</w:t>
      </w:r>
      <w:proofErr w:type="spellEnd"/>
      <w:r w:rsidRPr="003C33CF">
        <w:rPr>
          <w:rFonts w:eastAsia="Calibri"/>
          <w:i/>
          <w:sz w:val="28"/>
          <w:szCs w:val="28"/>
          <w:lang w:eastAsia="en-US"/>
        </w:rPr>
        <w:t xml:space="preserve">. н., </w:t>
      </w:r>
      <w:r>
        <w:rPr>
          <w:rFonts w:eastAsia="Calibri"/>
          <w:i/>
          <w:sz w:val="28"/>
          <w:szCs w:val="28"/>
          <w:lang w:eastAsia="en-US"/>
        </w:rPr>
        <w:t>проф</w:t>
      </w:r>
      <w:r w:rsidRPr="003C33CF">
        <w:rPr>
          <w:rFonts w:eastAsia="Calibri"/>
          <w:i/>
          <w:sz w:val="28"/>
          <w:szCs w:val="28"/>
          <w:lang w:eastAsia="en-US"/>
        </w:rPr>
        <w:t>.</w:t>
      </w:r>
    </w:p>
    <w:p w:rsidR="003C33CF" w:rsidRDefault="003C33CF" w:rsidP="003C33CF">
      <w:pPr>
        <w:jc w:val="right"/>
        <w:rPr>
          <w:rFonts w:eastAsia="Calibri"/>
          <w:sz w:val="28"/>
          <w:szCs w:val="28"/>
          <w:lang w:val="ru-RU" w:eastAsia="en-US"/>
        </w:rPr>
      </w:pPr>
      <w:r w:rsidRPr="003C33CF">
        <w:rPr>
          <w:rFonts w:eastAsia="Calibri"/>
          <w:b/>
          <w:i/>
          <w:sz w:val="28"/>
          <w:szCs w:val="28"/>
          <w:lang w:eastAsia="en-US"/>
        </w:rPr>
        <w:t xml:space="preserve">Катерина Юріївна </w:t>
      </w:r>
      <w:proofErr w:type="spellStart"/>
      <w:r w:rsidRPr="003C33CF">
        <w:rPr>
          <w:rFonts w:eastAsia="Calibri"/>
          <w:b/>
          <w:i/>
          <w:sz w:val="28"/>
          <w:szCs w:val="28"/>
          <w:lang w:eastAsia="en-US"/>
        </w:rPr>
        <w:t>Сегіда</w:t>
      </w:r>
      <w:proofErr w:type="spellEnd"/>
      <w:r w:rsidRPr="003C33CF">
        <w:rPr>
          <w:rFonts w:eastAsia="Calibri"/>
          <w:b/>
          <w:i/>
          <w:sz w:val="28"/>
          <w:szCs w:val="28"/>
          <w:lang w:eastAsia="en-US"/>
        </w:rPr>
        <w:t>,</w:t>
      </w:r>
      <w:r w:rsidRPr="003C33CF">
        <w:rPr>
          <w:rFonts w:eastAsia="Calibri"/>
          <w:sz w:val="28"/>
          <w:szCs w:val="28"/>
          <w:lang w:eastAsia="en-US"/>
        </w:rPr>
        <w:t xml:space="preserve"> </w:t>
      </w:r>
      <w:proofErr w:type="spellStart"/>
      <w:r w:rsidRPr="003C33CF">
        <w:rPr>
          <w:rFonts w:eastAsia="Calibri"/>
          <w:i/>
          <w:sz w:val="28"/>
          <w:szCs w:val="28"/>
          <w:lang w:eastAsia="en-US"/>
        </w:rPr>
        <w:t>к. геогр</w:t>
      </w:r>
      <w:proofErr w:type="spellEnd"/>
      <w:r w:rsidRPr="003C33CF">
        <w:rPr>
          <w:rFonts w:eastAsia="Calibri"/>
          <w:i/>
          <w:sz w:val="28"/>
          <w:szCs w:val="28"/>
          <w:lang w:eastAsia="en-US"/>
        </w:rPr>
        <w:t xml:space="preserve">. н., </w:t>
      </w:r>
      <w:proofErr w:type="spellStart"/>
      <w:r w:rsidRPr="003C33CF">
        <w:rPr>
          <w:rFonts w:eastAsia="Calibri"/>
          <w:i/>
          <w:sz w:val="28"/>
          <w:szCs w:val="28"/>
          <w:lang w:eastAsia="en-US"/>
        </w:rPr>
        <w:t>ст. викл</w:t>
      </w:r>
      <w:proofErr w:type="spellEnd"/>
      <w:r w:rsidRPr="003C33CF">
        <w:rPr>
          <w:rFonts w:eastAsia="Calibri"/>
          <w:i/>
          <w:sz w:val="28"/>
          <w:szCs w:val="28"/>
          <w:lang w:eastAsia="en-US"/>
        </w:rPr>
        <w:t>.</w:t>
      </w:r>
      <w:r w:rsidRPr="003C33CF">
        <w:rPr>
          <w:rFonts w:eastAsia="Calibri"/>
          <w:sz w:val="28"/>
          <w:szCs w:val="28"/>
          <w:lang w:eastAsia="en-US"/>
        </w:rPr>
        <w:t xml:space="preserve"> </w:t>
      </w:r>
    </w:p>
    <w:p w:rsidR="00B91CB6" w:rsidRDefault="00B91CB6" w:rsidP="00B91CB6">
      <w:pPr>
        <w:jc w:val="right"/>
        <w:rPr>
          <w:rFonts w:eastAsia="Calibri"/>
          <w:sz w:val="28"/>
          <w:szCs w:val="28"/>
          <w:lang w:val="ru-RU" w:eastAsia="en-US"/>
        </w:rPr>
      </w:pPr>
      <w:r w:rsidRPr="00B91CB6">
        <w:rPr>
          <w:rFonts w:eastAsia="Calibri"/>
          <w:b/>
          <w:i/>
          <w:sz w:val="28"/>
          <w:szCs w:val="28"/>
          <w:lang w:eastAsia="en-US"/>
        </w:rPr>
        <w:t xml:space="preserve">Юлія Костянтинівна </w:t>
      </w:r>
      <w:proofErr w:type="spellStart"/>
      <w:r w:rsidRPr="00B91CB6">
        <w:rPr>
          <w:rFonts w:eastAsia="Calibri"/>
          <w:b/>
          <w:i/>
          <w:sz w:val="28"/>
          <w:szCs w:val="28"/>
          <w:lang w:eastAsia="en-US"/>
        </w:rPr>
        <w:t>Яковлева</w:t>
      </w:r>
      <w:proofErr w:type="spellEnd"/>
      <w:r w:rsidRPr="00B91CB6">
        <w:rPr>
          <w:rFonts w:eastAsia="Calibri"/>
          <w:b/>
          <w:i/>
          <w:sz w:val="28"/>
          <w:szCs w:val="28"/>
          <w:lang w:eastAsia="en-US"/>
        </w:rPr>
        <w:t>,</w:t>
      </w:r>
      <w:r>
        <w:rPr>
          <w:rFonts w:eastAsia="Calibri"/>
          <w:sz w:val="28"/>
          <w:szCs w:val="28"/>
          <w:lang w:eastAsia="en-US"/>
        </w:rPr>
        <w:t xml:space="preserve"> </w:t>
      </w:r>
      <w:proofErr w:type="spellStart"/>
      <w:r w:rsidRPr="003C33CF">
        <w:rPr>
          <w:rFonts w:eastAsia="Calibri"/>
          <w:i/>
          <w:sz w:val="28"/>
          <w:szCs w:val="28"/>
          <w:lang w:eastAsia="en-US"/>
        </w:rPr>
        <w:t>к. </w:t>
      </w:r>
      <w:proofErr w:type="spellEnd"/>
      <w:r>
        <w:rPr>
          <w:rFonts w:eastAsia="Calibri"/>
          <w:i/>
          <w:sz w:val="28"/>
          <w:szCs w:val="28"/>
          <w:lang w:eastAsia="en-US"/>
        </w:rPr>
        <w:t>економ</w:t>
      </w:r>
      <w:r w:rsidRPr="003C33CF">
        <w:rPr>
          <w:rFonts w:eastAsia="Calibri"/>
          <w:i/>
          <w:sz w:val="28"/>
          <w:szCs w:val="28"/>
          <w:lang w:eastAsia="en-US"/>
        </w:rPr>
        <w:t xml:space="preserve">. н., </w:t>
      </w:r>
      <w:r>
        <w:rPr>
          <w:rFonts w:eastAsia="Calibri"/>
          <w:i/>
          <w:sz w:val="28"/>
          <w:szCs w:val="28"/>
          <w:lang w:eastAsia="en-US"/>
        </w:rPr>
        <w:t>докторант</w:t>
      </w:r>
      <w:r w:rsidRPr="003C33CF">
        <w:rPr>
          <w:rFonts w:eastAsia="Calibri"/>
          <w:sz w:val="28"/>
          <w:szCs w:val="28"/>
          <w:lang w:eastAsia="en-US"/>
        </w:rPr>
        <w:t xml:space="preserve"> </w:t>
      </w:r>
    </w:p>
    <w:p w:rsidR="003C33CF" w:rsidRPr="003C33CF" w:rsidRDefault="003C33CF" w:rsidP="003C33CF">
      <w:pPr>
        <w:jc w:val="right"/>
        <w:rPr>
          <w:rFonts w:eastAsia="Calibri"/>
          <w:i/>
          <w:sz w:val="28"/>
          <w:szCs w:val="28"/>
          <w:lang w:eastAsia="en-US"/>
        </w:rPr>
      </w:pPr>
      <w:r w:rsidRPr="003C33CF">
        <w:rPr>
          <w:rFonts w:eastAsia="Calibri"/>
          <w:i/>
          <w:sz w:val="28"/>
          <w:szCs w:val="28"/>
          <w:lang w:eastAsia="en-US"/>
        </w:rPr>
        <w:t>Харківський національний університет імені В. Н. Каразіна</w:t>
      </w:r>
    </w:p>
    <w:p w:rsidR="003C33CF" w:rsidRPr="003C33CF" w:rsidRDefault="003C33CF" w:rsidP="003C33CF">
      <w:pPr>
        <w:jc w:val="right"/>
        <w:rPr>
          <w:rFonts w:eastAsia="Calibri"/>
          <w:i/>
          <w:sz w:val="28"/>
          <w:szCs w:val="28"/>
          <w:lang w:eastAsia="en-US"/>
        </w:rPr>
      </w:pPr>
    </w:p>
    <w:p w:rsidR="003C33CF" w:rsidRDefault="003C33CF" w:rsidP="003C33CF">
      <w:pPr>
        <w:autoSpaceDE w:val="0"/>
        <w:autoSpaceDN w:val="0"/>
        <w:adjustRightInd w:val="0"/>
        <w:jc w:val="center"/>
        <w:rPr>
          <w:rFonts w:eastAsia="Calibri"/>
          <w:b/>
          <w:caps/>
          <w:sz w:val="28"/>
          <w:szCs w:val="28"/>
          <w:lang w:eastAsia="en-US"/>
        </w:rPr>
      </w:pPr>
      <w:r w:rsidRPr="003C33CF">
        <w:rPr>
          <w:rFonts w:eastAsia="Calibri"/>
          <w:b/>
          <w:caps/>
          <w:sz w:val="28"/>
          <w:szCs w:val="28"/>
          <w:lang w:eastAsia="en-US"/>
        </w:rPr>
        <w:t>ОСОБЛИВОСТІ ТРАНСПОРТНО-КОМУНІКАЦІЙНОЇ ІНФРАСТРУКТУРИ СІЛЬСЬКОЇ МІСЦЕВОСТІ ДОНЕЦЬКОЇ ОБЛАСТІ</w:t>
      </w:r>
    </w:p>
    <w:p w:rsidR="003C33CF" w:rsidRPr="00BD605B" w:rsidRDefault="003C33CF" w:rsidP="003C33CF">
      <w:pPr>
        <w:autoSpaceDE w:val="0"/>
        <w:autoSpaceDN w:val="0"/>
        <w:adjustRightInd w:val="0"/>
        <w:jc w:val="center"/>
        <w:rPr>
          <w:i/>
          <w:sz w:val="28"/>
          <w:szCs w:val="28"/>
        </w:rPr>
      </w:pPr>
    </w:p>
    <w:p w:rsidR="00BD605B" w:rsidRPr="00BD605B" w:rsidRDefault="003C33CF" w:rsidP="003C33CF">
      <w:pPr>
        <w:ind w:firstLine="709"/>
        <w:jc w:val="both"/>
        <w:rPr>
          <w:rFonts w:eastAsia="Calibri"/>
          <w:lang w:eastAsia="en-US"/>
        </w:rPr>
      </w:pPr>
      <w:r w:rsidRPr="00BD605B">
        <w:rPr>
          <w:rFonts w:eastAsia="Calibri"/>
          <w:lang w:eastAsia="en-US"/>
        </w:rPr>
        <w:t xml:space="preserve">Стаття присвячена аналізу </w:t>
      </w:r>
      <w:r w:rsidR="00BD605B" w:rsidRPr="00BD605B">
        <w:rPr>
          <w:rFonts w:eastAsia="Calibri"/>
          <w:lang w:eastAsia="en-US"/>
        </w:rPr>
        <w:t xml:space="preserve">особливостей транспортно-комунікаційної інфраструктури сільської місцевості Донецької області. Зазначено складові соціальної інфраструктури, визначені її ключові складові у сільській місцевості. Окреслено місце транспортно-комунікаційної її складової.  Розглянуто часові та територіальні особливості функціонування транспортного комплексу за видами. Визначено особливості транспортної доступності для сільських районів Донецької області, Окреслено особливості зв’язку в сільській місцевості. </w:t>
      </w:r>
    </w:p>
    <w:p w:rsidR="003C33CF" w:rsidRPr="00BD605B" w:rsidRDefault="00BD605B" w:rsidP="003C33CF">
      <w:pPr>
        <w:ind w:firstLine="709"/>
        <w:jc w:val="both"/>
        <w:rPr>
          <w:rFonts w:eastAsia="Calibri"/>
          <w:lang w:eastAsia="en-US"/>
        </w:rPr>
      </w:pPr>
      <w:r w:rsidRPr="00BD605B">
        <w:rPr>
          <w:rFonts w:eastAsia="Calibri"/>
          <w:lang w:val="en-US" w:eastAsia="en-US"/>
        </w:rPr>
        <w:t xml:space="preserve"> </w:t>
      </w:r>
      <w:r w:rsidR="003C33CF" w:rsidRPr="00BD605B">
        <w:rPr>
          <w:rFonts w:eastAsia="Calibri"/>
          <w:b/>
          <w:i/>
          <w:lang w:eastAsia="en-US"/>
        </w:rPr>
        <w:t>Ключові слова:</w:t>
      </w:r>
      <w:r w:rsidR="003C33CF" w:rsidRPr="00BD605B">
        <w:rPr>
          <w:rFonts w:eastAsia="Calibri"/>
          <w:lang w:eastAsia="en-US"/>
        </w:rPr>
        <w:t xml:space="preserve"> </w:t>
      </w:r>
      <w:r w:rsidRPr="00BD605B">
        <w:rPr>
          <w:rFonts w:eastAsia="Calibri"/>
          <w:lang w:eastAsia="en-US"/>
        </w:rPr>
        <w:t>сільська місцевість, соціальна інфраструктура, транспортно-комунікаційна інфраструктура</w:t>
      </w:r>
      <w:r w:rsidR="00B91CB6">
        <w:rPr>
          <w:rFonts w:eastAsia="Calibri"/>
          <w:lang w:eastAsia="en-US"/>
        </w:rPr>
        <w:t>.</w:t>
      </w:r>
    </w:p>
    <w:p w:rsidR="00BD605B" w:rsidRPr="00BD605B" w:rsidRDefault="00BD605B" w:rsidP="00BD605B">
      <w:pPr>
        <w:ind w:firstLine="709"/>
        <w:jc w:val="both"/>
        <w:rPr>
          <w:rFonts w:eastAsia="Calibri"/>
          <w:lang w:eastAsia="en-US"/>
        </w:rPr>
      </w:pPr>
    </w:p>
    <w:p w:rsidR="00BD605B" w:rsidRPr="00BD605B" w:rsidRDefault="00BD605B" w:rsidP="00BD605B">
      <w:pPr>
        <w:ind w:firstLine="709"/>
        <w:jc w:val="both"/>
        <w:rPr>
          <w:rFonts w:eastAsia="Calibri"/>
          <w:lang w:val="ru-RU" w:eastAsia="en-US"/>
        </w:rPr>
      </w:pPr>
      <w:r w:rsidRPr="00BD605B">
        <w:rPr>
          <w:rFonts w:eastAsia="Calibri"/>
          <w:b/>
          <w:lang w:val="ru-RU" w:eastAsia="en-US"/>
        </w:rPr>
        <w:t xml:space="preserve">Немец Л. Н., </w:t>
      </w:r>
      <w:proofErr w:type="spellStart"/>
      <w:r w:rsidRPr="00BD605B">
        <w:rPr>
          <w:rFonts w:eastAsia="Calibri"/>
          <w:b/>
          <w:lang w:val="ru-RU" w:eastAsia="en-US"/>
        </w:rPr>
        <w:t>Сегида</w:t>
      </w:r>
      <w:proofErr w:type="spellEnd"/>
      <w:r w:rsidRPr="00BD605B">
        <w:rPr>
          <w:rFonts w:eastAsia="Calibri"/>
          <w:b/>
          <w:lang w:val="ru-RU" w:eastAsia="en-US"/>
        </w:rPr>
        <w:t xml:space="preserve"> Е. Ю.</w:t>
      </w:r>
      <w:r w:rsidR="00D219EA">
        <w:rPr>
          <w:rFonts w:eastAsia="Calibri"/>
          <w:b/>
          <w:lang w:val="ru-RU" w:eastAsia="en-US"/>
        </w:rPr>
        <w:t>, Яковлева Ю. К.</w:t>
      </w:r>
      <w:r w:rsidRPr="00BD605B">
        <w:rPr>
          <w:rFonts w:eastAsia="Calibri"/>
          <w:b/>
          <w:lang w:val="ru-RU" w:eastAsia="en-US"/>
        </w:rPr>
        <w:t xml:space="preserve"> </w:t>
      </w:r>
      <w:r w:rsidRPr="00BD605B">
        <w:rPr>
          <w:rFonts w:eastAsia="Calibri"/>
          <w:b/>
          <w:caps/>
          <w:lang w:val="ru-RU" w:eastAsia="en-US"/>
        </w:rPr>
        <w:t>особенности транспортно-коммуникационной инфраструктуры сельской местности донецкой области.</w:t>
      </w:r>
      <w:r w:rsidRPr="00BD605B">
        <w:rPr>
          <w:rFonts w:eastAsia="Calibri"/>
          <w:lang w:val="ru-RU" w:eastAsia="en-US"/>
        </w:rPr>
        <w:t xml:space="preserve"> Статья посвящена анализу особенностей транспортно-коммуникационной инфраструктуры сельской местности Донецкой области. </w:t>
      </w:r>
      <w:r>
        <w:rPr>
          <w:rFonts w:eastAsia="Calibri"/>
          <w:lang w:val="ru-RU" w:eastAsia="en-US"/>
        </w:rPr>
        <w:t>Приведено</w:t>
      </w:r>
      <w:r w:rsidRPr="00BD605B">
        <w:rPr>
          <w:rFonts w:eastAsia="Calibri"/>
          <w:lang w:val="ru-RU" w:eastAsia="en-US"/>
        </w:rPr>
        <w:t xml:space="preserve"> составляющие социальной инфраструктуры, определены ее ключевые составляющие в сельской местности. Определен</w:t>
      </w:r>
      <w:r>
        <w:rPr>
          <w:rFonts w:eastAsia="Calibri"/>
          <w:lang w:val="ru-RU" w:eastAsia="en-US"/>
        </w:rPr>
        <w:t>о</w:t>
      </w:r>
      <w:r w:rsidRPr="00BD605B">
        <w:rPr>
          <w:rFonts w:eastAsia="Calibri"/>
          <w:lang w:val="ru-RU" w:eastAsia="en-US"/>
        </w:rPr>
        <w:t xml:space="preserve"> место транспортно-коммуникационной ее составляющей. Рассмотрены временные и территориальные особенности функционирования транспортного комплекса по видам. Определены особенности транспортной доступности для сельских районов Донецкой области</w:t>
      </w:r>
      <w:r>
        <w:rPr>
          <w:rFonts w:eastAsia="Calibri"/>
          <w:lang w:val="ru-RU" w:eastAsia="en-US"/>
        </w:rPr>
        <w:t>.</w:t>
      </w:r>
      <w:r w:rsidRPr="00BD605B">
        <w:rPr>
          <w:rFonts w:eastAsia="Calibri"/>
          <w:lang w:val="ru-RU" w:eastAsia="en-US"/>
        </w:rPr>
        <w:t xml:space="preserve"> Определены особенности связи в сельской местности.</w:t>
      </w:r>
    </w:p>
    <w:p w:rsidR="003C33CF" w:rsidRDefault="00BD605B" w:rsidP="00BD605B">
      <w:pPr>
        <w:ind w:firstLine="709"/>
        <w:jc w:val="both"/>
        <w:rPr>
          <w:rFonts w:eastAsia="Calibri"/>
          <w:lang w:val="ru-RU" w:eastAsia="en-US"/>
        </w:rPr>
      </w:pPr>
      <w:r w:rsidRPr="00BD605B">
        <w:rPr>
          <w:rFonts w:eastAsia="Calibri"/>
          <w:lang w:val="ru-RU" w:eastAsia="en-US"/>
        </w:rPr>
        <w:t xml:space="preserve"> </w:t>
      </w:r>
      <w:r w:rsidRPr="00BD605B">
        <w:rPr>
          <w:rFonts w:eastAsia="Calibri"/>
          <w:b/>
          <w:i/>
          <w:lang w:val="ru-RU" w:eastAsia="en-US"/>
        </w:rPr>
        <w:t>Ключевые слова:</w:t>
      </w:r>
      <w:r>
        <w:rPr>
          <w:rFonts w:eastAsia="Calibri"/>
          <w:lang w:val="ru-RU" w:eastAsia="en-US"/>
        </w:rPr>
        <w:t xml:space="preserve"> сельская местность</w:t>
      </w:r>
      <w:r w:rsidRPr="00BD605B">
        <w:rPr>
          <w:rFonts w:eastAsia="Calibri"/>
          <w:lang w:val="ru-RU" w:eastAsia="en-US"/>
        </w:rPr>
        <w:t>, социальная инфраструктура</w:t>
      </w:r>
      <w:r>
        <w:rPr>
          <w:rFonts w:eastAsia="Calibri"/>
          <w:lang w:val="ru-RU" w:eastAsia="en-US"/>
        </w:rPr>
        <w:t>, транспортно</w:t>
      </w:r>
      <w:r w:rsidRPr="00BD605B">
        <w:rPr>
          <w:rFonts w:eastAsia="Calibri"/>
          <w:lang w:val="ru-RU" w:eastAsia="en-US"/>
        </w:rPr>
        <w:t>-</w:t>
      </w:r>
      <w:r>
        <w:rPr>
          <w:rFonts w:eastAsia="Calibri"/>
          <w:lang w:val="ru-RU" w:eastAsia="en-US"/>
        </w:rPr>
        <w:t>к</w:t>
      </w:r>
      <w:r w:rsidRPr="00BD605B">
        <w:rPr>
          <w:rFonts w:eastAsia="Calibri"/>
          <w:lang w:val="ru-RU" w:eastAsia="en-US"/>
        </w:rPr>
        <w:t>оммуникационная инфраструктура</w:t>
      </w:r>
      <w:r>
        <w:rPr>
          <w:rFonts w:eastAsia="Calibri"/>
          <w:lang w:val="ru-RU" w:eastAsia="en-US"/>
        </w:rPr>
        <w:t>.</w:t>
      </w:r>
    </w:p>
    <w:p w:rsidR="00C325D7" w:rsidRDefault="00C325D7" w:rsidP="00BD605B">
      <w:pPr>
        <w:ind w:firstLine="709"/>
        <w:jc w:val="both"/>
        <w:rPr>
          <w:rFonts w:eastAsia="Calibri"/>
          <w:lang w:val="ru-RU" w:eastAsia="en-US"/>
        </w:rPr>
      </w:pPr>
    </w:p>
    <w:p w:rsidR="00C325D7" w:rsidRPr="00C325D7" w:rsidRDefault="00C325D7" w:rsidP="00C325D7">
      <w:pPr>
        <w:ind w:firstLine="709"/>
        <w:jc w:val="both"/>
        <w:rPr>
          <w:rFonts w:eastAsia="Calibri"/>
          <w:lang w:val="en-US" w:eastAsia="en-US"/>
        </w:rPr>
      </w:pPr>
      <w:proofErr w:type="spellStart"/>
      <w:r w:rsidRPr="00C325D7">
        <w:rPr>
          <w:rFonts w:eastAsia="Calibri"/>
          <w:b/>
          <w:lang w:val="en-US" w:eastAsia="en-US"/>
        </w:rPr>
        <w:t>Niemets</w:t>
      </w:r>
      <w:proofErr w:type="spellEnd"/>
      <w:r w:rsidRPr="00C325D7">
        <w:rPr>
          <w:rFonts w:eastAsia="Calibri"/>
          <w:b/>
          <w:lang w:val="ru-RU" w:eastAsia="en-US"/>
        </w:rPr>
        <w:t xml:space="preserve"> L</w:t>
      </w:r>
      <w:r w:rsidRPr="00C325D7">
        <w:rPr>
          <w:rFonts w:eastAsia="Calibri"/>
          <w:b/>
          <w:lang w:val="en-US" w:eastAsia="en-US"/>
        </w:rPr>
        <w:t>.</w:t>
      </w:r>
      <w:r w:rsidRPr="00C325D7">
        <w:rPr>
          <w:rFonts w:eastAsia="Calibri"/>
          <w:b/>
          <w:lang w:val="ru-RU" w:eastAsia="en-US"/>
        </w:rPr>
        <w:t xml:space="preserve">, </w:t>
      </w:r>
      <w:proofErr w:type="spellStart"/>
      <w:r w:rsidRPr="00C325D7">
        <w:rPr>
          <w:rFonts w:eastAsia="Calibri"/>
          <w:b/>
          <w:lang w:val="ru-RU" w:eastAsia="en-US"/>
        </w:rPr>
        <w:t>Segida</w:t>
      </w:r>
      <w:proofErr w:type="spellEnd"/>
      <w:r w:rsidRPr="00C325D7">
        <w:rPr>
          <w:rFonts w:eastAsia="Calibri"/>
          <w:b/>
          <w:lang w:val="ru-RU" w:eastAsia="en-US"/>
        </w:rPr>
        <w:t xml:space="preserve"> </w:t>
      </w:r>
      <w:r w:rsidRPr="00C325D7">
        <w:rPr>
          <w:rFonts w:eastAsia="Calibri"/>
          <w:b/>
          <w:lang w:val="en-US" w:eastAsia="en-US"/>
        </w:rPr>
        <w:t>K.</w:t>
      </w:r>
      <w:proofErr w:type="gramStart"/>
      <w:r w:rsidR="00D219EA">
        <w:rPr>
          <w:rFonts w:eastAsia="Calibri"/>
          <w:b/>
          <w:lang w:val="ru-RU" w:eastAsia="en-US"/>
        </w:rPr>
        <w:t xml:space="preserve">, </w:t>
      </w:r>
      <w:r w:rsidRPr="00C325D7">
        <w:rPr>
          <w:rFonts w:eastAsia="Calibri"/>
          <w:b/>
          <w:lang w:val="ru-RU" w:eastAsia="en-US"/>
        </w:rPr>
        <w:t xml:space="preserve"> </w:t>
      </w:r>
      <w:proofErr w:type="spellStart"/>
      <w:r w:rsidR="00D219EA" w:rsidRPr="00D219EA">
        <w:rPr>
          <w:rFonts w:eastAsia="Calibri"/>
          <w:b/>
          <w:lang w:val="ru-RU" w:eastAsia="en-US"/>
        </w:rPr>
        <w:t>Yakovleva</w:t>
      </w:r>
      <w:proofErr w:type="spellEnd"/>
      <w:proofErr w:type="gramEnd"/>
      <w:r w:rsidR="00D219EA" w:rsidRPr="00D219EA">
        <w:rPr>
          <w:rFonts w:eastAsia="Calibri"/>
          <w:b/>
          <w:lang w:val="ru-RU" w:eastAsia="en-US"/>
        </w:rPr>
        <w:t xml:space="preserve"> </w:t>
      </w:r>
      <w:proofErr w:type="spellStart"/>
      <w:r w:rsidR="00D219EA" w:rsidRPr="00D219EA">
        <w:rPr>
          <w:rFonts w:eastAsia="Calibri"/>
          <w:b/>
          <w:lang w:val="ru-RU" w:eastAsia="en-US"/>
        </w:rPr>
        <w:t>Yu</w:t>
      </w:r>
      <w:proofErr w:type="spellEnd"/>
      <w:r w:rsidR="00D219EA">
        <w:rPr>
          <w:rFonts w:eastAsia="Calibri"/>
          <w:b/>
          <w:lang w:val="en-US" w:eastAsia="en-US"/>
        </w:rPr>
        <w:t>.</w:t>
      </w:r>
      <w:r w:rsidR="00D219EA">
        <w:rPr>
          <w:rFonts w:eastAsia="Calibri"/>
          <w:b/>
          <w:lang w:val="en-US" w:eastAsia="en-US"/>
        </w:rPr>
        <w:t xml:space="preserve"> </w:t>
      </w:r>
      <w:r w:rsidRPr="00C325D7">
        <w:rPr>
          <w:rFonts w:eastAsia="Calibri"/>
          <w:b/>
          <w:caps/>
          <w:lang w:val="ru-RU" w:eastAsia="en-US"/>
        </w:rPr>
        <w:t xml:space="preserve">FEATURES OF TRANSPORT AND COMMUNICATIONS INFRASTRUCTURE </w:t>
      </w:r>
      <w:r>
        <w:rPr>
          <w:rFonts w:eastAsia="Calibri"/>
          <w:b/>
          <w:caps/>
          <w:lang w:val="en-US" w:eastAsia="en-US"/>
        </w:rPr>
        <w:t xml:space="preserve">of </w:t>
      </w:r>
      <w:r>
        <w:rPr>
          <w:rFonts w:eastAsia="Calibri"/>
          <w:b/>
          <w:caps/>
          <w:lang w:val="ru-RU" w:eastAsia="en-US"/>
        </w:rPr>
        <w:t>countryside</w:t>
      </w:r>
      <w:r>
        <w:rPr>
          <w:rFonts w:eastAsia="Calibri"/>
          <w:b/>
          <w:caps/>
          <w:lang w:val="en-US" w:eastAsia="en-US"/>
        </w:rPr>
        <w:t xml:space="preserve"> </w:t>
      </w:r>
      <w:r w:rsidRPr="00C325D7">
        <w:rPr>
          <w:rFonts w:eastAsia="Calibri"/>
          <w:b/>
          <w:caps/>
          <w:lang w:val="en-US" w:eastAsia="en-US"/>
        </w:rPr>
        <w:t xml:space="preserve">of the </w:t>
      </w:r>
      <w:r w:rsidRPr="00C325D7">
        <w:rPr>
          <w:rFonts w:eastAsia="Calibri"/>
          <w:b/>
          <w:caps/>
          <w:lang w:val="ru-RU" w:eastAsia="en-US"/>
        </w:rPr>
        <w:t>Donetsk region.</w:t>
      </w:r>
      <w:r w:rsidRPr="00C325D7">
        <w:rPr>
          <w:rFonts w:eastAsia="Calibri"/>
          <w:lang w:val="ru-RU" w:eastAsia="en-US"/>
        </w:rPr>
        <w:t xml:space="preserve"> </w:t>
      </w:r>
      <w:r w:rsidRPr="00C325D7">
        <w:rPr>
          <w:rFonts w:eastAsia="Calibri"/>
          <w:lang w:val="en-US" w:eastAsia="en-US"/>
        </w:rPr>
        <w:t xml:space="preserve">This article analyzes the characteristics of transport and communication infrastructure countryside Donetsk region. </w:t>
      </w:r>
      <w:r>
        <w:rPr>
          <w:rFonts w:eastAsia="Calibri"/>
          <w:lang w:val="en-US" w:eastAsia="en-US"/>
        </w:rPr>
        <w:t>S</w:t>
      </w:r>
      <w:r w:rsidRPr="00C325D7">
        <w:rPr>
          <w:rFonts w:eastAsia="Calibri"/>
          <w:lang w:val="en-US" w:eastAsia="en-US"/>
        </w:rPr>
        <w:t>ocial infrastructure components</w:t>
      </w:r>
      <w:r>
        <w:rPr>
          <w:rFonts w:eastAsia="Calibri"/>
          <w:lang w:val="en-US" w:eastAsia="en-US"/>
        </w:rPr>
        <w:t xml:space="preserve"> and </w:t>
      </w:r>
      <w:r w:rsidRPr="00C325D7">
        <w:rPr>
          <w:rFonts w:eastAsia="Calibri"/>
          <w:lang w:val="en-US" w:eastAsia="en-US"/>
        </w:rPr>
        <w:t>defining its key components in the countryside</w:t>
      </w:r>
      <w:r>
        <w:rPr>
          <w:rFonts w:eastAsia="Calibri"/>
          <w:lang w:val="en-US" w:eastAsia="en-US"/>
        </w:rPr>
        <w:t xml:space="preserve"> were shown</w:t>
      </w:r>
      <w:r w:rsidRPr="00C325D7">
        <w:rPr>
          <w:rFonts w:eastAsia="Calibri"/>
          <w:lang w:val="en-US" w:eastAsia="en-US"/>
        </w:rPr>
        <w:t>. The place of transport and communication of its components</w:t>
      </w:r>
      <w:r>
        <w:rPr>
          <w:rFonts w:eastAsia="Calibri"/>
          <w:lang w:val="en-US" w:eastAsia="en-US"/>
        </w:rPr>
        <w:t xml:space="preserve"> were given</w:t>
      </w:r>
      <w:r w:rsidRPr="00C325D7">
        <w:rPr>
          <w:rFonts w:eastAsia="Calibri"/>
          <w:lang w:val="en-US" w:eastAsia="en-US"/>
        </w:rPr>
        <w:t xml:space="preserve">. </w:t>
      </w:r>
      <w:r>
        <w:rPr>
          <w:rFonts w:eastAsia="Calibri"/>
          <w:lang w:val="en-US" w:eastAsia="en-US"/>
        </w:rPr>
        <w:t>T</w:t>
      </w:r>
      <w:r w:rsidRPr="00C325D7">
        <w:rPr>
          <w:rFonts w:eastAsia="Calibri"/>
          <w:lang w:val="en-US" w:eastAsia="en-US"/>
        </w:rPr>
        <w:t>emporary and spatial features of the functioning of the transport complex by species</w:t>
      </w:r>
      <w:r>
        <w:rPr>
          <w:rFonts w:eastAsia="Calibri"/>
          <w:lang w:val="en-US" w:eastAsia="en-US"/>
        </w:rPr>
        <w:t xml:space="preserve"> were c</w:t>
      </w:r>
      <w:r w:rsidRPr="00C325D7">
        <w:rPr>
          <w:rFonts w:eastAsia="Calibri"/>
          <w:lang w:val="en-US" w:eastAsia="en-US"/>
        </w:rPr>
        <w:t>onsidered. The features of transport access for rural areas of Donetsk region</w:t>
      </w:r>
      <w:r>
        <w:rPr>
          <w:rFonts w:eastAsia="Calibri"/>
          <w:lang w:val="en-US" w:eastAsia="en-US"/>
        </w:rPr>
        <w:t xml:space="preserve"> were shown</w:t>
      </w:r>
      <w:r w:rsidRPr="00C325D7">
        <w:rPr>
          <w:rFonts w:eastAsia="Calibri"/>
          <w:lang w:val="en-US" w:eastAsia="en-US"/>
        </w:rPr>
        <w:t>. The features of communication in rural areas</w:t>
      </w:r>
      <w:r>
        <w:rPr>
          <w:rFonts w:eastAsia="Calibri"/>
          <w:lang w:val="en-US" w:eastAsia="en-US"/>
        </w:rPr>
        <w:t xml:space="preserve"> were given</w:t>
      </w:r>
      <w:r w:rsidRPr="00C325D7">
        <w:rPr>
          <w:rFonts w:eastAsia="Calibri"/>
          <w:lang w:val="en-US" w:eastAsia="en-US"/>
        </w:rPr>
        <w:t>.</w:t>
      </w:r>
    </w:p>
    <w:p w:rsidR="00C325D7" w:rsidRPr="00C325D7" w:rsidRDefault="00C325D7" w:rsidP="00C325D7">
      <w:pPr>
        <w:ind w:firstLine="709"/>
        <w:jc w:val="both"/>
        <w:rPr>
          <w:rFonts w:eastAsia="Calibri"/>
          <w:lang w:val="en-US" w:eastAsia="en-US"/>
        </w:rPr>
      </w:pPr>
      <w:r w:rsidRPr="00C325D7">
        <w:rPr>
          <w:rFonts w:eastAsia="Calibri"/>
          <w:b/>
          <w:i/>
          <w:lang w:val="en-US" w:eastAsia="en-US"/>
        </w:rPr>
        <w:t xml:space="preserve"> Keywords:</w:t>
      </w:r>
      <w:r w:rsidRPr="00C325D7">
        <w:rPr>
          <w:rFonts w:eastAsia="Calibri"/>
          <w:lang w:val="en-US" w:eastAsia="en-US"/>
        </w:rPr>
        <w:t xml:space="preserve"> </w:t>
      </w:r>
      <w:r>
        <w:rPr>
          <w:rFonts w:eastAsia="Calibri"/>
          <w:lang w:val="en-US" w:eastAsia="en-US"/>
        </w:rPr>
        <w:t xml:space="preserve">countryside, </w:t>
      </w:r>
      <w:r w:rsidRPr="00C325D7">
        <w:rPr>
          <w:rFonts w:eastAsia="Calibri"/>
          <w:lang w:val="en-US" w:eastAsia="en-US"/>
        </w:rPr>
        <w:t xml:space="preserve">rural </w:t>
      </w:r>
      <w:r>
        <w:rPr>
          <w:rFonts w:eastAsia="Calibri"/>
          <w:lang w:val="en-US" w:eastAsia="en-US"/>
        </w:rPr>
        <w:t>arias</w:t>
      </w:r>
      <w:r w:rsidRPr="00C325D7">
        <w:rPr>
          <w:rFonts w:eastAsia="Calibri"/>
          <w:lang w:val="en-US" w:eastAsia="en-US"/>
        </w:rPr>
        <w:t>, social infrastructure, transport and communications infrastructure.</w:t>
      </w:r>
    </w:p>
    <w:p w:rsidR="003C33CF" w:rsidRDefault="003C33CF" w:rsidP="00FE266E">
      <w:pPr>
        <w:ind w:firstLine="709"/>
        <w:jc w:val="right"/>
        <w:rPr>
          <w:b/>
          <w:sz w:val="28"/>
          <w:szCs w:val="28"/>
          <w:lang w:val="ru-RU"/>
        </w:rPr>
      </w:pPr>
    </w:p>
    <w:p w:rsidR="00C45C71" w:rsidRDefault="003C33CF" w:rsidP="00C45C71">
      <w:pPr>
        <w:spacing w:line="360" w:lineRule="auto"/>
        <w:ind w:firstLine="709"/>
        <w:jc w:val="both"/>
        <w:rPr>
          <w:sz w:val="28"/>
          <w:szCs w:val="28"/>
        </w:rPr>
      </w:pPr>
      <w:r>
        <w:rPr>
          <w:b/>
          <w:sz w:val="28"/>
          <w:szCs w:val="28"/>
        </w:rPr>
        <w:t>Вступ</w:t>
      </w:r>
      <w:r w:rsidR="00C45C71">
        <w:rPr>
          <w:b/>
          <w:sz w:val="28"/>
          <w:szCs w:val="28"/>
        </w:rPr>
        <w:t xml:space="preserve">. </w:t>
      </w:r>
      <w:r w:rsidR="00C45C71" w:rsidRPr="00C45C71">
        <w:rPr>
          <w:sz w:val="28"/>
          <w:szCs w:val="28"/>
        </w:rPr>
        <w:t xml:space="preserve">В теперішній час розвиток галузей соціальної інфраструктури в сільській місцевості значно відстає від реальних потреб населення. Основною причиною цього відставання є успадкована Україною економічна система, яка виробляла продукцію здебільшого для виробництва чи міліарних потреб, </w:t>
      </w:r>
      <w:r w:rsidR="00C45C71" w:rsidRPr="00C45C71">
        <w:rPr>
          <w:sz w:val="28"/>
          <w:szCs w:val="28"/>
        </w:rPr>
        <w:lastRenderedPageBreak/>
        <w:t>а на розвиток соціальної інфраструктури виділялися кошти за залишковим принципом. Розвиток соціальної інфраструктури тісно пов'язаний з розв'язанням соціальних та економічних завдань. До них належать, зокрема: максимальне скорочення витрат часу споживачів на одержання побутових послуг; створення вільного ринку послуг і конкуренції між об'єктами, що надають послуги; зменшення вартості послуг; досягнення вищого рівня збалансованості структурних підрозділів, а також оптимальних пропорцій між галузями й видами інфраструктури [</w:t>
      </w:r>
      <w:r w:rsidR="00681F51">
        <w:rPr>
          <w:sz w:val="28"/>
          <w:szCs w:val="28"/>
        </w:rPr>
        <w:t>3, 4</w:t>
      </w:r>
      <w:r w:rsidR="00C45C71" w:rsidRPr="00C45C71">
        <w:rPr>
          <w:sz w:val="28"/>
          <w:szCs w:val="28"/>
        </w:rPr>
        <w:t>]. В суспільстві в останні роки спостерігається тенденція погіршення рівня соціальної інфраструктури в сільській місцевості. Для розгляду причин даного процесу, основних тенденцій та шляхів вирішення проблеми було обрано сільську місцевість Донецької області. Область є промислово розвиненою та однією з найбільш густозаселених областей України, як наслідок близько 90% населення проживає в містах і тенденція збільшення чисельності жителів міст триває</w:t>
      </w:r>
      <w:r w:rsidR="00B91CB6">
        <w:rPr>
          <w:sz w:val="28"/>
          <w:szCs w:val="28"/>
        </w:rPr>
        <w:t>,</w:t>
      </w:r>
      <w:r w:rsidR="00C45C71" w:rsidRPr="00C45C71">
        <w:rPr>
          <w:sz w:val="28"/>
          <w:szCs w:val="28"/>
        </w:rPr>
        <w:t xml:space="preserve"> так як інфраструктура в сільській місцевості не може задовольнити потреби населення.</w:t>
      </w:r>
      <w:r w:rsidR="00C45C71">
        <w:rPr>
          <w:sz w:val="28"/>
          <w:szCs w:val="28"/>
        </w:rPr>
        <w:t xml:space="preserve"> </w:t>
      </w:r>
      <w:r w:rsidR="00C45C71" w:rsidRPr="00C45C71">
        <w:rPr>
          <w:sz w:val="28"/>
          <w:szCs w:val="28"/>
        </w:rPr>
        <w:t xml:space="preserve">Дослідження тенденцій розвитку соціальної інфраструктури в сільській місцевості Донецької області, її ролі в економічній політиці регіону є важливим завдання сучасної науки. Такий аналіз матиме не лише пізнавальне, а й практичне значення, дозволить виявити можливості більш ефективного використання засобів, які виділяються даним галузям та сприятиме пошуку нових форм і напрямків розвитку. </w:t>
      </w:r>
    </w:p>
    <w:p w:rsidR="00C45C71" w:rsidRDefault="00C45C71" w:rsidP="00A900AC">
      <w:pPr>
        <w:spacing w:line="360" w:lineRule="auto"/>
        <w:ind w:firstLine="709"/>
        <w:jc w:val="both"/>
        <w:rPr>
          <w:sz w:val="28"/>
          <w:szCs w:val="28"/>
        </w:rPr>
      </w:pPr>
      <w:r>
        <w:rPr>
          <w:b/>
          <w:sz w:val="28"/>
          <w:szCs w:val="28"/>
        </w:rPr>
        <w:t xml:space="preserve">Виклад основного матеріалу. </w:t>
      </w:r>
      <w:r w:rsidR="00A900AC">
        <w:rPr>
          <w:sz w:val="28"/>
          <w:szCs w:val="28"/>
        </w:rPr>
        <w:t>В</w:t>
      </w:r>
      <w:r w:rsidR="00A900AC" w:rsidRPr="003D22B8">
        <w:rPr>
          <w:sz w:val="28"/>
          <w:szCs w:val="28"/>
        </w:rPr>
        <w:t xml:space="preserve"> соціальній інфраструктурі сформувалися дві групи галузей </w:t>
      </w:r>
      <w:r w:rsidR="00A900AC" w:rsidRPr="003D22B8">
        <w:rPr>
          <w:sz w:val="28"/>
          <w:szCs w:val="28"/>
        </w:rPr>
        <w:sym w:font="Symbol" w:char="F02D"/>
      </w:r>
      <w:r w:rsidR="00A900AC" w:rsidRPr="003D22B8">
        <w:rPr>
          <w:sz w:val="28"/>
          <w:szCs w:val="28"/>
        </w:rPr>
        <w:t xml:space="preserve"> соціально-побутова та соціально-культурна. Загальним, об'єднуючим принципом для цих груп є їх функціональне призначення: задоволення потреб населення у послугах. Водночас кожна з цих груп має істотні відмінності у характері й цільовому призначенні послуг, що надаються людям.</w:t>
      </w:r>
      <w:r>
        <w:rPr>
          <w:sz w:val="28"/>
          <w:szCs w:val="28"/>
        </w:rPr>
        <w:t xml:space="preserve"> </w:t>
      </w:r>
      <w:r w:rsidR="00A900AC" w:rsidRPr="003D22B8">
        <w:rPr>
          <w:sz w:val="28"/>
          <w:szCs w:val="28"/>
        </w:rPr>
        <w:t>У першій групі представлені галузі, що надають населенню послуги, спрямовані на створення певних матеріальних умов життєдіяльності. У другій об'єднані ті галузі, що надають населенню духовні, не речові послуги</w:t>
      </w:r>
      <w:r w:rsidR="00A900AC" w:rsidRPr="003D22B8">
        <w:rPr>
          <w:sz w:val="28"/>
          <w:szCs w:val="28"/>
          <w:lang w:val="ru-RU"/>
        </w:rPr>
        <w:t xml:space="preserve"> [</w:t>
      </w:r>
      <w:r w:rsidR="00681F51">
        <w:rPr>
          <w:sz w:val="28"/>
          <w:szCs w:val="28"/>
          <w:lang w:val="ru-RU"/>
        </w:rPr>
        <w:t>8</w:t>
      </w:r>
      <w:r w:rsidR="00A900AC" w:rsidRPr="003D22B8">
        <w:rPr>
          <w:sz w:val="28"/>
          <w:szCs w:val="28"/>
          <w:lang w:val="ru-RU"/>
        </w:rPr>
        <w:t>]</w:t>
      </w:r>
      <w:r w:rsidR="00A900AC" w:rsidRPr="003D22B8">
        <w:rPr>
          <w:sz w:val="28"/>
          <w:szCs w:val="28"/>
        </w:rPr>
        <w:t xml:space="preserve">. </w:t>
      </w:r>
    </w:p>
    <w:p w:rsidR="00A900AC" w:rsidRPr="009A739D" w:rsidRDefault="00A900AC" w:rsidP="00A900AC">
      <w:pPr>
        <w:spacing w:line="360" w:lineRule="auto"/>
        <w:ind w:firstLine="709"/>
        <w:jc w:val="both"/>
        <w:rPr>
          <w:sz w:val="28"/>
          <w:szCs w:val="28"/>
          <w:lang w:val="ru-RU"/>
        </w:rPr>
      </w:pPr>
      <w:r w:rsidRPr="003D22B8">
        <w:rPr>
          <w:sz w:val="28"/>
          <w:szCs w:val="28"/>
        </w:rPr>
        <w:lastRenderedPageBreak/>
        <w:t>З-поміж галузей соціальної інфраструктури, зокрема першої інфраструктурної групи, виняткове значення для життєдіяльності населення має рівень розвитку транспорт</w:t>
      </w:r>
      <w:r w:rsidR="00C45C71">
        <w:rPr>
          <w:sz w:val="28"/>
          <w:szCs w:val="28"/>
        </w:rPr>
        <w:t>у</w:t>
      </w:r>
      <w:r w:rsidRPr="003D22B8">
        <w:rPr>
          <w:sz w:val="28"/>
          <w:szCs w:val="28"/>
        </w:rPr>
        <w:t xml:space="preserve"> </w:t>
      </w:r>
      <w:r w:rsidRPr="003D22B8">
        <w:rPr>
          <w:sz w:val="28"/>
          <w:szCs w:val="28"/>
        </w:rPr>
        <w:sym w:font="Symbol" w:char="F02D"/>
      </w:r>
      <w:r w:rsidRPr="003D22B8">
        <w:rPr>
          <w:sz w:val="28"/>
          <w:szCs w:val="28"/>
        </w:rPr>
        <w:t xml:space="preserve"> галуз</w:t>
      </w:r>
      <w:r w:rsidR="00C45C71">
        <w:rPr>
          <w:sz w:val="28"/>
          <w:szCs w:val="28"/>
        </w:rPr>
        <w:t>і</w:t>
      </w:r>
      <w:r w:rsidRPr="003D22B8">
        <w:rPr>
          <w:sz w:val="28"/>
          <w:szCs w:val="28"/>
        </w:rPr>
        <w:t>, підприємства якої виконують роботи з перевезення вантажів і людей. До соціально-побутової інфраструктури належить пасажирський транспорт загального користування, послугами якого постійно користуються жителі міських і сільських поселень.</w:t>
      </w:r>
      <w:r w:rsidR="00C45C71">
        <w:rPr>
          <w:sz w:val="28"/>
          <w:szCs w:val="28"/>
        </w:rPr>
        <w:t xml:space="preserve"> </w:t>
      </w:r>
      <w:r w:rsidRPr="003D22B8">
        <w:rPr>
          <w:sz w:val="28"/>
          <w:szCs w:val="28"/>
        </w:rPr>
        <w:t>Пасажирський транспорт задовольняє потреби людей у просторовому переміщенні з виробничими, побутовими й особистими цілями. Для сільського населення головними видами транспорту переважно є залізничний та автомобільний.</w:t>
      </w:r>
    </w:p>
    <w:p w:rsidR="00A900AC" w:rsidRPr="003D22B8" w:rsidRDefault="00A900AC" w:rsidP="00A900AC">
      <w:pPr>
        <w:spacing w:line="360" w:lineRule="auto"/>
        <w:ind w:firstLine="709"/>
        <w:jc w:val="both"/>
        <w:rPr>
          <w:sz w:val="28"/>
          <w:szCs w:val="28"/>
        </w:rPr>
      </w:pPr>
      <w:r w:rsidRPr="003D22B8">
        <w:rPr>
          <w:sz w:val="28"/>
          <w:szCs w:val="28"/>
        </w:rPr>
        <w:t xml:space="preserve">У розвитку суспільства значну роль відіграє зв'язок </w:t>
      </w:r>
      <w:r w:rsidRPr="003D22B8">
        <w:rPr>
          <w:sz w:val="28"/>
          <w:szCs w:val="28"/>
        </w:rPr>
        <w:sym w:font="Symbol" w:char="F02D"/>
      </w:r>
      <w:r w:rsidRPr="003D22B8">
        <w:rPr>
          <w:sz w:val="28"/>
          <w:szCs w:val="28"/>
        </w:rPr>
        <w:t xml:space="preserve"> галузь, яка обслуговує усі сфери економіки, управління та оборону держави і безпосередньо населення. До соціально-побутової інфраструктури належить зв'язок з обслуговування населення. Він задовольняє побутові й культурні потреби людей, забезпечує передавання та прийняття для них інформації поштовим, телеграфним і телефонним способом, по радіо. В сучасному суспільстві все більша частка населення як міського так і сільського користуєть</w:t>
      </w:r>
      <w:r>
        <w:rPr>
          <w:sz w:val="28"/>
          <w:szCs w:val="28"/>
        </w:rPr>
        <w:t xml:space="preserve">ся Інтернет зв’язком. Інтернет </w:t>
      </w:r>
      <w:r w:rsidRPr="003D22B8">
        <w:rPr>
          <w:sz w:val="28"/>
          <w:szCs w:val="28"/>
        </w:rPr>
        <w:sym w:font="Symbol" w:char="F02D"/>
      </w:r>
      <w:r w:rsidRPr="003D22B8">
        <w:rPr>
          <w:sz w:val="28"/>
          <w:szCs w:val="28"/>
        </w:rPr>
        <w:t xml:space="preserve"> всесвітня система </w:t>
      </w:r>
      <w:proofErr w:type="spellStart"/>
      <w:r w:rsidRPr="003D22B8">
        <w:rPr>
          <w:sz w:val="28"/>
          <w:szCs w:val="28"/>
        </w:rPr>
        <w:t>взаємосполучених</w:t>
      </w:r>
      <w:proofErr w:type="spellEnd"/>
      <w:r w:rsidRPr="003D22B8">
        <w:rPr>
          <w:sz w:val="28"/>
          <w:szCs w:val="28"/>
        </w:rPr>
        <w:t xml:space="preserve"> комп'ютерних мереж</w:t>
      </w:r>
      <w:r w:rsidRPr="003D22B8">
        <w:rPr>
          <w:sz w:val="28"/>
          <w:szCs w:val="28"/>
          <w:lang w:val="ru-RU"/>
        </w:rPr>
        <w:t xml:space="preserve"> [</w:t>
      </w:r>
      <w:r w:rsidR="00681F51">
        <w:rPr>
          <w:sz w:val="28"/>
          <w:szCs w:val="28"/>
          <w:lang w:val="ru-RU"/>
        </w:rPr>
        <w:t>8</w:t>
      </w:r>
      <w:r w:rsidRPr="003D22B8">
        <w:rPr>
          <w:sz w:val="28"/>
          <w:szCs w:val="28"/>
          <w:lang w:val="ru-RU"/>
        </w:rPr>
        <w:t>]</w:t>
      </w:r>
      <w:r w:rsidRPr="003D22B8">
        <w:rPr>
          <w:sz w:val="28"/>
          <w:szCs w:val="28"/>
        </w:rPr>
        <w:t>.</w:t>
      </w:r>
    </w:p>
    <w:p w:rsidR="00E83C05" w:rsidRPr="00FD0288" w:rsidRDefault="00C45C71" w:rsidP="00E83C05">
      <w:pPr>
        <w:spacing w:line="360" w:lineRule="auto"/>
        <w:ind w:firstLine="709"/>
        <w:jc w:val="both"/>
        <w:rPr>
          <w:sz w:val="28"/>
          <w:szCs w:val="28"/>
        </w:rPr>
      </w:pPr>
      <w:r w:rsidRPr="00FD0288">
        <w:rPr>
          <w:sz w:val="28"/>
          <w:szCs w:val="28"/>
        </w:rPr>
        <w:t xml:space="preserve">Транспортне господарство Донеччини – це густа мережа залізниць та автомобільних доріг, авіатранспорт, морські перевезення. </w:t>
      </w:r>
      <w:r w:rsidR="00E83C05" w:rsidRPr="00FD0288">
        <w:rPr>
          <w:sz w:val="28"/>
          <w:szCs w:val="28"/>
        </w:rPr>
        <w:t xml:space="preserve">Концентрація промислового виробництва, широкі господарські зв’язки обумовили створення на території області розвинутої транспортної системи. </w:t>
      </w:r>
    </w:p>
    <w:p w:rsidR="00E83C05" w:rsidRPr="00FD0288" w:rsidRDefault="00E83C05" w:rsidP="00E83C05">
      <w:pPr>
        <w:spacing w:line="360" w:lineRule="auto"/>
        <w:ind w:firstLine="709"/>
        <w:jc w:val="both"/>
        <w:rPr>
          <w:sz w:val="28"/>
          <w:szCs w:val="28"/>
        </w:rPr>
      </w:pPr>
      <w:r w:rsidRPr="00FD0288">
        <w:rPr>
          <w:sz w:val="28"/>
          <w:szCs w:val="28"/>
        </w:rPr>
        <w:t>За сферою обслуговування транспорт</w:t>
      </w:r>
      <w:r w:rsidR="001255A4">
        <w:rPr>
          <w:sz w:val="28"/>
          <w:szCs w:val="28"/>
          <w:lang w:val="ru-RU"/>
        </w:rPr>
        <w:t xml:space="preserve"> по</w:t>
      </w:r>
      <w:r w:rsidRPr="00FD0288">
        <w:rPr>
          <w:sz w:val="28"/>
          <w:szCs w:val="28"/>
        </w:rPr>
        <w:t>діл</w:t>
      </w:r>
      <w:proofErr w:type="spellStart"/>
      <w:r w:rsidR="001255A4">
        <w:rPr>
          <w:sz w:val="28"/>
          <w:szCs w:val="28"/>
          <w:lang w:val="ru-RU"/>
        </w:rPr>
        <w:t>яє</w:t>
      </w:r>
      <w:r w:rsidRPr="00FD0288">
        <w:rPr>
          <w:sz w:val="28"/>
          <w:szCs w:val="28"/>
        </w:rPr>
        <w:t>ться</w:t>
      </w:r>
      <w:proofErr w:type="spellEnd"/>
      <w:r w:rsidRPr="00FD0288">
        <w:rPr>
          <w:sz w:val="28"/>
          <w:szCs w:val="28"/>
        </w:rPr>
        <w:t xml:space="preserve"> на три категорії: транспорт загального користування, обслуговуючий сферу обігу і населення, транспорт спеціального користування (переміщення сировини, напівфабрикатів, готових виробів та ін.), а також транспорт особистого користування</w:t>
      </w:r>
      <w:r w:rsidR="00681F51">
        <w:rPr>
          <w:sz w:val="28"/>
          <w:szCs w:val="28"/>
        </w:rPr>
        <w:t>.</w:t>
      </w:r>
      <w:r w:rsidRPr="00FD0288">
        <w:rPr>
          <w:sz w:val="28"/>
          <w:szCs w:val="28"/>
        </w:rPr>
        <w:t xml:space="preserve"> Транспорт загального користування не слід плутати з громадським транспортом (громадський транспорт є </w:t>
      </w:r>
      <w:proofErr w:type="spellStart"/>
      <w:r w:rsidRPr="00FD0288">
        <w:rPr>
          <w:sz w:val="28"/>
          <w:szCs w:val="28"/>
        </w:rPr>
        <w:t>підкатегорією</w:t>
      </w:r>
      <w:proofErr w:type="spellEnd"/>
      <w:r w:rsidRPr="00FD0288">
        <w:rPr>
          <w:sz w:val="28"/>
          <w:szCs w:val="28"/>
        </w:rPr>
        <w:t xml:space="preserve"> транспорту загального користування). Транспорт загального користування </w:t>
      </w:r>
      <w:r w:rsidRPr="00FD0288">
        <w:rPr>
          <w:sz w:val="28"/>
          <w:szCs w:val="28"/>
        </w:rPr>
        <w:lastRenderedPageBreak/>
        <w:t>обслуговує торгівлю (перевозить товари) і населення (пасажирські перевезення). Тран</w:t>
      </w:r>
      <w:r>
        <w:rPr>
          <w:sz w:val="28"/>
          <w:szCs w:val="28"/>
        </w:rPr>
        <w:t xml:space="preserve">спорт спеціального користування </w:t>
      </w:r>
      <w:r w:rsidRPr="00C03F81">
        <w:rPr>
          <w:sz w:val="28"/>
          <w:szCs w:val="28"/>
        </w:rPr>
        <w:t>–</w:t>
      </w:r>
      <w:r w:rsidRPr="00FD0288">
        <w:rPr>
          <w:sz w:val="28"/>
          <w:szCs w:val="28"/>
        </w:rPr>
        <w:t xml:space="preserve"> внутрішньовиробничий і внутрішньовідомчий транспорт</w:t>
      </w:r>
      <w:r>
        <w:rPr>
          <w:sz w:val="28"/>
          <w:szCs w:val="28"/>
        </w:rPr>
        <w:t xml:space="preserve">. Особистий транспорт </w:t>
      </w:r>
      <w:r w:rsidRPr="00C03F81">
        <w:rPr>
          <w:sz w:val="28"/>
          <w:szCs w:val="28"/>
        </w:rPr>
        <w:t>–</w:t>
      </w:r>
      <w:r w:rsidRPr="00FD0288">
        <w:rPr>
          <w:sz w:val="28"/>
          <w:szCs w:val="28"/>
        </w:rPr>
        <w:t xml:space="preserve"> це легкові автомобілі, велосипеди, яхти, приватні літаки. В сільській місцевості присутні всі перераховані категорії транспорту, але в значно меншому обсязі</w:t>
      </w:r>
      <w:r w:rsidR="00FE266E">
        <w:rPr>
          <w:sz w:val="28"/>
          <w:szCs w:val="28"/>
        </w:rPr>
        <w:t>,</w:t>
      </w:r>
      <w:r w:rsidRPr="00FD0288">
        <w:rPr>
          <w:sz w:val="28"/>
          <w:szCs w:val="28"/>
        </w:rPr>
        <w:t xml:space="preserve"> ніж в міст</w:t>
      </w:r>
      <w:r w:rsidR="00FE266E">
        <w:rPr>
          <w:sz w:val="28"/>
          <w:szCs w:val="28"/>
        </w:rPr>
        <w:t>ах</w:t>
      </w:r>
      <w:r w:rsidRPr="00FD0288">
        <w:rPr>
          <w:sz w:val="28"/>
          <w:szCs w:val="28"/>
        </w:rPr>
        <w:t xml:space="preserve"> </w:t>
      </w:r>
      <w:r w:rsidRPr="00FD0288">
        <w:rPr>
          <w:sz w:val="28"/>
          <w:szCs w:val="28"/>
          <w:lang w:val="ru-RU"/>
        </w:rPr>
        <w:t>[</w:t>
      </w:r>
      <w:r w:rsidR="00681F51">
        <w:rPr>
          <w:sz w:val="28"/>
          <w:szCs w:val="28"/>
          <w:lang w:val="ru-RU"/>
        </w:rPr>
        <w:t>1</w:t>
      </w:r>
      <w:r w:rsidRPr="00FD0288">
        <w:rPr>
          <w:sz w:val="28"/>
          <w:szCs w:val="28"/>
          <w:lang w:val="ru-RU"/>
        </w:rPr>
        <w:t>]</w:t>
      </w:r>
      <w:r w:rsidRPr="00FD0288">
        <w:rPr>
          <w:sz w:val="28"/>
          <w:szCs w:val="28"/>
        </w:rPr>
        <w:t xml:space="preserve">. </w:t>
      </w:r>
    </w:p>
    <w:p w:rsidR="00E83C05" w:rsidRPr="00FD0288" w:rsidRDefault="00E83C05" w:rsidP="00C45C71">
      <w:pPr>
        <w:spacing w:line="360" w:lineRule="auto"/>
        <w:ind w:firstLine="709"/>
        <w:jc w:val="both"/>
        <w:rPr>
          <w:szCs w:val="28"/>
        </w:rPr>
      </w:pPr>
      <w:r w:rsidRPr="00FD0288">
        <w:rPr>
          <w:sz w:val="28"/>
          <w:szCs w:val="28"/>
        </w:rPr>
        <w:t xml:space="preserve">Донецька залізниця є однією з найбільших в Україні, обслуговує перевезеннями Донецьку, Луганську, частково Дніпропетровську, Запорізьку та Харківську області. Загальна довжина її під’їзних колій становить 9,5 тис. км. Найбільші залізничні вузли – </w:t>
      </w:r>
      <w:proofErr w:type="spellStart"/>
      <w:r w:rsidRPr="00FD0288">
        <w:rPr>
          <w:sz w:val="28"/>
          <w:szCs w:val="28"/>
        </w:rPr>
        <w:t>Ясинувата</w:t>
      </w:r>
      <w:proofErr w:type="spellEnd"/>
      <w:r w:rsidRPr="00FD0288">
        <w:rPr>
          <w:sz w:val="28"/>
          <w:szCs w:val="28"/>
        </w:rPr>
        <w:t>, Красний Лиман, Д</w:t>
      </w:r>
      <w:r>
        <w:rPr>
          <w:sz w:val="28"/>
          <w:szCs w:val="28"/>
        </w:rPr>
        <w:t xml:space="preserve">ебальцеве, </w:t>
      </w:r>
      <w:proofErr w:type="spellStart"/>
      <w:r>
        <w:rPr>
          <w:sz w:val="28"/>
          <w:szCs w:val="28"/>
        </w:rPr>
        <w:t>Микитівка</w:t>
      </w:r>
      <w:proofErr w:type="spellEnd"/>
      <w:r>
        <w:rPr>
          <w:sz w:val="28"/>
          <w:szCs w:val="28"/>
        </w:rPr>
        <w:t xml:space="preserve">, Волноваха </w:t>
      </w:r>
      <w:r w:rsidRPr="00B54163">
        <w:rPr>
          <w:sz w:val="28"/>
          <w:szCs w:val="28"/>
        </w:rPr>
        <w:t>[</w:t>
      </w:r>
      <w:r w:rsidR="00681F51">
        <w:rPr>
          <w:sz w:val="28"/>
          <w:szCs w:val="28"/>
        </w:rPr>
        <w:t>6</w:t>
      </w:r>
      <w:r w:rsidRPr="00B54163">
        <w:rPr>
          <w:sz w:val="28"/>
          <w:szCs w:val="28"/>
        </w:rPr>
        <w:t>]</w:t>
      </w:r>
      <w:r w:rsidRPr="00FD0288">
        <w:rPr>
          <w:sz w:val="28"/>
          <w:szCs w:val="28"/>
        </w:rPr>
        <w:t xml:space="preserve">.  Що стосується розвитку залізничного транспорту в сільській місцевості, то він переважно розвинутий поблизу великих та середніх міст, що пов’язано з розвитком промисловості в даному регіоні. Переважна частка сільського населення користується автомобільним транспортом. Перевезенням сільського населення найчастіше займаються приватні товариства та </w:t>
      </w:r>
      <w:r>
        <w:rPr>
          <w:sz w:val="28"/>
          <w:szCs w:val="28"/>
        </w:rPr>
        <w:t>частково державні підприємства, в</w:t>
      </w:r>
      <w:r w:rsidRPr="00FD0288">
        <w:rPr>
          <w:sz w:val="28"/>
          <w:szCs w:val="28"/>
        </w:rPr>
        <w:t xml:space="preserve"> області діють</w:t>
      </w:r>
      <w:r>
        <w:rPr>
          <w:sz w:val="28"/>
          <w:szCs w:val="28"/>
        </w:rPr>
        <w:t xml:space="preserve"> 299 приміських</w:t>
      </w:r>
      <w:r w:rsidRPr="00FD0288">
        <w:rPr>
          <w:sz w:val="28"/>
          <w:szCs w:val="28"/>
        </w:rPr>
        <w:t xml:space="preserve"> маршрути. Приміські перевезення – перевезення пасажирів і багажу в приміському сполученні, де діють приміські тарифи та довжина маршруту не перевищує 50 км. Дані перевезення здійснюються незалежно від адміністративно-територіального поділу, крім міських маршрутів </w:t>
      </w:r>
      <w:r w:rsidRPr="00FD0288">
        <w:rPr>
          <w:sz w:val="28"/>
          <w:szCs w:val="28"/>
          <w:lang w:val="ru-RU"/>
        </w:rPr>
        <w:t>[</w:t>
      </w:r>
      <w:r w:rsidR="00681F51">
        <w:rPr>
          <w:sz w:val="28"/>
          <w:szCs w:val="28"/>
          <w:lang w:val="ru-RU"/>
        </w:rPr>
        <w:t>5</w:t>
      </w:r>
      <w:r w:rsidRPr="00FD0288">
        <w:rPr>
          <w:sz w:val="28"/>
          <w:szCs w:val="28"/>
          <w:lang w:val="ru-RU"/>
        </w:rPr>
        <w:t>]</w:t>
      </w:r>
      <w:r w:rsidRPr="00FD0288">
        <w:rPr>
          <w:sz w:val="28"/>
          <w:szCs w:val="28"/>
        </w:rPr>
        <w:t>.</w:t>
      </w:r>
    </w:p>
    <w:p w:rsidR="00E83C05" w:rsidRDefault="00E83C05" w:rsidP="00E83C05">
      <w:pPr>
        <w:spacing w:line="360" w:lineRule="auto"/>
        <w:ind w:firstLine="709"/>
        <w:jc w:val="both"/>
        <w:rPr>
          <w:sz w:val="28"/>
          <w:szCs w:val="28"/>
        </w:rPr>
      </w:pPr>
      <w:r w:rsidRPr="00FD0288">
        <w:rPr>
          <w:sz w:val="28"/>
          <w:szCs w:val="28"/>
        </w:rPr>
        <w:t xml:space="preserve">В сільській місцевості транспортна доступність є не рівномірною, все залежить від віддаленості міст, автотрас та залізничних вузлів. Як приклад,       с. </w:t>
      </w:r>
      <w:proofErr w:type="spellStart"/>
      <w:r w:rsidRPr="00FD0288">
        <w:rPr>
          <w:sz w:val="28"/>
          <w:szCs w:val="28"/>
        </w:rPr>
        <w:t>Сергіївка</w:t>
      </w:r>
      <w:proofErr w:type="spellEnd"/>
      <w:r w:rsidRPr="00FD0288">
        <w:rPr>
          <w:sz w:val="28"/>
          <w:szCs w:val="28"/>
        </w:rPr>
        <w:t xml:space="preserve"> розташоване </w:t>
      </w:r>
      <w:r w:rsidR="00B91CB6">
        <w:rPr>
          <w:sz w:val="28"/>
          <w:szCs w:val="28"/>
        </w:rPr>
        <w:t xml:space="preserve">в </w:t>
      </w:r>
      <w:r w:rsidRPr="00FD0288">
        <w:rPr>
          <w:sz w:val="28"/>
          <w:szCs w:val="28"/>
        </w:rPr>
        <w:t>20 хв</w:t>
      </w:r>
      <w:r w:rsidR="00B91CB6">
        <w:rPr>
          <w:sz w:val="28"/>
          <w:szCs w:val="28"/>
        </w:rPr>
        <w:t>илинах</w:t>
      </w:r>
      <w:r w:rsidRPr="00FD0288">
        <w:rPr>
          <w:sz w:val="28"/>
          <w:szCs w:val="28"/>
        </w:rPr>
        <w:t xml:space="preserve"> їзди від великого машинобудівного центру Донецької області м. Краматорська. Через територію села проходить автотраса на м. </w:t>
      </w:r>
      <w:proofErr w:type="spellStart"/>
      <w:r w:rsidRPr="00FD0288">
        <w:rPr>
          <w:sz w:val="28"/>
          <w:szCs w:val="28"/>
        </w:rPr>
        <w:t>Добропілля</w:t>
      </w:r>
      <w:proofErr w:type="spellEnd"/>
      <w:r w:rsidRPr="00FD0288">
        <w:rPr>
          <w:sz w:val="28"/>
          <w:szCs w:val="28"/>
        </w:rPr>
        <w:t xml:space="preserve"> та м. Красноармійськ, таким чином </w:t>
      </w:r>
      <w:r w:rsidR="00B91CB6">
        <w:rPr>
          <w:sz w:val="28"/>
          <w:szCs w:val="28"/>
        </w:rPr>
        <w:t>протягом</w:t>
      </w:r>
      <w:r w:rsidRPr="00FD0288">
        <w:rPr>
          <w:sz w:val="28"/>
          <w:szCs w:val="28"/>
        </w:rPr>
        <w:t xml:space="preserve"> доби через село проходять 16 маршрутів в різний час</w:t>
      </w:r>
      <w:r w:rsidR="00B91CB6">
        <w:rPr>
          <w:sz w:val="28"/>
          <w:szCs w:val="28"/>
        </w:rPr>
        <w:t>, а</w:t>
      </w:r>
      <w:r w:rsidRPr="00FD0288">
        <w:rPr>
          <w:sz w:val="28"/>
          <w:szCs w:val="28"/>
        </w:rPr>
        <w:t xml:space="preserve"> у вихідні дні </w:t>
      </w:r>
      <w:r w:rsidR="00B91CB6">
        <w:rPr>
          <w:sz w:val="28"/>
          <w:szCs w:val="28"/>
        </w:rPr>
        <w:t xml:space="preserve">– </w:t>
      </w:r>
      <w:r w:rsidRPr="00FD0288">
        <w:rPr>
          <w:sz w:val="28"/>
          <w:szCs w:val="28"/>
        </w:rPr>
        <w:t xml:space="preserve">17, що сприяє розвитку соціальної інфраструктури через її транспортну доступність та не значну віддаленість від промислового центру. В той же час поряд з даним селом розташоване село Привілля, але що б до нього доїхати треба з’їхати з автотраси і проїхати ще декілька кілометрів, </w:t>
      </w:r>
      <w:r w:rsidR="00B91CB6">
        <w:rPr>
          <w:sz w:val="28"/>
          <w:szCs w:val="28"/>
        </w:rPr>
        <w:t>що суттєво</w:t>
      </w:r>
      <w:r w:rsidRPr="00FD0288">
        <w:rPr>
          <w:sz w:val="28"/>
          <w:szCs w:val="28"/>
        </w:rPr>
        <w:t xml:space="preserve"> ускладнює </w:t>
      </w:r>
      <w:r w:rsidRPr="00FD0288">
        <w:rPr>
          <w:sz w:val="28"/>
          <w:szCs w:val="28"/>
        </w:rPr>
        <w:lastRenderedPageBreak/>
        <w:t>його транспортну доступність, тому за добу через село відбувається 5 маршрут</w:t>
      </w:r>
      <w:r w:rsidR="00787160">
        <w:rPr>
          <w:sz w:val="28"/>
          <w:szCs w:val="28"/>
        </w:rPr>
        <w:t>ів</w:t>
      </w:r>
      <w:r w:rsidRPr="00FD0288">
        <w:rPr>
          <w:sz w:val="28"/>
          <w:szCs w:val="28"/>
        </w:rPr>
        <w:t>. Отже</w:t>
      </w:r>
      <w:r w:rsidR="00787160">
        <w:rPr>
          <w:sz w:val="28"/>
          <w:szCs w:val="28"/>
        </w:rPr>
        <w:t>,</w:t>
      </w:r>
      <w:r w:rsidRPr="00FD0288">
        <w:rPr>
          <w:sz w:val="28"/>
          <w:szCs w:val="28"/>
        </w:rPr>
        <w:t xml:space="preserve"> транспортна доступність місцевості є дуже важливим фактором розвитку території</w:t>
      </w:r>
      <w:r w:rsidR="00787160">
        <w:rPr>
          <w:sz w:val="28"/>
          <w:szCs w:val="28"/>
        </w:rPr>
        <w:t>, адже</w:t>
      </w:r>
      <w:r w:rsidRPr="00FD0288">
        <w:rPr>
          <w:sz w:val="28"/>
          <w:szCs w:val="28"/>
        </w:rPr>
        <w:t xml:space="preserve"> частково забезпечує соціальний розвиток.</w:t>
      </w:r>
    </w:p>
    <w:p w:rsidR="00C45C71" w:rsidRDefault="00C45C71" w:rsidP="00E83C05">
      <w:pPr>
        <w:spacing w:line="360" w:lineRule="auto"/>
        <w:ind w:firstLine="709"/>
        <w:jc w:val="both"/>
        <w:rPr>
          <w:sz w:val="28"/>
          <w:szCs w:val="28"/>
        </w:rPr>
      </w:pPr>
      <w:r w:rsidRPr="00FD0288">
        <w:rPr>
          <w:noProof/>
          <w:sz w:val="28"/>
        </w:rPr>
        <w:t>Д</w:t>
      </w:r>
      <w:r w:rsidRPr="00FD0288">
        <w:rPr>
          <w:noProof/>
          <w:sz w:val="28"/>
          <w:lang w:val="ru-RU"/>
        </w:rPr>
        <w:t>инаміка перевезень пасажирів автомобільним транспортом</w:t>
      </w:r>
      <w:r>
        <w:rPr>
          <w:noProof/>
          <w:sz w:val="28"/>
          <w:lang w:val="ru-RU"/>
        </w:rPr>
        <w:t xml:space="preserve"> </w:t>
      </w:r>
      <w:r w:rsidRPr="00FD0288">
        <w:rPr>
          <w:noProof/>
          <w:sz w:val="28"/>
          <w:lang w:val="ru-RU"/>
        </w:rPr>
        <w:t>значно збільшилася за останні 5 років (рис.</w:t>
      </w:r>
      <w:r>
        <w:rPr>
          <w:noProof/>
          <w:sz w:val="28"/>
          <w:lang w:val="ru-RU"/>
        </w:rPr>
        <w:t> 1</w:t>
      </w:r>
      <w:r w:rsidRPr="00FD0288">
        <w:rPr>
          <w:noProof/>
          <w:sz w:val="28"/>
          <w:lang w:val="ru-RU"/>
        </w:rPr>
        <w:t xml:space="preserve">). </w:t>
      </w:r>
      <w:proofErr w:type="gramStart"/>
      <w:r w:rsidRPr="00FD0288">
        <w:rPr>
          <w:noProof/>
          <w:sz w:val="28"/>
          <w:lang w:val="ru-RU"/>
        </w:rPr>
        <w:t>В 2008 році показник становив 5243 тисячі, а в 2012 році збільшився до 7791 тисячі, що говорить про збільшення попиту на даний вид транспорту в сільській місцевості. Попит можна пояснити збільшенням частки сільського населення, яке їздить на роботу до найближчих міст. Сюди ж можна віднести збільшення цін на пальне</w:t>
      </w:r>
      <w:proofErr w:type="gramEnd"/>
      <w:r w:rsidRPr="00FD0288">
        <w:rPr>
          <w:noProof/>
          <w:sz w:val="28"/>
          <w:lang w:val="ru-RU"/>
        </w:rPr>
        <w:t xml:space="preserve">, це призвело до того, що певна частка населення сел, які раніше на роботу їздили на власному транспорті </w:t>
      </w:r>
      <w:r w:rsidR="00787160">
        <w:rPr>
          <w:noProof/>
          <w:sz w:val="28"/>
          <w:lang w:val="ru-RU"/>
        </w:rPr>
        <w:t>поча</w:t>
      </w:r>
      <w:r w:rsidRPr="00FD0288">
        <w:rPr>
          <w:noProof/>
          <w:sz w:val="28"/>
          <w:lang w:val="ru-RU"/>
        </w:rPr>
        <w:t xml:space="preserve">ли їздити на громандському, бо він обходиться набагато дешевше. </w:t>
      </w:r>
      <w:proofErr w:type="gramStart"/>
      <w:r w:rsidRPr="00FD0288">
        <w:rPr>
          <w:noProof/>
          <w:sz w:val="28"/>
          <w:lang w:val="ru-RU"/>
        </w:rPr>
        <w:t>Також за останні 5 років спостерігається позитивна динаміка пасажирообороту автомобільним транспортом (рис.</w:t>
      </w:r>
      <w:r>
        <w:rPr>
          <w:noProof/>
          <w:sz w:val="28"/>
          <w:lang w:val="ru-RU"/>
        </w:rPr>
        <w:t> 2</w:t>
      </w:r>
      <w:r w:rsidRPr="00FD0288">
        <w:rPr>
          <w:noProof/>
          <w:sz w:val="28"/>
          <w:lang w:val="ru-RU"/>
        </w:rPr>
        <w:t xml:space="preserve">), що є наслідком збільшення перевезень пасажирів. Так в 2008 р. </w:t>
      </w:r>
      <w:r>
        <w:rPr>
          <w:noProof/>
          <w:sz w:val="28"/>
          <w:lang w:val="ru-RU"/>
        </w:rPr>
        <w:t>п</w:t>
      </w:r>
      <w:r w:rsidRPr="00FD0288">
        <w:rPr>
          <w:noProof/>
          <w:sz w:val="28"/>
          <w:lang w:val="ru-RU"/>
        </w:rPr>
        <w:t xml:space="preserve">оказник становив 149 млн. пасажирів на км., а </w:t>
      </w:r>
      <w:r w:rsidR="00787160">
        <w:rPr>
          <w:noProof/>
          <w:sz w:val="28"/>
          <w:lang w:val="ru-RU"/>
        </w:rPr>
        <w:t xml:space="preserve">в </w:t>
      </w:r>
      <w:r w:rsidRPr="00FD0288">
        <w:rPr>
          <w:noProof/>
          <w:sz w:val="28"/>
          <w:lang w:val="ru-RU"/>
        </w:rPr>
        <w:t>2012 р. 276</w:t>
      </w:r>
      <w:r w:rsidR="00787160">
        <w:rPr>
          <w:noProof/>
          <w:sz w:val="28"/>
          <w:lang w:val="ru-RU"/>
        </w:rPr>
        <w:t>, о</w:t>
      </w:r>
      <w:r w:rsidRPr="00FD0288">
        <w:rPr>
          <w:noProof/>
          <w:sz w:val="28"/>
          <w:lang w:val="ru-RU"/>
        </w:rPr>
        <w:t>тже збільшення відбулося майже в два рази.</w:t>
      </w:r>
      <w:proofErr w:type="gramEnd"/>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6"/>
      </w:tblGrid>
      <w:tr w:rsidR="00C45C71" w:rsidTr="00C45C71">
        <w:tc>
          <w:tcPr>
            <w:tcW w:w="4927" w:type="dxa"/>
          </w:tcPr>
          <w:p w:rsidR="00C45C71" w:rsidRDefault="00C45C71" w:rsidP="00E83C05">
            <w:pPr>
              <w:spacing w:line="360" w:lineRule="auto"/>
              <w:jc w:val="both"/>
              <w:rPr>
                <w:sz w:val="28"/>
                <w:szCs w:val="28"/>
              </w:rPr>
            </w:pPr>
            <w:r w:rsidRPr="00FD0288">
              <w:rPr>
                <w:noProof/>
                <w:lang w:eastAsia="uk-UA"/>
              </w:rPr>
              <w:drawing>
                <wp:inline distT="0" distB="0" distL="0" distR="0" wp14:anchorId="2F791FC5" wp14:editId="54C49F68">
                  <wp:extent cx="2952000" cy="1908000"/>
                  <wp:effectExtent l="0" t="0" r="20320" b="1651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tc>
        <w:tc>
          <w:tcPr>
            <w:tcW w:w="4927" w:type="dxa"/>
          </w:tcPr>
          <w:p w:rsidR="00C45C71" w:rsidRDefault="00C45C71" w:rsidP="00E83C05">
            <w:pPr>
              <w:spacing w:line="360" w:lineRule="auto"/>
              <w:jc w:val="both"/>
              <w:rPr>
                <w:sz w:val="28"/>
                <w:szCs w:val="28"/>
              </w:rPr>
            </w:pPr>
            <w:r w:rsidRPr="00FD0288">
              <w:rPr>
                <w:noProof/>
                <w:lang w:eastAsia="uk-UA"/>
              </w:rPr>
              <w:drawing>
                <wp:inline distT="0" distB="0" distL="0" distR="0" wp14:anchorId="162446A1" wp14:editId="08B64CE8">
                  <wp:extent cx="2952000" cy="1908000"/>
                  <wp:effectExtent l="0" t="0" r="20320" b="1651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tc>
      </w:tr>
      <w:tr w:rsidR="00C45C71" w:rsidTr="00C45C71">
        <w:tc>
          <w:tcPr>
            <w:tcW w:w="4927" w:type="dxa"/>
          </w:tcPr>
          <w:p w:rsidR="00C45C71" w:rsidRPr="003C33CF" w:rsidRDefault="00C45C71" w:rsidP="00681F51">
            <w:pPr>
              <w:jc w:val="center"/>
            </w:pPr>
            <w:r w:rsidRPr="003C33CF">
              <w:t>Рис.1. Динаміка п</w:t>
            </w:r>
            <w:r w:rsidRPr="003C33CF">
              <w:rPr>
                <w:bCs/>
              </w:rPr>
              <w:t xml:space="preserve">еревезень пасажирів автомобільним транспортом за період 2008-2012 р. </w:t>
            </w:r>
            <w:r w:rsidRPr="003C33CF">
              <w:t>(побудовано за даними [</w:t>
            </w:r>
            <w:r w:rsidR="00681F51">
              <w:t>2, 5</w:t>
            </w:r>
            <w:r w:rsidRPr="003C33CF">
              <w:t>])</w:t>
            </w:r>
          </w:p>
        </w:tc>
        <w:tc>
          <w:tcPr>
            <w:tcW w:w="4927" w:type="dxa"/>
          </w:tcPr>
          <w:p w:rsidR="00C45C71" w:rsidRPr="003C33CF" w:rsidRDefault="00C45C71" w:rsidP="00C45C71">
            <w:pPr>
              <w:jc w:val="center"/>
            </w:pPr>
            <w:r w:rsidRPr="003C33CF">
              <w:t xml:space="preserve">Рис.2. Динаміка пасажирообороту </w:t>
            </w:r>
            <w:r w:rsidRPr="003C33CF">
              <w:rPr>
                <w:bCs/>
              </w:rPr>
              <w:t xml:space="preserve">автомобільним транспортом за період 2008-2012 р. </w:t>
            </w:r>
            <w:r w:rsidRPr="003C33CF">
              <w:t>(побудовано за даними [</w:t>
            </w:r>
            <w:r w:rsidR="00681F51">
              <w:t xml:space="preserve">2, </w:t>
            </w:r>
            <w:r w:rsidRPr="003C33CF">
              <w:t>5])</w:t>
            </w:r>
          </w:p>
        </w:tc>
      </w:tr>
    </w:tbl>
    <w:p w:rsidR="00C45C71" w:rsidRDefault="00C45C71" w:rsidP="00E83C05">
      <w:pPr>
        <w:autoSpaceDE w:val="0"/>
        <w:autoSpaceDN w:val="0"/>
        <w:adjustRightInd w:val="0"/>
        <w:spacing w:line="360" w:lineRule="auto"/>
        <w:ind w:firstLine="709"/>
        <w:jc w:val="both"/>
        <w:rPr>
          <w:noProof/>
          <w:sz w:val="28"/>
        </w:rPr>
      </w:pPr>
    </w:p>
    <w:p w:rsidR="00C45C71" w:rsidRPr="00FD0288" w:rsidRDefault="00C45C71" w:rsidP="00C45C71">
      <w:pPr>
        <w:spacing w:line="360" w:lineRule="auto"/>
        <w:ind w:firstLine="709"/>
        <w:jc w:val="both"/>
        <w:rPr>
          <w:sz w:val="28"/>
          <w:szCs w:val="28"/>
        </w:rPr>
      </w:pPr>
      <w:r w:rsidRPr="00FD0288">
        <w:rPr>
          <w:sz w:val="28"/>
          <w:szCs w:val="28"/>
        </w:rPr>
        <w:t>Також в порівнянні з 2008 роком в 2012 р. збільшилося перевезення вантажів автомобільним транспортом (рис.</w:t>
      </w:r>
      <w:r>
        <w:rPr>
          <w:sz w:val="28"/>
          <w:szCs w:val="28"/>
        </w:rPr>
        <w:t xml:space="preserve"> 3</w:t>
      </w:r>
      <w:r w:rsidRPr="00FD0288">
        <w:rPr>
          <w:sz w:val="28"/>
          <w:szCs w:val="28"/>
        </w:rPr>
        <w:t xml:space="preserve">). В 2008 р. показник становив 5279,4 млн. тонн км., а в 2012 році 5737. В той же час в порівнянні з динамікою перевезень пасажирів, як мала прямолінійну траєкторію, в перевезеннях вантажів значне зменшення показників спостерігається в 2009 </w:t>
      </w:r>
      <w:r w:rsidRPr="00FD0288">
        <w:rPr>
          <w:sz w:val="28"/>
          <w:szCs w:val="28"/>
        </w:rPr>
        <w:lastRenderedPageBreak/>
        <w:t xml:space="preserve">році, що можна пояснити економічною кризою. В </w:t>
      </w:r>
      <w:r w:rsidR="00787160">
        <w:rPr>
          <w:sz w:val="28"/>
          <w:szCs w:val="28"/>
        </w:rPr>
        <w:t>ц</w:t>
      </w:r>
      <w:r w:rsidRPr="00FD0288">
        <w:rPr>
          <w:sz w:val="28"/>
          <w:szCs w:val="28"/>
        </w:rPr>
        <w:t xml:space="preserve">их умовах більш вигідним був залізничний транспорт як більш надійний та дешевший. Після 2009 року показники </w:t>
      </w:r>
      <w:r w:rsidR="00787160">
        <w:rPr>
          <w:sz w:val="28"/>
          <w:szCs w:val="28"/>
        </w:rPr>
        <w:t>почали зростати</w:t>
      </w:r>
      <w:r w:rsidRPr="00FD0288">
        <w:rPr>
          <w:sz w:val="28"/>
          <w:szCs w:val="28"/>
        </w:rPr>
        <w:t xml:space="preserve">. Що стосується </w:t>
      </w:r>
      <w:proofErr w:type="spellStart"/>
      <w:r w:rsidRPr="00FD0288">
        <w:rPr>
          <w:sz w:val="28"/>
          <w:szCs w:val="28"/>
        </w:rPr>
        <w:t>вантажообороту</w:t>
      </w:r>
      <w:proofErr w:type="spellEnd"/>
      <w:r w:rsidRPr="00FD0288">
        <w:rPr>
          <w:sz w:val="28"/>
          <w:szCs w:val="28"/>
        </w:rPr>
        <w:t>, то його динаміка є від</w:t>
      </w:r>
      <w:r>
        <w:rPr>
          <w:sz w:val="28"/>
          <w:szCs w:val="28"/>
        </w:rPr>
        <w:t>’ємною (рис. 4</w:t>
      </w:r>
      <w:r w:rsidRPr="00FD0288">
        <w:rPr>
          <w:sz w:val="28"/>
          <w:szCs w:val="28"/>
        </w:rPr>
        <w:t xml:space="preserve">). </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6"/>
      </w:tblGrid>
      <w:tr w:rsidR="00C45C71" w:rsidTr="00C45C71">
        <w:tc>
          <w:tcPr>
            <w:tcW w:w="4785" w:type="dxa"/>
          </w:tcPr>
          <w:p w:rsidR="00C45C71" w:rsidRDefault="00C45C71" w:rsidP="00E83C05">
            <w:pPr>
              <w:autoSpaceDE w:val="0"/>
              <w:autoSpaceDN w:val="0"/>
              <w:adjustRightInd w:val="0"/>
              <w:spacing w:line="360" w:lineRule="auto"/>
              <w:jc w:val="both"/>
              <w:rPr>
                <w:noProof/>
                <w:sz w:val="28"/>
                <w:lang w:val="ru-RU"/>
              </w:rPr>
            </w:pPr>
            <w:r w:rsidRPr="00FD0288">
              <w:rPr>
                <w:noProof/>
                <w:lang w:eastAsia="uk-UA"/>
              </w:rPr>
              <w:drawing>
                <wp:inline distT="0" distB="0" distL="0" distR="0" wp14:anchorId="21515815" wp14:editId="48ACECE7">
                  <wp:extent cx="2952000" cy="1908000"/>
                  <wp:effectExtent l="0" t="0" r="20320" b="1651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tc>
        <w:tc>
          <w:tcPr>
            <w:tcW w:w="4786" w:type="dxa"/>
          </w:tcPr>
          <w:p w:rsidR="00C45C71" w:rsidRDefault="00C45C71" w:rsidP="00E83C05">
            <w:pPr>
              <w:autoSpaceDE w:val="0"/>
              <w:autoSpaceDN w:val="0"/>
              <w:adjustRightInd w:val="0"/>
              <w:spacing w:line="360" w:lineRule="auto"/>
              <w:jc w:val="both"/>
              <w:rPr>
                <w:noProof/>
                <w:sz w:val="28"/>
                <w:lang w:val="ru-RU"/>
              </w:rPr>
            </w:pPr>
            <w:r w:rsidRPr="00FD0288">
              <w:rPr>
                <w:noProof/>
                <w:lang w:eastAsia="uk-UA"/>
              </w:rPr>
              <w:drawing>
                <wp:inline distT="0" distB="0" distL="0" distR="0" wp14:anchorId="2D093A81" wp14:editId="56161F82">
                  <wp:extent cx="2952000" cy="1908000"/>
                  <wp:effectExtent l="0" t="0" r="20320" b="1651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c>
      </w:tr>
      <w:tr w:rsidR="00C45C71" w:rsidTr="00C45C71">
        <w:tc>
          <w:tcPr>
            <w:tcW w:w="4785" w:type="dxa"/>
          </w:tcPr>
          <w:p w:rsidR="003C33CF" w:rsidRDefault="00C45C71" w:rsidP="00C45C71">
            <w:pPr>
              <w:autoSpaceDE w:val="0"/>
              <w:autoSpaceDN w:val="0"/>
              <w:adjustRightInd w:val="0"/>
              <w:jc w:val="center"/>
              <w:rPr>
                <w:bCs/>
              </w:rPr>
            </w:pPr>
            <w:r w:rsidRPr="003C33CF">
              <w:t>Рис. 3. Динаміка п</w:t>
            </w:r>
            <w:r w:rsidRPr="003C33CF">
              <w:rPr>
                <w:bCs/>
              </w:rPr>
              <w:t xml:space="preserve">еревезень вантажів автомобільним транспортом за період </w:t>
            </w:r>
          </w:p>
          <w:p w:rsidR="00C45C71" w:rsidRPr="003C33CF" w:rsidRDefault="00C45C71" w:rsidP="00681F51">
            <w:pPr>
              <w:autoSpaceDE w:val="0"/>
              <w:autoSpaceDN w:val="0"/>
              <w:adjustRightInd w:val="0"/>
              <w:jc w:val="center"/>
              <w:rPr>
                <w:noProof/>
                <w:lang w:val="ru-RU"/>
              </w:rPr>
            </w:pPr>
            <w:r w:rsidRPr="003C33CF">
              <w:rPr>
                <w:bCs/>
              </w:rPr>
              <w:t xml:space="preserve">2008-2012 р. </w:t>
            </w:r>
            <w:r w:rsidRPr="003C33CF">
              <w:t>(побудовано за даними [</w:t>
            </w:r>
            <w:r w:rsidR="00681F51">
              <w:t xml:space="preserve">2, </w:t>
            </w:r>
            <w:r w:rsidRPr="003C33CF">
              <w:rPr>
                <w:lang w:val="ru-RU"/>
              </w:rPr>
              <w:t>5</w:t>
            </w:r>
            <w:r w:rsidRPr="003C33CF">
              <w:t>])</w:t>
            </w:r>
          </w:p>
        </w:tc>
        <w:tc>
          <w:tcPr>
            <w:tcW w:w="4786" w:type="dxa"/>
          </w:tcPr>
          <w:p w:rsidR="003C33CF" w:rsidRDefault="00C45C71" w:rsidP="00C45C71">
            <w:pPr>
              <w:autoSpaceDE w:val="0"/>
              <w:autoSpaceDN w:val="0"/>
              <w:adjustRightInd w:val="0"/>
              <w:jc w:val="center"/>
              <w:rPr>
                <w:bCs/>
              </w:rPr>
            </w:pPr>
            <w:r w:rsidRPr="003C33CF">
              <w:t>Рис.</w:t>
            </w:r>
            <w:r w:rsidR="003C33CF">
              <w:t xml:space="preserve"> </w:t>
            </w:r>
            <w:r w:rsidRPr="003C33CF">
              <w:t xml:space="preserve">4. Динаміка </w:t>
            </w:r>
            <w:proofErr w:type="spellStart"/>
            <w:r w:rsidRPr="003C33CF">
              <w:t>вантажо</w:t>
            </w:r>
            <w:r w:rsidRPr="003C33CF">
              <w:rPr>
                <w:bCs/>
              </w:rPr>
              <w:t>обороту</w:t>
            </w:r>
            <w:proofErr w:type="spellEnd"/>
            <w:r w:rsidRPr="003C33CF">
              <w:rPr>
                <w:bCs/>
              </w:rPr>
              <w:t xml:space="preserve"> автомобільним транспортом за період </w:t>
            </w:r>
          </w:p>
          <w:p w:rsidR="00C45C71" w:rsidRPr="003C33CF" w:rsidRDefault="00C45C71" w:rsidP="00C45C71">
            <w:pPr>
              <w:autoSpaceDE w:val="0"/>
              <w:autoSpaceDN w:val="0"/>
              <w:adjustRightInd w:val="0"/>
              <w:jc w:val="center"/>
              <w:rPr>
                <w:noProof/>
                <w:lang w:val="ru-RU"/>
              </w:rPr>
            </w:pPr>
            <w:r w:rsidRPr="003C33CF">
              <w:rPr>
                <w:bCs/>
              </w:rPr>
              <w:t xml:space="preserve">2008-2012 р. </w:t>
            </w:r>
            <w:r w:rsidRPr="003C33CF">
              <w:t>(побудовано за даними [</w:t>
            </w:r>
            <w:r w:rsidR="00681F51">
              <w:rPr>
                <w:lang w:val="ru-RU"/>
              </w:rPr>
              <w:t xml:space="preserve">2, </w:t>
            </w:r>
            <w:r w:rsidRPr="003C33CF">
              <w:rPr>
                <w:lang w:val="ru-RU"/>
              </w:rPr>
              <w:t>5</w:t>
            </w:r>
            <w:r w:rsidRPr="003C33CF">
              <w:t>])</w:t>
            </w:r>
          </w:p>
        </w:tc>
      </w:tr>
    </w:tbl>
    <w:p w:rsidR="00C45C71" w:rsidRDefault="00C45C71" w:rsidP="00E83C05">
      <w:pPr>
        <w:spacing w:line="360" w:lineRule="auto"/>
        <w:ind w:firstLine="709"/>
        <w:jc w:val="both"/>
        <w:rPr>
          <w:sz w:val="28"/>
          <w:szCs w:val="28"/>
        </w:rPr>
      </w:pPr>
    </w:p>
    <w:p w:rsidR="00E83C05" w:rsidRDefault="00FE266E" w:rsidP="00E83C05">
      <w:pPr>
        <w:spacing w:line="360" w:lineRule="auto"/>
        <w:ind w:firstLine="709"/>
        <w:jc w:val="both"/>
        <w:rPr>
          <w:sz w:val="28"/>
          <w:szCs w:val="28"/>
        </w:rPr>
      </w:pPr>
      <w:r>
        <w:rPr>
          <w:sz w:val="28"/>
          <w:szCs w:val="28"/>
        </w:rPr>
        <w:t>На</w:t>
      </w:r>
      <w:r w:rsidR="00E83C05">
        <w:rPr>
          <w:sz w:val="28"/>
          <w:szCs w:val="28"/>
        </w:rPr>
        <w:t>прикінці</w:t>
      </w:r>
      <w:r w:rsidR="00E83C05" w:rsidRPr="00FD0288">
        <w:rPr>
          <w:sz w:val="28"/>
          <w:szCs w:val="28"/>
        </w:rPr>
        <w:t xml:space="preserve"> 2010 р. та </w:t>
      </w:r>
      <w:r w:rsidR="00E83C05">
        <w:rPr>
          <w:sz w:val="28"/>
          <w:szCs w:val="28"/>
        </w:rPr>
        <w:t xml:space="preserve">в </w:t>
      </w:r>
      <w:r w:rsidR="00E83C05" w:rsidRPr="00FD0288">
        <w:rPr>
          <w:sz w:val="28"/>
          <w:szCs w:val="28"/>
        </w:rPr>
        <w:t xml:space="preserve">2011 р. зменшилася чисельність перевезення пасажирів залізничним транспортом як в містах так і в сільській місцевості, що пов’язано з ремонтними роботами до Euro2012, через що залізничні вузли закривалися, змінювалися маршрути. В деяких районах Донецької області, де в сільській місцевості є залізничне сполучення, маршрути зовсім скасовувалися. В 2012 році після відкриття відремонтованих шляхів та оновлення їх бази, чисельність перевезень пасажирів даним транспортом </w:t>
      </w:r>
      <w:r w:rsidR="00E83C05">
        <w:rPr>
          <w:sz w:val="28"/>
          <w:szCs w:val="28"/>
        </w:rPr>
        <w:t xml:space="preserve">майже </w:t>
      </w:r>
      <w:r w:rsidR="00E83C05" w:rsidRPr="00FD0288">
        <w:rPr>
          <w:sz w:val="28"/>
          <w:szCs w:val="28"/>
        </w:rPr>
        <w:t xml:space="preserve">не перевищила показників 2010 року, збільшення відбулося тільки в період проведення Євро 2012. В цей же період проводився і частковий ремонт автодоріг </w:t>
      </w:r>
      <w:r w:rsidR="00E83C05" w:rsidRPr="00FD0288">
        <w:rPr>
          <w:sz w:val="28"/>
          <w:szCs w:val="28"/>
          <w:lang w:val="ru-RU"/>
        </w:rPr>
        <w:t>[</w:t>
      </w:r>
      <w:r w:rsidR="00681F51">
        <w:rPr>
          <w:sz w:val="28"/>
          <w:szCs w:val="28"/>
          <w:lang w:val="ru-RU"/>
        </w:rPr>
        <w:t>6</w:t>
      </w:r>
      <w:r w:rsidR="00E83C05" w:rsidRPr="00FD0288">
        <w:rPr>
          <w:sz w:val="28"/>
          <w:szCs w:val="28"/>
          <w:lang w:val="ru-RU"/>
        </w:rPr>
        <w:t xml:space="preserve">]. </w:t>
      </w:r>
    </w:p>
    <w:p w:rsidR="00E83C05" w:rsidRPr="00FD0288" w:rsidRDefault="00E83C05" w:rsidP="00E83C05">
      <w:pPr>
        <w:spacing w:line="360" w:lineRule="auto"/>
        <w:ind w:firstLine="709"/>
        <w:jc w:val="both"/>
        <w:rPr>
          <w:sz w:val="28"/>
          <w:szCs w:val="28"/>
        </w:rPr>
      </w:pPr>
      <w:r w:rsidRPr="00FD0288">
        <w:rPr>
          <w:sz w:val="28"/>
          <w:szCs w:val="28"/>
        </w:rPr>
        <w:t xml:space="preserve">До засобів зв'язку відносяться: телефон, </w:t>
      </w:r>
      <w:proofErr w:type="spellStart"/>
      <w:r w:rsidRPr="00FD0288">
        <w:rPr>
          <w:sz w:val="28"/>
          <w:szCs w:val="28"/>
        </w:rPr>
        <w:t>домофон</w:t>
      </w:r>
      <w:proofErr w:type="spellEnd"/>
      <w:r w:rsidRPr="00FD0288">
        <w:rPr>
          <w:sz w:val="28"/>
          <w:szCs w:val="28"/>
        </w:rPr>
        <w:t xml:space="preserve">, телеграф, факс, телекс, модем, гучномовець, прожектор на морі, радіостанція, мобільний телефон, </w:t>
      </w:r>
      <w:r w:rsidR="00DB392C">
        <w:rPr>
          <w:sz w:val="28"/>
          <w:szCs w:val="28"/>
        </w:rPr>
        <w:t>І</w:t>
      </w:r>
      <w:r w:rsidRPr="00FD0288">
        <w:rPr>
          <w:sz w:val="28"/>
          <w:szCs w:val="28"/>
        </w:rPr>
        <w:t>нтернет.</w:t>
      </w:r>
      <w:r w:rsidR="00DB392C">
        <w:rPr>
          <w:sz w:val="28"/>
          <w:szCs w:val="28"/>
        </w:rPr>
        <w:t xml:space="preserve"> </w:t>
      </w:r>
      <w:r w:rsidRPr="00FD0288">
        <w:rPr>
          <w:sz w:val="28"/>
          <w:szCs w:val="28"/>
        </w:rPr>
        <w:t xml:space="preserve">Стан розвитку поштового зв’язку є відображенням рівня цивілізованості суспільства. Певною мірою пошта є ознакою державності, неодмінним атрибутом на листах офіційних печаток із символікою влади. Пошта сприяє поширенню різноманітної інформації, налагодженню шляхів сполучення, розвитку економіки, </w:t>
      </w:r>
      <w:proofErr w:type="spellStart"/>
      <w:r w:rsidRPr="00FD0288">
        <w:rPr>
          <w:sz w:val="28"/>
          <w:szCs w:val="28"/>
        </w:rPr>
        <w:t>справочинства</w:t>
      </w:r>
      <w:proofErr w:type="spellEnd"/>
      <w:r w:rsidRPr="00FD0288">
        <w:rPr>
          <w:sz w:val="28"/>
          <w:szCs w:val="28"/>
        </w:rPr>
        <w:t xml:space="preserve">, культури. В сучасному світі </w:t>
      </w:r>
      <w:r w:rsidRPr="00FD0288">
        <w:rPr>
          <w:sz w:val="28"/>
          <w:szCs w:val="28"/>
        </w:rPr>
        <w:lastRenderedPageBreak/>
        <w:t>поштовий зв'язок зазнав зменшення своєї значимості. Якщо раніше було широко розвинуте листування, то з розвитком сучасних технологій листування відійшло на другий план. Зараз в сільській місцевості в почтових відділах переважно здійснюють оплату комунальних послуг, виписують журнали, газети, працівники почтових відділів виплачують пенсію пенсіонерам</w:t>
      </w:r>
      <w:r w:rsidR="00787160">
        <w:rPr>
          <w:sz w:val="28"/>
          <w:szCs w:val="28"/>
        </w:rPr>
        <w:t xml:space="preserve"> і</w:t>
      </w:r>
      <w:r w:rsidRPr="00FD0288">
        <w:rPr>
          <w:sz w:val="28"/>
          <w:szCs w:val="28"/>
        </w:rPr>
        <w:t xml:space="preserve"> переважно розносять її по домівках. Листування здійснюється в основному між організаціями</w:t>
      </w:r>
      <w:r>
        <w:rPr>
          <w:sz w:val="28"/>
          <w:szCs w:val="28"/>
        </w:rPr>
        <w:t xml:space="preserve"> </w:t>
      </w:r>
      <w:r w:rsidRPr="00B54163">
        <w:rPr>
          <w:sz w:val="28"/>
          <w:szCs w:val="28"/>
        </w:rPr>
        <w:t>[</w:t>
      </w:r>
      <w:r w:rsidR="00681F51">
        <w:rPr>
          <w:sz w:val="28"/>
          <w:szCs w:val="28"/>
        </w:rPr>
        <w:t>7</w:t>
      </w:r>
      <w:r w:rsidRPr="00B54163">
        <w:rPr>
          <w:sz w:val="28"/>
          <w:szCs w:val="28"/>
        </w:rPr>
        <w:t>].</w:t>
      </w:r>
      <w:r w:rsidRPr="00FD0288">
        <w:rPr>
          <w:sz w:val="28"/>
          <w:szCs w:val="28"/>
        </w:rPr>
        <w:t xml:space="preserve"> </w:t>
      </w:r>
    </w:p>
    <w:p w:rsidR="00E83C05" w:rsidRPr="00FD0288" w:rsidRDefault="00E83C05" w:rsidP="00E83C05">
      <w:pPr>
        <w:spacing w:line="360" w:lineRule="auto"/>
        <w:ind w:firstLine="709"/>
        <w:jc w:val="both"/>
        <w:rPr>
          <w:sz w:val="28"/>
          <w:szCs w:val="28"/>
        </w:rPr>
      </w:pPr>
      <w:r w:rsidRPr="00FD0288">
        <w:rPr>
          <w:sz w:val="28"/>
          <w:szCs w:val="28"/>
        </w:rPr>
        <w:t>Якщо раніше була досить поширена мережа стаціонарного телефонного зв’язку, то зараз з кожним роком чисельність осіб</w:t>
      </w:r>
      <w:r w:rsidR="00787160">
        <w:rPr>
          <w:sz w:val="28"/>
          <w:szCs w:val="28"/>
        </w:rPr>
        <w:t>,</w:t>
      </w:r>
      <w:r w:rsidRPr="00FD0288">
        <w:rPr>
          <w:sz w:val="28"/>
          <w:szCs w:val="28"/>
        </w:rPr>
        <w:t xml:space="preserve"> які його підключають зменшується, за виключенням, переважно осіб похилого віку. Все більша частка осіб переходить на мобільний зв'язок, який в даний час є досить доступним та зручним для користування. З кожним роком чисельність абонентів мобільного зв’язку збільшується, в сільській місцевості Донецької області переважають оператори МТС та UMC. </w:t>
      </w:r>
    </w:p>
    <w:p w:rsidR="00E83C05" w:rsidRDefault="00E83C05" w:rsidP="00E83C05">
      <w:pPr>
        <w:spacing w:line="360" w:lineRule="auto"/>
        <w:ind w:firstLine="709"/>
        <w:jc w:val="both"/>
        <w:rPr>
          <w:sz w:val="28"/>
          <w:szCs w:val="28"/>
        </w:rPr>
      </w:pPr>
      <w:r w:rsidRPr="00FD0288">
        <w:rPr>
          <w:sz w:val="28"/>
          <w:szCs w:val="28"/>
        </w:rPr>
        <w:t>В селах з кожним роком починають все ширше впроваджуватися Інтернет технології, переважно громадськ</w:t>
      </w:r>
      <w:r w:rsidR="00787160">
        <w:rPr>
          <w:sz w:val="28"/>
          <w:szCs w:val="28"/>
        </w:rPr>
        <w:t>ими</w:t>
      </w:r>
      <w:r w:rsidRPr="00FD0288">
        <w:rPr>
          <w:sz w:val="28"/>
          <w:szCs w:val="28"/>
        </w:rPr>
        <w:t xml:space="preserve"> організаці</w:t>
      </w:r>
      <w:r w:rsidR="00787160">
        <w:rPr>
          <w:sz w:val="28"/>
          <w:szCs w:val="28"/>
        </w:rPr>
        <w:t>ями</w:t>
      </w:r>
      <w:r w:rsidRPr="00FD0288">
        <w:rPr>
          <w:sz w:val="28"/>
          <w:szCs w:val="28"/>
        </w:rPr>
        <w:t xml:space="preserve"> для роботи та передачі даних між організаціями. Все частіше використовують такі засоби передачі інформації як </w:t>
      </w:r>
      <w:r w:rsidR="003C33CF" w:rsidRPr="00FD0288">
        <w:rPr>
          <w:sz w:val="28"/>
          <w:szCs w:val="28"/>
        </w:rPr>
        <w:t>Інтернет</w:t>
      </w:r>
      <w:r w:rsidRPr="00FD0288">
        <w:rPr>
          <w:sz w:val="28"/>
          <w:szCs w:val="28"/>
        </w:rPr>
        <w:t xml:space="preserve"> та факс, що полегшує та прискорю роботу</w:t>
      </w:r>
      <w:r w:rsidR="00787160">
        <w:rPr>
          <w:sz w:val="28"/>
          <w:szCs w:val="28"/>
        </w:rPr>
        <w:t xml:space="preserve"> і </w:t>
      </w:r>
      <w:proofErr w:type="spellStart"/>
      <w:r w:rsidR="00787160">
        <w:rPr>
          <w:sz w:val="28"/>
          <w:szCs w:val="28"/>
        </w:rPr>
        <w:t>комунікативність</w:t>
      </w:r>
      <w:proofErr w:type="spellEnd"/>
      <w:r w:rsidRPr="00FD0288">
        <w:rPr>
          <w:sz w:val="28"/>
          <w:szCs w:val="28"/>
        </w:rPr>
        <w:t>. Нажаль, не всім доступні нові технології, так як сільській бюджети переважно фінансуються не на належному рівні, що сприяє розшаруванню між розвитк</w:t>
      </w:r>
      <w:r w:rsidR="00DB392C">
        <w:rPr>
          <w:sz w:val="28"/>
          <w:szCs w:val="28"/>
        </w:rPr>
        <w:t>ом окремих територій</w:t>
      </w:r>
      <w:r w:rsidR="00787160">
        <w:rPr>
          <w:sz w:val="28"/>
          <w:szCs w:val="28"/>
        </w:rPr>
        <w:t>, що вимагає оптимізації транспортно-комунікаційної інфраструктури.</w:t>
      </w:r>
      <w:r w:rsidR="00DB392C">
        <w:rPr>
          <w:sz w:val="28"/>
          <w:szCs w:val="28"/>
        </w:rPr>
        <w:t xml:space="preserve">  </w:t>
      </w:r>
    </w:p>
    <w:p w:rsidR="00681F51" w:rsidRDefault="003C33CF" w:rsidP="00E83C05">
      <w:pPr>
        <w:spacing w:line="360" w:lineRule="auto"/>
        <w:ind w:firstLine="709"/>
        <w:jc w:val="both"/>
        <w:rPr>
          <w:b/>
          <w:sz w:val="28"/>
          <w:szCs w:val="28"/>
        </w:rPr>
      </w:pPr>
      <w:r w:rsidRPr="003C33CF">
        <w:rPr>
          <w:b/>
          <w:sz w:val="28"/>
          <w:szCs w:val="28"/>
        </w:rPr>
        <w:t xml:space="preserve">Висновки. </w:t>
      </w:r>
      <w:r w:rsidR="00787160" w:rsidRPr="00787160">
        <w:rPr>
          <w:sz w:val="28"/>
          <w:szCs w:val="28"/>
        </w:rPr>
        <w:t xml:space="preserve">Отже, рівень </w:t>
      </w:r>
      <w:r w:rsidR="00D15D59">
        <w:rPr>
          <w:sz w:val="28"/>
          <w:szCs w:val="28"/>
        </w:rPr>
        <w:t xml:space="preserve">функціонування </w:t>
      </w:r>
      <w:r w:rsidR="00787160" w:rsidRPr="00787160">
        <w:rPr>
          <w:sz w:val="28"/>
          <w:szCs w:val="28"/>
        </w:rPr>
        <w:t>транспортно-</w:t>
      </w:r>
      <w:r w:rsidR="00787160">
        <w:rPr>
          <w:sz w:val="28"/>
          <w:szCs w:val="28"/>
        </w:rPr>
        <w:t>комунікаційної інфраструктури, особливо сільської місцевості</w:t>
      </w:r>
      <w:r w:rsidR="00D15D59">
        <w:rPr>
          <w:sz w:val="28"/>
          <w:szCs w:val="28"/>
        </w:rPr>
        <w:t>,</w:t>
      </w:r>
      <w:r w:rsidR="00787160">
        <w:rPr>
          <w:sz w:val="28"/>
          <w:szCs w:val="28"/>
        </w:rPr>
        <w:t xml:space="preserve"> є важливим </w:t>
      </w:r>
      <w:r w:rsidR="00D15D59">
        <w:rPr>
          <w:sz w:val="28"/>
          <w:szCs w:val="28"/>
        </w:rPr>
        <w:t xml:space="preserve">показником соціального розвитку. На прикладі Донецької області досліджено її особливості, виділено фактори впливу, проблеми, що дозволяє </w:t>
      </w:r>
      <w:proofErr w:type="spellStart"/>
      <w:r w:rsidR="009E0F1E">
        <w:rPr>
          <w:sz w:val="28"/>
          <w:szCs w:val="28"/>
          <w:lang w:val="en-US"/>
        </w:rPr>
        <w:t>dbzdbnb</w:t>
      </w:r>
      <w:proofErr w:type="spellEnd"/>
      <w:r w:rsidR="009E0F1E">
        <w:rPr>
          <w:sz w:val="28"/>
          <w:szCs w:val="28"/>
          <w:lang w:val="en-US"/>
        </w:rPr>
        <w:t xml:space="preserve"> </w:t>
      </w:r>
      <w:r w:rsidR="00D15D59">
        <w:rPr>
          <w:sz w:val="28"/>
          <w:szCs w:val="28"/>
        </w:rPr>
        <w:t xml:space="preserve">шляхи оптимізації </w:t>
      </w:r>
      <w:r w:rsidR="00D15D59" w:rsidRPr="00787160">
        <w:rPr>
          <w:sz w:val="28"/>
          <w:szCs w:val="28"/>
        </w:rPr>
        <w:t>транспортно-</w:t>
      </w:r>
      <w:r w:rsidR="00D15D59">
        <w:rPr>
          <w:sz w:val="28"/>
          <w:szCs w:val="28"/>
        </w:rPr>
        <w:t>комунікаційної інфраструктури</w:t>
      </w:r>
      <w:r w:rsidR="00D15D59">
        <w:rPr>
          <w:sz w:val="28"/>
          <w:szCs w:val="28"/>
        </w:rPr>
        <w:t xml:space="preserve"> для забезпечення соціальних потреб сільського населення. Важливість зазначеної проблеми підтверджує актуальність подальших суспільно-географічних досліджень з метою класифікації </w:t>
      </w:r>
      <w:r w:rsidR="00D15D59" w:rsidRPr="00787160">
        <w:rPr>
          <w:sz w:val="28"/>
          <w:szCs w:val="28"/>
        </w:rPr>
        <w:t>транспортно-</w:t>
      </w:r>
      <w:r w:rsidR="00D15D59">
        <w:rPr>
          <w:sz w:val="28"/>
          <w:szCs w:val="28"/>
        </w:rPr>
        <w:t xml:space="preserve">комунікаційної </w:t>
      </w:r>
      <w:r w:rsidR="00D15D59">
        <w:rPr>
          <w:sz w:val="28"/>
          <w:szCs w:val="28"/>
        </w:rPr>
        <w:lastRenderedPageBreak/>
        <w:t>інфраструктури</w:t>
      </w:r>
      <w:r w:rsidR="00D15D59">
        <w:rPr>
          <w:sz w:val="28"/>
          <w:szCs w:val="28"/>
        </w:rPr>
        <w:t xml:space="preserve"> за територіальним принципом. Такі дослідження мають бути в основі програм соціально-економічного розвитку територій, в першу чергу – сільських.</w:t>
      </w:r>
    </w:p>
    <w:p w:rsidR="00681F51" w:rsidRDefault="00681F51" w:rsidP="00E83C05">
      <w:pPr>
        <w:spacing w:line="360" w:lineRule="auto"/>
        <w:ind w:firstLine="709"/>
        <w:jc w:val="both"/>
        <w:rPr>
          <w:b/>
          <w:sz w:val="28"/>
          <w:szCs w:val="28"/>
        </w:rPr>
      </w:pPr>
    </w:p>
    <w:p w:rsidR="003C33CF" w:rsidRDefault="003C33CF" w:rsidP="00E83C05">
      <w:pPr>
        <w:spacing w:line="360" w:lineRule="auto"/>
        <w:ind w:firstLine="709"/>
        <w:jc w:val="both"/>
        <w:rPr>
          <w:b/>
          <w:sz w:val="28"/>
          <w:szCs w:val="28"/>
        </w:rPr>
      </w:pPr>
      <w:r>
        <w:rPr>
          <w:b/>
          <w:sz w:val="28"/>
          <w:szCs w:val="28"/>
        </w:rPr>
        <w:t>Список використаних джерел.</w:t>
      </w:r>
    </w:p>
    <w:p w:rsidR="00681F51" w:rsidRPr="00681F51" w:rsidRDefault="00681F51" w:rsidP="00681F51">
      <w:pPr>
        <w:spacing w:line="360" w:lineRule="auto"/>
        <w:ind w:firstLine="709"/>
        <w:jc w:val="both"/>
        <w:rPr>
          <w:sz w:val="28"/>
          <w:szCs w:val="28"/>
        </w:rPr>
      </w:pPr>
      <w:r w:rsidRPr="00681F51">
        <w:rPr>
          <w:sz w:val="28"/>
          <w:szCs w:val="28"/>
        </w:rPr>
        <w:t>1.</w:t>
      </w:r>
      <w:r w:rsidRPr="00681F51">
        <w:rPr>
          <w:sz w:val="28"/>
          <w:szCs w:val="28"/>
        </w:rPr>
        <w:tab/>
      </w:r>
      <w:proofErr w:type="spellStart"/>
      <w:r w:rsidRPr="00681F51">
        <w:rPr>
          <w:sz w:val="28"/>
          <w:szCs w:val="28"/>
        </w:rPr>
        <w:t>Алаєв</w:t>
      </w:r>
      <w:proofErr w:type="spellEnd"/>
      <w:r w:rsidRPr="00681F51">
        <w:rPr>
          <w:sz w:val="28"/>
          <w:szCs w:val="28"/>
        </w:rPr>
        <w:t xml:space="preserve"> Э. Б. </w:t>
      </w:r>
      <w:proofErr w:type="spellStart"/>
      <w:r w:rsidRPr="00681F51">
        <w:rPr>
          <w:sz w:val="28"/>
          <w:szCs w:val="28"/>
        </w:rPr>
        <w:t>Экономико-географическая</w:t>
      </w:r>
      <w:proofErr w:type="spellEnd"/>
      <w:r w:rsidRPr="00681F51">
        <w:rPr>
          <w:sz w:val="28"/>
          <w:szCs w:val="28"/>
        </w:rPr>
        <w:t xml:space="preserve"> термінологія / Э. Б. </w:t>
      </w:r>
      <w:proofErr w:type="spellStart"/>
      <w:r w:rsidRPr="00681F51">
        <w:rPr>
          <w:sz w:val="28"/>
          <w:szCs w:val="28"/>
        </w:rPr>
        <w:t>Алаєв</w:t>
      </w:r>
      <w:proofErr w:type="spellEnd"/>
      <w:r w:rsidRPr="00681F51">
        <w:rPr>
          <w:sz w:val="28"/>
          <w:szCs w:val="28"/>
        </w:rPr>
        <w:t xml:space="preserve">. – М.: </w:t>
      </w:r>
      <w:proofErr w:type="spellStart"/>
      <w:r w:rsidRPr="00681F51">
        <w:rPr>
          <w:sz w:val="28"/>
          <w:szCs w:val="28"/>
        </w:rPr>
        <w:t>Мысль</w:t>
      </w:r>
      <w:proofErr w:type="spellEnd"/>
      <w:r w:rsidRPr="00681F51">
        <w:rPr>
          <w:sz w:val="28"/>
          <w:szCs w:val="28"/>
        </w:rPr>
        <w:t xml:space="preserve">, 1997. – 199 с. </w:t>
      </w:r>
    </w:p>
    <w:p w:rsidR="00681F51" w:rsidRPr="00681F51" w:rsidRDefault="00681F51" w:rsidP="00681F51">
      <w:pPr>
        <w:spacing w:line="360" w:lineRule="auto"/>
        <w:ind w:firstLine="709"/>
        <w:jc w:val="both"/>
        <w:rPr>
          <w:sz w:val="28"/>
          <w:szCs w:val="28"/>
        </w:rPr>
      </w:pPr>
      <w:r w:rsidRPr="00681F51">
        <w:rPr>
          <w:sz w:val="28"/>
          <w:szCs w:val="28"/>
        </w:rPr>
        <w:t>2.</w:t>
      </w:r>
      <w:r w:rsidRPr="00681F51">
        <w:rPr>
          <w:sz w:val="28"/>
          <w:szCs w:val="28"/>
        </w:rPr>
        <w:tab/>
        <w:t xml:space="preserve">Донецька область у 2012 році: Стат. щорічник / За ред. О.А. Зеленого; </w:t>
      </w:r>
      <w:proofErr w:type="spellStart"/>
      <w:r w:rsidRPr="00681F51">
        <w:rPr>
          <w:sz w:val="28"/>
          <w:szCs w:val="28"/>
        </w:rPr>
        <w:t>Відп</w:t>
      </w:r>
      <w:proofErr w:type="spellEnd"/>
      <w:r w:rsidRPr="00681F51">
        <w:rPr>
          <w:sz w:val="28"/>
          <w:szCs w:val="28"/>
        </w:rPr>
        <w:t xml:space="preserve">. за вип. Л.О. </w:t>
      </w:r>
      <w:proofErr w:type="spellStart"/>
      <w:r w:rsidRPr="00681F51">
        <w:rPr>
          <w:sz w:val="28"/>
          <w:szCs w:val="28"/>
        </w:rPr>
        <w:t>Мішина</w:t>
      </w:r>
      <w:proofErr w:type="spellEnd"/>
      <w:r w:rsidRPr="00681F51">
        <w:rPr>
          <w:sz w:val="28"/>
          <w:szCs w:val="28"/>
        </w:rPr>
        <w:t xml:space="preserve"> – Х.: Головне управління статистики у Донецькій області, 2013. – 501 с. </w:t>
      </w:r>
    </w:p>
    <w:p w:rsidR="00681F51" w:rsidRPr="00681F51" w:rsidRDefault="00681F51" w:rsidP="00681F51">
      <w:pPr>
        <w:spacing w:line="360" w:lineRule="auto"/>
        <w:ind w:firstLine="709"/>
        <w:jc w:val="both"/>
        <w:rPr>
          <w:sz w:val="28"/>
          <w:szCs w:val="28"/>
        </w:rPr>
      </w:pPr>
      <w:r w:rsidRPr="00681F51">
        <w:rPr>
          <w:sz w:val="28"/>
          <w:szCs w:val="28"/>
        </w:rPr>
        <w:t>3.</w:t>
      </w:r>
      <w:r w:rsidRPr="00681F51">
        <w:rPr>
          <w:sz w:val="28"/>
          <w:szCs w:val="28"/>
        </w:rPr>
        <w:tab/>
      </w:r>
      <w:proofErr w:type="spellStart"/>
      <w:r w:rsidRPr="00681F51">
        <w:rPr>
          <w:sz w:val="28"/>
          <w:szCs w:val="28"/>
        </w:rPr>
        <w:t>Євдокименко</w:t>
      </w:r>
      <w:proofErr w:type="spellEnd"/>
      <w:r w:rsidRPr="00681F51">
        <w:rPr>
          <w:sz w:val="28"/>
          <w:szCs w:val="28"/>
        </w:rPr>
        <w:t xml:space="preserve"> В. К. Соціальна інфраструктура регіону: пошуки перспективи розвитку / В. К. </w:t>
      </w:r>
      <w:proofErr w:type="spellStart"/>
      <w:r w:rsidRPr="00681F51">
        <w:rPr>
          <w:sz w:val="28"/>
          <w:szCs w:val="28"/>
        </w:rPr>
        <w:t>Євдокименко</w:t>
      </w:r>
      <w:proofErr w:type="spellEnd"/>
      <w:r w:rsidRPr="00681F51">
        <w:rPr>
          <w:sz w:val="28"/>
          <w:szCs w:val="28"/>
        </w:rPr>
        <w:t xml:space="preserve">, У. Я. Садова, Л. Т. Шевчук – Чернівці: «Прут», 2005. – 80 с. </w:t>
      </w:r>
    </w:p>
    <w:p w:rsidR="00681F51" w:rsidRPr="00681F51" w:rsidRDefault="00681F51" w:rsidP="00681F51">
      <w:pPr>
        <w:spacing w:line="360" w:lineRule="auto"/>
        <w:ind w:firstLine="709"/>
        <w:jc w:val="both"/>
        <w:rPr>
          <w:sz w:val="28"/>
          <w:szCs w:val="28"/>
        </w:rPr>
      </w:pPr>
      <w:r w:rsidRPr="00681F51">
        <w:rPr>
          <w:sz w:val="28"/>
          <w:szCs w:val="28"/>
        </w:rPr>
        <w:t>4.</w:t>
      </w:r>
      <w:r w:rsidRPr="00681F51">
        <w:rPr>
          <w:sz w:val="28"/>
          <w:szCs w:val="28"/>
        </w:rPr>
        <w:tab/>
      </w:r>
      <w:proofErr w:type="spellStart"/>
      <w:r w:rsidRPr="00681F51">
        <w:rPr>
          <w:sz w:val="28"/>
          <w:szCs w:val="28"/>
        </w:rPr>
        <w:t>Нємець</w:t>
      </w:r>
      <w:proofErr w:type="spellEnd"/>
      <w:r w:rsidRPr="00681F51">
        <w:rPr>
          <w:sz w:val="28"/>
          <w:szCs w:val="28"/>
        </w:rPr>
        <w:t xml:space="preserve"> Л. М. Про особливості дослідження соціальної інфраструктури сільської місцевості Донецької області</w:t>
      </w:r>
      <w:r w:rsidRPr="00681F51">
        <w:rPr>
          <w:sz w:val="28"/>
          <w:szCs w:val="28"/>
        </w:rPr>
        <w:tab/>
        <w:t xml:space="preserve">/ Л. М. </w:t>
      </w:r>
      <w:proofErr w:type="spellStart"/>
      <w:r w:rsidRPr="00681F51">
        <w:rPr>
          <w:sz w:val="28"/>
          <w:szCs w:val="28"/>
        </w:rPr>
        <w:t>Нємець</w:t>
      </w:r>
      <w:proofErr w:type="spellEnd"/>
      <w:r w:rsidRPr="00681F51">
        <w:rPr>
          <w:sz w:val="28"/>
          <w:szCs w:val="28"/>
        </w:rPr>
        <w:t xml:space="preserve">, Ю. К. Яковлєва, К. Ю. </w:t>
      </w:r>
      <w:proofErr w:type="spellStart"/>
      <w:r w:rsidRPr="00681F51">
        <w:rPr>
          <w:sz w:val="28"/>
          <w:szCs w:val="28"/>
        </w:rPr>
        <w:t>Сегіда</w:t>
      </w:r>
      <w:proofErr w:type="spellEnd"/>
      <w:r w:rsidRPr="00681F51">
        <w:rPr>
          <w:sz w:val="28"/>
          <w:szCs w:val="28"/>
        </w:rPr>
        <w:t xml:space="preserve">, О. В. </w:t>
      </w:r>
      <w:proofErr w:type="spellStart"/>
      <w:r w:rsidRPr="00681F51">
        <w:rPr>
          <w:sz w:val="28"/>
          <w:szCs w:val="28"/>
        </w:rPr>
        <w:t>Полевич</w:t>
      </w:r>
      <w:proofErr w:type="spellEnd"/>
      <w:r w:rsidRPr="00681F51">
        <w:rPr>
          <w:sz w:val="28"/>
          <w:szCs w:val="28"/>
        </w:rPr>
        <w:t xml:space="preserve"> // Регіон – 2012: стратегія оптимального розвитку: матеріали науково-практичної конференції з міжнародною участю ( м. Харків, 25 – 26 жовтня 2012 р. / Гол. ред. колегії В.С. </w:t>
      </w:r>
      <w:proofErr w:type="spellStart"/>
      <w:r w:rsidRPr="00681F51">
        <w:rPr>
          <w:sz w:val="28"/>
          <w:szCs w:val="28"/>
        </w:rPr>
        <w:t>Бакіров</w:t>
      </w:r>
      <w:proofErr w:type="spellEnd"/>
      <w:r w:rsidRPr="00681F51">
        <w:rPr>
          <w:sz w:val="28"/>
          <w:szCs w:val="28"/>
        </w:rPr>
        <w:t>. – Х.: ХНУ імені В.Н. Каразіна, 2012. – с. 221 – 225.</w:t>
      </w:r>
    </w:p>
    <w:p w:rsidR="00681F51" w:rsidRPr="00681F51" w:rsidRDefault="00681F51" w:rsidP="00681F51">
      <w:pPr>
        <w:spacing w:line="360" w:lineRule="auto"/>
        <w:ind w:firstLine="709"/>
        <w:jc w:val="both"/>
        <w:rPr>
          <w:sz w:val="28"/>
          <w:szCs w:val="28"/>
        </w:rPr>
      </w:pPr>
      <w:r w:rsidRPr="00681F51">
        <w:rPr>
          <w:sz w:val="28"/>
          <w:szCs w:val="28"/>
        </w:rPr>
        <w:t>5.</w:t>
      </w:r>
      <w:r w:rsidRPr="00681F51">
        <w:rPr>
          <w:sz w:val="28"/>
          <w:szCs w:val="28"/>
        </w:rPr>
        <w:tab/>
        <w:t xml:space="preserve">Офіційний сайт </w:t>
      </w:r>
      <w:r>
        <w:rPr>
          <w:sz w:val="28"/>
          <w:szCs w:val="28"/>
        </w:rPr>
        <w:t>Г</w:t>
      </w:r>
      <w:r w:rsidRPr="00681F51">
        <w:rPr>
          <w:sz w:val="28"/>
          <w:szCs w:val="28"/>
        </w:rPr>
        <w:t xml:space="preserve">оловного </w:t>
      </w:r>
      <w:proofErr w:type="spellStart"/>
      <w:r>
        <w:rPr>
          <w:sz w:val="28"/>
          <w:szCs w:val="28"/>
        </w:rPr>
        <w:t>у</w:t>
      </w:r>
      <w:r w:rsidRPr="00681F51">
        <w:rPr>
          <w:sz w:val="28"/>
          <w:szCs w:val="28"/>
        </w:rPr>
        <w:t>правлiння</w:t>
      </w:r>
      <w:proofErr w:type="spellEnd"/>
      <w:r w:rsidRPr="00681F51">
        <w:rPr>
          <w:sz w:val="28"/>
          <w:szCs w:val="28"/>
        </w:rPr>
        <w:t xml:space="preserve"> статистики в </w:t>
      </w:r>
      <w:proofErr w:type="spellStart"/>
      <w:r w:rsidRPr="00681F51">
        <w:rPr>
          <w:sz w:val="28"/>
          <w:szCs w:val="28"/>
        </w:rPr>
        <w:t>Донецькый</w:t>
      </w:r>
      <w:proofErr w:type="spellEnd"/>
      <w:r w:rsidRPr="00681F51">
        <w:rPr>
          <w:sz w:val="28"/>
          <w:szCs w:val="28"/>
        </w:rPr>
        <w:t xml:space="preserve"> області [Електронний ресурс]. – Режим доступу: http://www.donetskstat.gov.ua </w:t>
      </w:r>
    </w:p>
    <w:p w:rsidR="00681F51" w:rsidRPr="00681F51" w:rsidRDefault="00681F51" w:rsidP="00681F51">
      <w:pPr>
        <w:spacing w:line="360" w:lineRule="auto"/>
        <w:ind w:firstLine="709"/>
        <w:jc w:val="both"/>
        <w:rPr>
          <w:sz w:val="28"/>
          <w:szCs w:val="28"/>
        </w:rPr>
      </w:pPr>
      <w:r w:rsidRPr="00681F51">
        <w:rPr>
          <w:sz w:val="28"/>
          <w:szCs w:val="28"/>
        </w:rPr>
        <w:t>6.</w:t>
      </w:r>
      <w:r w:rsidRPr="00681F51">
        <w:rPr>
          <w:sz w:val="28"/>
          <w:szCs w:val="28"/>
        </w:rPr>
        <w:tab/>
        <w:t>Офіційний сайт Донецької залізниці [Електронний ресурс]. – Режим доступу: http://railway.dn.ua/</w:t>
      </w:r>
    </w:p>
    <w:p w:rsidR="00681F51" w:rsidRPr="00681F51" w:rsidRDefault="00681F51" w:rsidP="00681F51">
      <w:pPr>
        <w:spacing w:line="360" w:lineRule="auto"/>
        <w:ind w:firstLine="709"/>
        <w:jc w:val="both"/>
        <w:rPr>
          <w:sz w:val="28"/>
          <w:szCs w:val="28"/>
        </w:rPr>
      </w:pPr>
      <w:r w:rsidRPr="00681F51">
        <w:rPr>
          <w:sz w:val="28"/>
          <w:szCs w:val="28"/>
        </w:rPr>
        <w:t>7.</w:t>
      </w:r>
      <w:r w:rsidRPr="00681F51">
        <w:rPr>
          <w:sz w:val="28"/>
          <w:szCs w:val="28"/>
        </w:rPr>
        <w:tab/>
        <w:t xml:space="preserve">Проблеми та перспективи управління розвитком соціальної інфраструктури на місцевому рівні [Електронний ресурс]. – Режим доступу: http://old.niss.gov.ua/Monitor/April/7.htm </w:t>
      </w:r>
    </w:p>
    <w:p w:rsidR="00C325D7" w:rsidRDefault="00681F51" w:rsidP="00681F51">
      <w:pPr>
        <w:spacing w:line="360" w:lineRule="auto"/>
        <w:ind w:firstLine="709"/>
        <w:jc w:val="both"/>
        <w:rPr>
          <w:sz w:val="28"/>
          <w:szCs w:val="28"/>
          <w:lang w:val="en-US"/>
        </w:rPr>
      </w:pPr>
      <w:r w:rsidRPr="00681F51">
        <w:rPr>
          <w:sz w:val="28"/>
          <w:szCs w:val="28"/>
        </w:rPr>
        <w:t>8.</w:t>
      </w:r>
      <w:r w:rsidRPr="00681F51">
        <w:rPr>
          <w:sz w:val="28"/>
          <w:szCs w:val="28"/>
        </w:rPr>
        <w:tab/>
      </w:r>
      <w:proofErr w:type="spellStart"/>
      <w:r w:rsidRPr="00681F51">
        <w:rPr>
          <w:sz w:val="28"/>
          <w:szCs w:val="28"/>
        </w:rPr>
        <w:t>Стрижеус</w:t>
      </w:r>
      <w:proofErr w:type="spellEnd"/>
      <w:r w:rsidRPr="00681F51">
        <w:rPr>
          <w:sz w:val="28"/>
          <w:szCs w:val="28"/>
        </w:rPr>
        <w:t xml:space="preserve"> Л. В. Роль і значення соціальної інфраструктури регіону в сучасних умовах / Л.В. </w:t>
      </w:r>
      <w:proofErr w:type="spellStart"/>
      <w:r w:rsidRPr="00681F51">
        <w:rPr>
          <w:sz w:val="28"/>
          <w:szCs w:val="28"/>
        </w:rPr>
        <w:t>Стрижеус</w:t>
      </w:r>
      <w:proofErr w:type="spellEnd"/>
      <w:r w:rsidRPr="00681F51">
        <w:rPr>
          <w:sz w:val="28"/>
          <w:szCs w:val="28"/>
        </w:rPr>
        <w:t xml:space="preserve"> [Електронний ресурс]</w:t>
      </w:r>
      <w:r>
        <w:rPr>
          <w:sz w:val="28"/>
          <w:szCs w:val="28"/>
        </w:rPr>
        <w:t>.</w:t>
      </w:r>
      <w:r w:rsidRPr="00681F51">
        <w:rPr>
          <w:sz w:val="28"/>
          <w:szCs w:val="28"/>
        </w:rPr>
        <w:t xml:space="preserve"> – [Режим доступу]: http://www.nbuv.gov.ua/portal/soc_gum/en_re/  </w:t>
      </w:r>
    </w:p>
    <w:p w:rsidR="00C325D7" w:rsidRDefault="00C325D7" w:rsidP="00681F51">
      <w:pPr>
        <w:spacing w:line="360" w:lineRule="auto"/>
        <w:ind w:firstLine="709"/>
        <w:jc w:val="both"/>
        <w:rPr>
          <w:sz w:val="28"/>
          <w:szCs w:val="28"/>
          <w:lang w:val="en-US"/>
        </w:rPr>
      </w:pPr>
    </w:p>
    <w:p w:rsidR="003C33CF" w:rsidRPr="00885952" w:rsidRDefault="00BD605B" w:rsidP="00BA69B2">
      <w:pPr>
        <w:autoSpaceDE w:val="0"/>
        <w:autoSpaceDN w:val="0"/>
        <w:adjustRightInd w:val="0"/>
        <w:spacing w:line="276" w:lineRule="auto"/>
        <w:ind w:firstLine="709"/>
        <w:jc w:val="both"/>
        <w:rPr>
          <w:rFonts w:eastAsia="Calibri"/>
          <w:sz w:val="28"/>
          <w:szCs w:val="28"/>
          <w:lang w:eastAsia="en-US"/>
        </w:rPr>
      </w:pPr>
      <w:proofErr w:type="spellStart"/>
      <w:r w:rsidRPr="00885952">
        <w:rPr>
          <w:rFonts w:eastAsia="Calibri"/>
          <w:b/>
          <w:sz w:val="28"/>
          <w:szCs w:val="28"/>
          <w:lang w:val="en-US" w:eastAsia="en-US"/>
        </w:rPr>
        <w:lastRenderedPageBreak/>
        <w:t>Niemets</w:t>
      </w:r>
      <w:proofErr w:type="spellEnd"/>
      <w:r w:rsidRPr="00885952">
        <w:rPr>
          <w:rFonts w:eastAsia="Calibri"/>
          <w:b/>
          <w:sz w:val="28"/>
          <w:szCs w:val="28"/>
          <w:lang w:val="en-US" w:eastAsia="en-US"/>
        </w:rPr>
        <w:t xml:space="preserve"> </w:t>
      </w:r>
      <w:proofErr w:type="spellStart"/>
      <w:r w:rsidRPr="00885952">
        <w:rPr>
          <w:rFonts w:eastAsia="Calibri"/>
          <w:b/>
          <w:sz w:val="28"/>
          <w:szCs w:val="28"/>
          <w:lang w:val="en-US" w:eastAsia="en-US"/>
        </w:rPr>
        <w:t>Lyudmyla</w:t>
      </w:r>
      <w:proofErr w:type="spellEnd"/>
      <w:r w:rsidRPr="00885952">
        <w:rPr>
          <w:rFonts w:eastAsia="Calibri"/>
          <w:b/>
          <w:sz w:val="28"/>
          <w:szCs w:val="28"/>
          <w:lang w:val="en-US" w:eastAsia="en-US"/>
        </w:rPr>
        <w:t xml:space="preserve">, </w:t>
      </w:r>
      <w:proofErr w:type="spellStart"/>
      <w:r w:rsidR="003C33CF" w:rsidRPr="00885952">
        <w:rPr>
          <w:rFonts w:eastAsia="Calibri"/>
          <w:b/>
          <w:sz w:val="28"/>
          <w:szCs w:val="28"/>
          <w:lang w:val="en-US" w:eastAsia="en-US"/>
        </w:rPr>
        <w:t>Segida</w:t>
      </w:r>
      <w:proofErr w:type="spellEnd"/>
      <w:r w:rsidR="003C33CF" w:rsidRPr="00885952">
        <w:rPr>
          <w:rFonts w:eastAsia="Calibri"/>
          <w:b/>
          <w:sz w:val="28"/>
          <w:szCs w:val="28"/>
          <w:lang w:val="en-US" w:eastAsia="en-US"/>
        </w:rPr>
        <w:t xml:space="preserve"> </w:t>
      </w:r>
      <w:proofErr w:type="spellStart"/>
      <w:r w:rsidR="003C33CF" w:rsidRPr="00885952">
        <w:rPr>
          <w:rFonts w:eastAsia="Calibri"/>
          <w:b/>
          <w:sz w:val="28"/>
          <w:szCs w:val="28"/>
          <w:lang w:val="en-US" w:eastAsia="en-US"/>
        </w:rPr>
        <w:t>Kateryna</w:t>
      </w:r>
      <w:proofErr w:type="spellEnd"/>
      <w:r w:rsidR="00885952" w:rsidRPr="00885952">
        <w:rPr>
          <w:rFonts w:eastAsia="Calibri"/>
          <w:b/>
          <w:sz w:val="28"/>
          <w:szCs w:val="28"/>
          <w:lang w:eastAsia="en-US"/>
        </w:rPr>
        <w:t xml:space="preserve">, </w:t>
      </w:r>
      <w:proofErr w:type="spellStart"/>
      <w:r w:rsidR="00885952" w:rsidRPr="00885952">
        <w:rPr>
          <w:rFonts w:eastAsia="Calibri"/>
          <w:b/>
          <w:sz w:val="28"/>
          <w:szCs w:val="28"/>
          <w:lang w:val="en-US" w:eastAsia="en-US"/>
        </w:rPr>
        <w:t>Yuliia</w:t>
      </w:r>
      <w:proofErr w:type="spellEnd"/>
      <w:r w:rsidR="00885952" w:rsidRPr="00885952">
        <w:rPr>
          <w:rFonts w:eastAsia="Calibri"/>
          <w:b/>
          <w:sz w:val="28"/>
          <w:szCs w:val="28"/>
          <w:lang w:val="en-US" w:eastAsia="en-US"/>
        </w:rPr>
        <w:t xml:space="preserve"> </w:t>
      </w:r>
      <w:proofErr w:type="spellStart"/>
      <w:r w:rsidR="00885952" w:rsidRPr="00885952">
        <w:rPr>
          <w:rFonts w:eastAsia="Calibri"/>
          <w:b/>
          <w:sz w:val="28"/>
          <w:szCs w:val="28"/>
          <w:lang w:val="en-US" w:eastAsia="en-US"/>
        </w:rPr>
        <w:t>Yakovleva</w:t>
      </w:r>
      <w:proofErr w:type="spellEnd"/>
      <w:r w:rsidR="00885952">
        <w:rPr>
          <w:rFonts w:eastAsia="Calibri"/>
          <w:b/>
          <w:sz w:val="28"/>
          <w:szCs w:val="28"/>
          <w:lang w:eastAsia="en-US"/>
        </w:rPr>
        <w:t>.</w:t>
      </w:r>
    </w:p>
    <w:p w:rsidR="003C33CF" w:rsidRDefault="00BA69B2" w:rsidP="00BA69B2">
      <w:pPr>
        <w:spacing w:line="276" w:lineRule="auto"/>
        <w:ind w:firstLine="709"/>
        <w:jc w:val="both"/>
        <w:rPr>
          <w:rFonts w:eastAsia="Calibri"/>
          <w:b/>
          <w:caps/>
          <w:sz w:val="28"/>
          <w:szCs w:val="28"/>
          <w:lang w:val="ru-RU" w:eastAsia="en-US"/>
        </w:rPr>
      </w:pPr>
      <w:r w:rsidRPr="00BA69B2">
        <w:rPr>
          <w:rFonts w:eastAsia="Calibri"/>
          <w:b/>
          <w:caps/>
          <w:sz w:val="28"/>
          <w:szCs w:val="28"/>
          <w:lang w:val="ru-RU" w:eastAsia="en-US"/>
        </w:rPr>
        <w:t xml:space="preserve">FEATURES OF TRANSPORT AND COMMUNICATIONS INFRASTRUCTURE </w:t>
      </w:r>
      <w:r w:rsidRPr="00BA69B2">
        <w:rPr>
          <w:rFonts w:eastAsia="Calibri"/>
          <w:b/>
          <w:caps/>
          <w:sz w:val="28"/>
          <w:szCs w:val="28"/>
          <w:lang w:val="en-US" w:eastAsia="en-US"/>
        </w:rPr>
        <w:t xml:space="preserve">of </w:t>
      </w:r>
      <w:r w:rsidRPr="00BA69B2">
        <w:rPr>
          <w:rFonts w:eastAsia="Calibri"/>
          <w:b/>
          <w:caps/>
          <w:sz w:val="28"/>
          <w:szCs w:val="28"/>
          <w:lang w:val="ru-RU" w:eastAsia="en-US"/>
        </w:rPr>
        <w:t>countryside</w:t>
      </w:r>
      <w:r w:rsidRPr="00BA69B2">
        <w:rPr>
          <w:rFonts w:eastAsia="Calibri"/>
          <w:b/>
          <w:caps/>
          <w:sz w:val="28"/>
          <w:szCs w:val="28"/>
          <w:lang w:val="en-US" w:eastAsia="en-US"/>
        </w:rPr>
        <w:t xml:space="preserve"> of the </w:t>
      </w:r>
      <w:r w:rsidRPr="00BA69B2">
        <w:rPr>
          <w:rFonts w:eastAsia="Calibri"/>
          <w:b/>
          <w:caps/>
          <w:sz w:val="28"/>
          <w:szCs w:val="28"/>
          <w:lang w:val="ru-RU" w:eastAsia="en-US"/>
        </w:rPr>
        <w:t>Donetsk region.</w:t>
      </w:r>
    </w:p>
    <w:p w:rsidR="0095775F" w:rsidRDefault="0095775F" w:rsidP="0095775F">
      <w:pPr>
        <w:spacing w:line="276" w:lineRule="auto"/>
        <w:ind w:firstLine="709"/>
        <w:jc w:val="both"/>
        <w:rPr>
          <w:rFonts w:eastAsia="Calibri"/>
          <w:sz w:val="28"/>
          <w:szCs w:val="28"/>
          <w:lang w:eastAsia="en-US"/>
        </w:rPr>
      </w:pPr>
    </w:p>
    <w:p w:rsidR="0095775F" w:rsidRDefault="00D219EA" w:rsidP="0095775F">
      <w:pPr>
        <w:spacing w:line="276" w:lineRule="auto"/>
        <w:ind w:firstLine="709"/>
        <w:jc w:val="both"/>
        <w:rPr>
          <w:rFonts w:eastAsia="Calibri"/>
          <w:sz w:val="28"/>
          <w:szCs w:val="28"/>
          <w:lang w:eastAsia="en-US"/>
        </w:rPr>
      </w:pPr>
      <w:r w:rsidRPr="00D219EA">
        <w:rPr>
          <w:rFonts w:eastAsia="Calibri"/>
          <w:sz w:val="28"/>
          <w:szCs w:val="28"/>
          <w:lang w:val="en-US" w:eastAsia="en-US"/>
        </w:rPr>
        <w:t xml:space="preserve">This article analyzes the characteristics of transport and communication infrastructure countryside Donetsk region. Social infrastructure components and defining its key components in the countryside were shown. The place of transport and communication of its components were given. </w:t>
      </w:r>
    </w:p>
    <w:p w:rsidR="0095775F" w:rsidRDefault="00D219EA" w:rsidP="0095775F">
      <w:pPr>
        <w:spacing w:line="276" w:lineRule="auto"/>
        <w:ind w:firstLine="709"/>
        <w:jc w:val="both"/>
        <w:rPr>
          <w:rFonts w:eastAsia="Calibri"/>
          <w:sz w:val="28"/>
          <w:szCs w:val="28"/>
          <w:lang w:eastAsia="en-US"/>
        </w:rPr>
      </w:pPr>
      <w:r w:rsidRPr="00D219EA">
        <w:rPr>
          <w:rFonts w:eastAsia="Calibri"/>
          <w:sz w:val="28"/>
          <w:szCs w:val="28"/>
          <w:lang w:val="en-US" w:eastAsia="en-US"/>
        </w:rPr>
        <w:t xml:space="preserve">Temporary and spatial features of the functioning of the transport complex by species were considered. </w:t>
      </w:r>
      <w:r w:rsidR="0095775F" w:rsidRPr="0095775F">
        <w:rPr>
          <w:rFonts w:eastAsia="Calibri"/>
          <w:sz w:val="28"/>
          <w:szCs w:val="28"/>
          <w:lang w:val="en-US" w:eastAsia="en-US"/>
        </w:rPr>
        <w:t xml:space="preserve">Rail transport in rural areas developed near large and medium cities, due to the development of industry in the region. The vast proportion of the rural population uses the </w:t>
      </w:r>
      <w:r w:rsidR="0095775F">
        <w:rPr>
          <w:rFonts w:eastAsia="Calibri"/>
          <w:sz w:val="28"/>
          <w:szCs w:val="28"/>
          <w:lang w:val="en-US" w:eastAsia="en-US"/>
        </w:rPr>
        <w:t xml:space="preserve">auto </w:t>
      </w:r>
      <w:r w:rsidR="0095775F" w:rsidRPr="0095775F">
        <w:rPr>
          <w:rFonts w:eastAsia="Calibri"/>
          <w:sz w:val="28"/>
          <w:szCs w:val="28"/>
          <w:lang w:val="en-US" w:eastAsia="en-US"/>
        </w:rPr>
        <w:t>road</w:t>
      </w:r>
      <w:r w:rsidR="0095775F">
        <w:rPr>
          <w:rFonts w:eastAsia="Calibri"/>
          <w:sz w:val="28"/>
          <w:szCs w:val="28"/>
          <w:lang w:val="en-US" w:eastAsia="en-US"/>
        </w:rPr>
        <w:t xml:space="preserve"> (motor transport)</w:t>
      </w:r>
      <w:r w:rsidR="0095775F" w:rsidRPr="0095775F">
        <w:rPr>
          <w:rFonts w:eastAsia="Calibri"/>
          <w:sz w:val="28"/>
          <w:szCs w:val="28"/>
          <w:lang w:val="en-US" w:eastAsia="en-US"/>
        </w:rPr>
        <w:t xml:space="preserve">. </w:t>
      </w:r>
      <w:r w:rsidR="009E0F1E" w:rsidRPr="0095775F">
        <w:rPr>
          <w:rFonts w:eastAsia="Calibri"/>
          <w:sz w:val="28"/>
          <w:szCs w:val="28"/>
          <w:lang w:val="en-US" w:eastAsia="en-US"/>
        </w:rPr>
        <w:t>Dynamics of carriage of passengers by road has increased significantly over the last 5 years.</w:t>
      </w:r>
      <w:r w:rsidR="009E0F1E" w:rsidRPr="00D219EA">
        <w:rPr>
          <w:rFonts w:eastAsia="Calibri"/>
          <w:sz w:val="28"/>
          <w:szCs w:val="28"/>
          <w:lang w:val="en-US" w:eastAsia="en-US"/>
        </w:rPr>
        <w:t xml:space="preserve"> </w:t>
      </w:r>
      <w:r w:rsidR="0095775F" w:rsidRPr="0095775F">
        <w:rPr>
          <w:rFonts w:eastAsia="Calibri"/>
          <w:sz w:val="28"/>
          <w:szCs w:val="28"/>
          <w:lang w:val="en-US" w:eastAsia="en-US"/>
        </w:rPr>
        <w:t xml:space="preserve">In rural areas, accessibility is not </w:t>
      </w:r>
      <w:proofErr w:type="gramStart"/>
      <w:r w:rsidR="0095775F" w:rsidRPr="0095775F">
        <w:rPr>
          <w:rFonts w:eastAsia="Calibri"/>
          <w:sz w:val="28"/>
          <w:szCs w:val="28"/>
          <w:lang w:val="en-US" w:eastAsia="en-US"/>
        </w:rPr>
        <w:t>uniform,</w:t>
      </w:r>
      <w:proofErr w:type="gramEnd"/>
      <w:r w:rsidR="0095775F" w:rsidRPr="0095775F">
        <w:rPr>
          <w:rFonts w:eastAsia="Calibri"/>
          <w:sz w:val="28"/>
          <w:szCs w:val="28"/>
          <w:lang w:val="en-US" w:eastAsia="en-US"/>
        </w:rPr>
        <w:t xml:space="preserve"> it all depends on the remoteness of cities, highways and railway junctions. </w:t>
      </w:r>
      <w:r w:rsidR="0095775F" w:rsidRPr="00D219EA">
        <w:rPr>
          <w:rFonts w:eastAsia="Calibri"/>
          <w:sz w:val="28"/>
          <w:szCs w:val="28"/>
          <w:lang w:val="en-US" w:eastAsia="en-US"/>
        </w:rPr>
        <w:t xml:space="preserve">The features of transport access for rural areas of Donetsk region were shown. </w:t>
      </w:r>
    </w:p>
    <w:p w:rsidR="0095775F" w:rsidRDefault="0095775F" w:rsidP="0095775F">
      <w:pPr>
        <w:spacing w:line="276" w:lineRule="auto"/>
        <w:ind w:firstLine="709"/>
        <w:jc w:val="both"/>
        <w:rPr>
          <w:rFonts w:eastAsia="Calibri"/>
          <w:sz w:val="28"/>
          <w:szCs w:val="28"/>
          <w:lang w:eastAsia="en-US"/>
        </w:rPr>
      </w:pPr>
      <w:r w:rsidRPr="00D219EA">
        <w:rPr>
          <w:rFonts w:eastAsia="Calibri"/>
          <w:sz w:val="28"/>
          <w:szCs w:val="28"/>
          <w:lang w:val="en-US" w:eastAsia="en-US"/>
        </w:rPr>
        <w:t>The features of communication in rural areas were given.</w:t>
      </w:r>
      <w:r w:rsidRPr="0095775F">
        <w:t xml:space="preserve"> </w:t>
      </w:r>
      <w:r w:rsidR="009E0F1E" w:rsidRPr="009E0F1E">
        <w:rPr>
          <w:sz w:val="28"/>
          <w:szCs w:val="28"/>
          <w:lang w:val="en-US"/>
        </w:rPr>
        <w:t>T</w:t>
      </w:r>
      <w:r w:rsidRPr="0095775F">
        <w:rPr>
          <w:rFonts w:eastAsia="Calibri"/>
          <w:sz w:val="28"/>
          <w:szCs w:val="28"/>
          <w:lang w:val="en-US" w:eastAsia="en-US"/>
        </w:rPr>
        <w:t xml:space="preserve">he means </w:t>
      </w:r>
      <w:r w:rsidR="009E0F1E">
        <w:rPr>
          <w:rFonts w:eastAsia="Calibri"/>
          <w:sz w:val="28"/>
          <w:szCs w:val="28"/>
          <w:lang w:val="en-US" w:eastAsia="en-US"/>
        </w:rPr>
        <w:t>type of</w:t>
      </w:r>
      <w:r w:rsidRPr="0095775F">
        <w:rPr>
          <w:rFonts w:eastAsia="Calibri"/>
          <w:sz w:val="28"/>
          <w:szCs w:val="28"/>
          <w:lang w:val="en-US" w:eastAsia="en-US"/>
        </w:rPr>
        <w:t xml:space="preserve"> communication in the rural areas of Donetsk region include telephone, intercom, telegraph, fax, telex, modem, speaker spotlight at sea, radio, mobile phone and Internet.</w:t>
      </w:r>
      <w:r>
        <w:rPr>
          <w:rFonts w:eastAsia="Calibri"/>
          <w:sz w:val="28"/>
          <w:szCs w:val="28"/>
          <w:lang w:eastAsia="en-US"/>
        </w:rPr>
        <w:t xml:space="preserve"> </w:t>
      </w:r>
    </w:p>
    <w:p w:rsidR="00D219EA" w:rsidRPr="00D219EA" w:rsidRDefault="0095775F" w:rsidP="0095775F">
      <w:pPr>
        <w:spacing w:line="276" w:lineRule="auto"/>
        <w:ind w:firstLine="709"/>
        <w:jc w:val="both"/>
        <w:rPr>
          <w:rFonts w:eastAsia="Calibri"/>
          <w:sz w:val="28"/>
          <w:szCs w:val="28"/>
          <w:lang w:val="en-US" w:eastAsia="en-US"/>
        </w:rPr>
      </w:pPr>
      <w:r w:rsidRPr="0095775F">
        <w:rPr>
          <w:rFonts w:eastAsia="Calibri"/>
          <w:sz w:val="28"/>
          <w:szCs w:val="28"/>
          <w:lang w:val="en-US" w:eastAsia="en-US"/>
        </w:rPr>
        <w:t xml:space="preserve">The level of functioning transport and communications infrastructure, especially in rural areas, is an important indicator of social development. </w:t>
      </w:r>
      <w:r w:rsidR="009E0F1E" w:rsidRPr="009E0F1E">
        <w:rPr>
          <w:rFonts w:eastAsia="Calibri"/>
          <w:sz w:val="28"/>
          <w:szCs w:val="28"/>
          <w:lang w:val="en-US" w:eastAsia="en-US"/>
        </w:rPr>
        <w:t>The features, factors, problems of transport and communication infrastructure</w:t>
      </w:r>
      <w:r w:rsidR="009E0F1E">
        <w:rPr>
          <w:rFonts w:eastAsia="Calibri"/>
          <w:sz w:val="28"/>
          <w:szCs w:val="28"/>
          <w:lang w:eastAsia="en-US"/>
        </w:rPr>
        <w:t xml:space="preserve"> </w:t>
      </w:r>
      <w:r w:rsidR="009E0F1E">
        <w:rPr>
          <w:rFonts w:eastAsia="Calibri"/>
          <w:sz w:val="28"/>
          <w:szCs w:val="28"/>
          <w:lang w:val="en-US" w:eastAsia="en-US"/>
        </w:rPr>
        <w:t>of the</w:t>
      </w:r>
      <w:r w:rsidR="009E0F1E" w:rsidRPr="009E0F1E">
        <w:rPr>
          <w:rFonts w:eastAsia="Calibri"/>
          <w:sz w:val="28"/>
          <w:szCs w:val="28"/>
          <w:lang w:val="en-US" w:eastAsia="en-US"/>
        </w:rPr>
        <w:t xml:space="preserve"> Donetsk region</w:t>
      </w:r>
      <w:r w:rsidR="009E0F1E">
        <w:rPr>
          <w:rFonts w:eastAsia="Calibri"/>
          <w:sz w:val="28"/>
          <w:szCs w:val="28"/>
          <w:lang w:val="en-US" w:eastAsia="en-US"/>
        </w:rPr>
        <w:t xml:space="preserve"> was </w:t>
      </w:r>
      <w:r w:rsidR="009E0F1E" w:rsidRPr="009E0F1E">
        <w:rPr>
          <w:rFonts w:eastAsia="Calibri"/>
          <w:sz w:val="28"/>
          <w:szCs w:val="28"/>
          <w:lang w:val="en-US" w:eastAsia="en-US"/>
        </w:rPr>
        <w:t>investigated, which allows us to offer ways to optimize for the social needs of the rural popu</w:t>
      </w:r>
      <w:bookmarkStart w:id="0" w:name="_GoBack"/>
      <w:bookmarkEnd w:id="0"/>
      <w:r w:rsidR="009E0F1E" w:rsidRPr="009E0F1E">
        <w:rPr>
          <w:rFonts w:eastAsia="Calibri"/>
          <w:sz w:val="28"/>
          <w:szCs w:val="28"/>
          <w:lang w:val="en-US" w:eastAsia="en-US"/>
        </w:rPr>
        <w:t>lation.</w:t>
      </w:r>
    </w:p>
    <w:sectPr w:rsidR="00D219EA" w:rsidRPr="00D219E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3A7D1D"/>
    <w:multiLevelType w:val="multilevel"/>
    <w:tmpl w:val="3B80F30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3C05"/>
    <w:rsid w:val="001255A4"/>
    <w:rsid w:val="003C33CF"/>
    <w:rsid w:val="00414968"/>
    <w:rsid w:val="00681F51"/>
    <w:rsid w:val="00787160"/>
    <w:rsid w:val="00885952"/>
    <w:rsid w:val="0095775F"/>
    <w:rsid w:val="009E0F1E"/>
    <w:rsid w:val="00A33486"/>
    <w:rsid w:val="00A900AC"/>
    <w:rsid w:val="00B91CB6"/>
    <w:rsid w:val="00BA69B2"/>
    <w:rsid w:val="00BD605B"/>
    <w:rsid w:val="00C325D7"/>
    <w:rsid w:val="00C45C71"/>
    <w:rsid w:val="00D15D59"/>
    <w:rsid w:val="00D219EA"/>
    <w:rsid w:val="00DB392C"/>
    <w:rsid w:val="00E83C05"/>
    <w:rsid w:val="00FE26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3C05"/>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style-span">
    <w:name w:val="apple-style-span"/>
    <w:basedOn w:val="a0"/>
    <w:rsid w:val="00E83C05"/>
    <w:rPr>
      <w:rFonts w:cs="Times New Roman"/>
    </w:rPr>
  </w:style>
  <w:style w:type="paragraph" w:styleId="a3">
    <w:name w:val="Balloon Text"/>
    <w:basedOn w:val="a"/>
    <w:link w:val="a4"/>
    <w:uiPriority w:val="99"/>
    <w:semiHidden/>
    <w:unhideWhenUsed/>
    <w:rsid w:val="00E83C05"/>
    <w:rPr>
      <w:rFonts w:ascii="Tahoma" w:hAnsi="Tahoma" w:cs="Tahoma"/>
      <w:sz w:val="16"/>
      <w:szCs w:val="16"/>
    </w:rPr>
  </w:style>
  <w:style w:type="character" w:customStyle="1" w:styleId="a4">
    <w:name w:val="Текст выноски Знак"/>
    <w:basedOn w:val="a0"/>
    <w:link w:val="a3"/>
    <w:uiPriority w:val="99"/>
    <w:semiHidden/>
    <w:rsid w:val="00E83C05"/>
    <w:rPr>
      <w:rFonts w:ascii="Tahoma" w:eastAsia="Times New Roman" w:hAnsi="Tahoma" w:cs="Tahoma"/>
      <w:sz w:val="16"/>
      <w:szCs w:val="16"/>
      <w:lang w:val="uk-UA" w:eastAsia="ru-RU"/>
    </w:rPr>
  </w:style>
  <w:style w:type="paragraph" w:styleId="a5">
    <w:name w:val="List Paragraph"/>
    <w:basedOn w:val="a"/>
    <w:uiPriority w:val="34"/>
    <w:qFormat/>
    <w:rsid w:val="00A900AC"/>
    <w:pPr>
      <w:ind w:left="720"/>
      <w:contextualSpacing/>
    </w:pPr>
  </w:style>
  <w:style w:type="paragraph" w:styleId="a6">
    <w:name w:val="Normal (Web)"/>
    <w:basedOn w:val="a"/>
    <w:uiPriority w:val="99"/>
    <w:rsid w:val="00A900AC"/>
    <w:pPr>
      <w:spacing w:before="100" w:beforeAutospacing="1" w:after="100" w:afterAutospacing="1"/>
    </w:pPr>
    <w:rPr>
      <w:lang w:val="ru-RU"/>
    </w:rPr>
  </w:style>
  <w:style w:type="table" w:styleId="a7">
    <w:name w:val="Table Grid"/>
    <w:basedOn w:val="a1"/>
    <w:uiPriority w:val="59"/>
    <w:rsid w:val="00C45C7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3C05"/>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style-span">
    <w:name w:val="apple-style-span"/>
    <w:basedOn w:val="a0"/>
    <w:rsid w:val="00E83C05"/>
    <w:rPr>
      <w:rFonts w:cs="Times New Roman"/>
    </w:rPr>
  </w:style>
  <w:style w:type="paragraph" w:styleId="a3">
    <w:name w:val="Balloon Text"/>
    <w:basedOn w:val="a"/>
    <w:link w:val="a4"/>
    <w:uiPriority w:val="99"/>
    <w:semiHidden/>
    <w:unhideWhenUsed/>
    <w:rsid w:val="00E83C05"/>
    <w:rPr>
      <w:rFonts w:ascii="Tahoma" w:hAnsi="Tahoma" w:cs="Tahoma"/>
      <w:sz w:val="16"/>
      <w:szCs w:val="16"/>
    </w:rPr>
  </w:style>
  <w:style w:type="character" w:customStyle="1" w:styleId="a4">
    <w:name w:val="Текст выноски Знак"/>
    <w:basedOn w:val="a0"/>
    <w:link w:val="a3"/>
    <w:uiPriority w:val="99"/>
    <w:semiHidden/>
    <w:rsid w:val="00E83C05"/>
    <w:rPr>
      <w:rFonts w:ascii="Tahoma" w:eastAsia="Times New Roman" w:hAnsi="Tahoma" w:cs="Tahoma"/>
      <w:sz w:val="16"/>
      <w:szCs w:val="16"/>
      <w:lang w:val="uk-UA" w:eastAsia="ru-RU"/>
    </w:rPr>
  </w:style>
  <w:style w:type="paragraph" w:styleId="a5">
    <w:name w:val="List Paragraph"/>
    <w:basedOn w:val="a"/>
    <w:uiPriority w:val="34"/>
    <w:qFormat/>
    <w:rsid w:val="00A900AC"/>
    <w:pPr>
      <w:ind w:left="720"/>
      <w:contextualSpacing/>
    </w:pPr>
  </w:style>
  <w:style w:type="paragraph" w:styleId="a6">
    <w:name w:val="Normal (Web)"/>
    <w:basedOn w:val="a"/>
    <w:uiPriority w:val="99"/>
    <w:rsid w:val="00A900AC"/>
    <w:pPr>
      <w:spacing w:before="100" w:beforeAutospacing="1" w:after="100" w:afterAutospacing="1"/>
    </w:pPr>
    <w:rPr>
      <w:lang w:val="ru-RU"/>
    </w:rPr>
  </w:style>
  <w:style w:type="table" w:styleId="a7">
    <w:name w:val="Table Grid"/>
    <w:basedOn w:val="a1"/>
    <w:uiPriority w:val="59"/>
    <w:rsid w:val="00C45C7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6245157">
      <w:bodyDiv w:val="1"/>
      <w:marLeft w:val="0"/>
      <w:marRight w:val="0"/>
      <w:marTop w:val="0"/>
      <w:marBottom w:val="0"/>
      <w:divBdr>
        <w:top w:val="none" w:sz="0" w:space="0" w:color="auto"/>
        <w:left w:val="none" w:sz="0" w:space="0" w:color="auto"/>
        <w:bottom w:val="none" w:sz="0" w:space="0" w:color="auto"/>
        <w:right w:val="none" w:sz="0" w:space="0" w:color="auto"/>
      </w:divBdr>
      <w:divsChild>
        <w:div w:id="223948810">
          <w:marLeft w:val="0"/>
          <w:marRight w:val="0"/>
          <w:marTop w:val="0"/>
          <w:marBottom w:val="0"/>
          <w:divBdr>
            <w:top w:val="none" w:sz="0" w:space="0" w:color="auto"/>
            <w:left w:val="none" w:sz="0" w:space="0" w:color="auto"/>
            <w:bottom w:val="none" w:sz="0" w:space="0" w:color="auto"/>
            <w:right w:val="none" w:sz="0" w:space="0" w:color="auto"/>
          </w:divBdr>
          <w:divsChild>
            <w:div w:id="1668090541">
              <w:marLeft w:val="0"/>
              <w:marRight w:val="0"/>
              <w:marTop w:val="0"/>
              <w:marBottom w:val="0"/>
              <w:divBdr>
                <w:top w:val="none" w:sz="0" w:space="0" w:color="auto"/>
                <w:left w:val="none" w:sz="0" w:space="0" w:color="auto"/>
                <w:bottom w:val="none" w:sz="0" w:space="0" w:color="auto"/>
                <w:right w:val="none" w:sz="0" w:space="0" w:color="auto"/>
              </w:divBdr>
              <w:divsChild>
                <w:div w:id="828641981">
                  <w:marLeft w:val="0"/>
                  <w:marRight w:val="0"/>
                  <w:marTop w:val="0"/>
                  <w:marBottom w:val="0"/>
                  <w:divBdr>
                    <w:top w:val="none" w:sz="0" w:space="0" w:color="auto"/>
                    <w:left w:val="none" w:sz="0" w:space="0" w:color="auto"/>
                    <w:bottom w:val="none" w:sz="0" w:space="0" w:color="auto"/>
                    <w:right w:val="none" w:sz="0" w:space="0" w:color="auto"/>
                  </w:divBdr>
                  <w:divsChild>
                    <w:div w:id="421687822">
                      <w:marLeft w:val="0"/>
                      <w:marRight w:val="0"/>
                      <w:marTop w:val="0"/>
                      <w:marBottom w:val="0"/>
                      <w:divBdr>
                        <w:top w:val="none" w:sz="0" w:space="0" w:color="auto"/>
                        <w:left w:val="none" w:sz="0" w:space="0" w:color="auto"/>
                        <w:bottom w:val="none" w:sz="0" w:space="0" w:color="auto"/>
                        <w:right w:val="none" w:sz="0" w:space="0" w:color="auto"/>
                      </w:divBdr>
                      <w:divsChild>
                        <w:div w:id="1110974573">
                          <w:marLeft w:val="0"/>
                          <w:marRight w:val="0"/>
                          <w:marTop w:val="0"/>
                          <w:marBottom w:val="0"/>
                          <w:divBdr>
                            <w:top w:val="none" w:sz="0" w:space="0" w:color="auto"/>
                            <w:left w:val="none" w:sz="0" w:space="0" w:color="auto"/>
                            <w:bottom w:val="none" w:sz="0" w:space="0" w:color="auto"/>
                            <w:right w:val="none" w:sz="0" w:space="0" w:color="auto"/>
                          </w:divBdr>
                          <w:divsChild>
                            <w:div w:id="341277883">
                              <w:marLeft w:val="0"/>
                              <w:marRight w:val="0"/>
                              <w:marTop w:val="0"/>
                              <w:marBottom w:val="0"/>
                              <w:divBdr>
                                <w:top w:val="none" w:sz="0" w:space="0" w:color="auto"/>
                                <w:left w:val="none" w:sz="0" w:space="0" w:color="auto"/>
                                <w:bottom w:val="none" w:sz="0" w:space="0" w:color="auto"/>
                                <w:right w:val="none" w:sz="0" w:space="0" w:color="auto"/>
                              </w:divBdr>
                              <w:divsChild>
                                <w:div w:id="956571163">
                                  <w:marLeft w:val="0"/>
                                  <w:marRight w:val="0"/>
                                  <w:marTop w:val="0"/>
                                  <w:marBottom w:val="0"/>
                                  <w:divBdr>
                                    <w:top w:val="none" w:sz="0" w:space="0" w:color="auto"/>
                                    <w:left w:val="none" w:sz="0" w:space="0" w:color="auto"/>
                                    <w:bottom w:val="none" w:sz="0" w:space="0" w:color="auto"/>
                                    <w:right w:val="none" w:sz="0" w:space="0" w:color="auto"/>
                                  </w:divBdr>
                                  <w:divsChild>
                                    <w:div w:id="1363553441">
                                      <w:marLeft w:val="60"/>
                                      <w:marRight w:val="0"/>
                                      <w:marTop w:val="0"/>
                                      <w:marBottom w:val="0"/>
                                      <w:divBdr>
                                        <w:top w:val="none" w:sz="0" w:space="0" w:color="auto"/>
                                        <w:left w:val="none" w:sz="0" w:space="0" w:color="auto"/>
                                        <w:bottom w:val="none" w:sz="0" w:space="0" w:color="auto"/>
                                        <w:right w:val="none" w:sz="0" w:space="0" w:color="auto"/>
                                      </w:divBdr>
                                      <w:divsChild>
                                        <w:div w:id="175194986">
                                          <w:marLeft w:val="0"/>
                                          <w:marRight w:val="0"/>
                                          <w:marTop w:val="0"/>
                                          <w:marBottom w:val="0"/>
                                          <w:divBdr>
                                            <w:top w:val="none" w:sz="0" w:space="0" w:color="auto"/>
                                            <w:left w:val="none" w:sz="0" w:space="0" w:color="auto"/>
                                            <w:bottom w:val="none" w:sz="0" w:space="0" w:color="auto"/>
                                            <w:right w:val="none" w:sz="0" w:space="0" w:color="auto"/>
                                          </w:divBdr>
                                          <w:divsChild>
                                            <w:div w:id="1665087595">
                                              <w:marLeft w:val="0"/>
                                              <w:marRight w:val="0"/>
                                              <w:marTop w:val="0"/>
                                              <w:marBottom w:val="120"/>
                                              <w:divBdr>
                                                <w:top w:val="single" w:sz="6" w:space="0" w:color="F5F5F5"/>
                                                <w:left w:val="single" w:sz="6" w:space="0" w:color="F5F5F5"/>
                                                <w:bottom w:val="single" w:sz="6" w:space="0" w:color="F5F5F5"/>
                                                <w:right w:val="single" w:sz="6" w:space="0" w:color="F5F5F5"/>
                                              </w:divBdr>
                                              <w:divsChild>
                                                <w:div w:id="1982691202">
                                                  <w:marLeft w:val="0"/>
                                                  <w:marRight w:val="0"/>
                                                  <w:marTop w:val="0"/>
                                                  <w:marBottom w:val="0"/>
                                                  <w:divBdr>
                                                    <w:top w:val="none" w:sz="0" w:space="0" w:color="auto"/>
                                                    <w:left w:val="none" w:sz="0" w:space="0" w:color="auto"/>
                                                    <w:bottom w:val="none" w:sz="0" w:space="0" w:color="auto"/>
                                                    <w:right w:val="none" w:sz="0" w:space="0" w:color="auto"/>
                                                  </w:divBdr>
                                                  <w:divsChild>
                                                    <w:div w:id="1848791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3" Type="http://schemas.microsoft.com/office/2007/relationships/stylesWithEffects" Target="stylesWithEffects.xml"/><Relationship Id="rId7" Type="http://schemas.openxmlformats.org/officeDocument/2006/relationships/chart" Target="charts/chart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4.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1051;&#1077;&#1085;&#1072;\Desktop\&#1044;&#1048;&#1055;&#1051;&#1054;&#1052;\&#1054;&#1093;&#1086;&#1088;&#1086;&#1085;&#1072;%20&#1079;&#1076;&#1086;&#1088;&#1086;&#1074;&#1103;.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1051;&#1077;&#1085;&#1072;\Desktop\&#1044;&#1048;&#1055;&#1051;&#1054;&#1052;\&#1054;&#1093;&#1086;&#1088;&#1086;&#1085;&#1072;%20&#1079;&#1076;&#1086;&#1088;&#1086;&#1074;&#1103;.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1051;&#1077;&#1085;&#1072;\Desktop\&#1044;&#1048;&#1055;&#1051;&#1054;&#1052;\&#1054;&#1093;&#1086;&#1088;&#1086;&#1085;&#1072;%20&#1079;&#1076;&#1086;&#1088;&#1086;&#1074;&#1103;.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1051;&#1077;&#1085;&#1072;\Desktop\&#1044;&#1048;&#1055;&#1051;&#1054;&#1052;\&#1054;&#1093;&#1086;&#1088;&#1086;&#1085;&#1072;%20&#1079;&#1076;&#1086;&#1088;&#1086;&#1074;&#1103;.xlsx"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0.16368748274159675"/>
          <c:y val="7.3333333333333334E-2"/>
          <c:w val="0.79061644924565089"/>
          <c:h val="0.65902104280906293"/>
        </c:manualLayout>
      </c:layout>
      <c:bar3DChart>
        <c:barDir val="col"/>
        <c:grouping val="clustered"/>
        <c:varyColors val="0"/>
        <c:ser>
          <c:idx val="0"/>
          <c:order val="0"/>
          <c:tx>
            <c:strRef>
              <c:f>транспорт!$H$2</c:f>
              <c:strCache>
                <c:ptCount val="1"/>
                <c:pt idx="0">
                  <c:v>Перевезення пасажирів автомобільним транспортом</c:v>
                </c:pt>
              </c:strCache>
            </c:strRef>
          </c:tx>
          <c:invertIfNegative val="0"/>
          <c:cat>
            <c:numRef>
              <c:f>транспорт!$I$1:$M$1</c:f>
              <c:numCache>
                <c:formatCode>General</c:formatCode>
                <c:ptCount val="5"/>
                <c:pt idx="0">
                  <c:v>2008</c:v>
                </c:pt>
                <c:pt idx="1">
                  <c:v>2009</c:v>
                </c:pt>
                <c:pt idx="2">
                  <c:v>2010</c:v>
                </c:pt>
                <c:pt idx="3">
                  <c:v>2011</c:v>
                </c:pt>
                <c:pt idx="4">
                  <c:v>2012</c:v>
                </c:pt>
              </c:numCache>
            </c:numRef>
          </c:cat>
          <c:val>
            <c:numRef>
              <c:f>транспорт!$I$2:$M$2</c:f>
              <c:numCache>
                <c:formatCode>General</c:formatCode>
                <c:ptCount val="5"/>
                <c:pt idx="0">
                  <c:v>5243</c:v>
                </c:pt>
                <c:pt idx="1">
                  <c:v>5994</c:v>
                </c:pt>
                <c:pt idx="2">
                  <c:v>6598.6</c:v>
                </c:pt>
                <c:pt idx="3">
                  <c:v>7191</c:v>
                </c:pt>
                <c:pt idx="4">
                  <c:v>7791</c:v>
                </c:pt>
              </c:numCache>
            </c:numRef>
          </c:val>
        </c:ser>
        <c:dLbls>
          <c:showLegendKey val="0"/>
          <c:showVal val="0"/>
          <c:showCatName val="0"/>
          <c:showSerName val="0"/>
          <c:showPercent val="0"/>
          <c:showBubbleSize val="0"/>
        </c:dLbls>
        <c:gapWidth val="150"/>
        <c:shape val="box"/>
        <c:axId val="89014272"/>
        <c:axId val="89040000"/>
        <c:axId val="0"/>
      </c:bar3DChart>
      <c:catAx>
        <c:axId val="89014272"/>
        <c:scaling>
          <c:orientation val="minMax"/>
        </c:scaling>
        <c:delete val="0"/>
        <c:axPos val="b"/>
        <c:title>
          <c:tx>
            <c:rich>
              <a:bodyPr/>
              <a:lstStyle/>
              <a:p>
                <a:pPr>
                  <a:defRPr/>
                </a:pPr>
                <a:r>
                  <a:rPr lang="ru-RU"/>
                  <a:t>роки</a:t>
                </a:r>
              </a:p>
            </c:rich>
          </c:tx>
          <c:overlay val="0"/>
        </c:title>
        <c:numFmt formatCode="General" sourceLinked="1"/>
        <c:majorTickMark val="none"/>
        <c:minorTickMark val="none"/>
        <c:tickLblPos val="nextTo"/>
        <c:crossAx val="89040000"/>
        <c:crosses val="autoZero"/>
        <c:auto val="1"/>
        <c:lblAlgn val="ctr"/>
        <c:lblOffset val="100"/>
        <c:noMultiLvlLbl val="0"/>
      </c:catAx>
      <c:valAx>
        <c:axId val="89040000"/>
        <c:scaling>
          <c:orientation val="minMax"/>
        </c:scaling>
        <c:delete val="0"/>
        <c:axPos val="l"/>
        <c:majorGridlines/>
        <c:title>
          <c:tx>
            <c:rich>
              <a:bodyPr/>
              <a:lstStyle/>
              <a:p>
                <a:pPr>
                  <a:defRPr/>
                </a:pPr>
                <a:r>
                  <a:rPr lang="ru-RU"/>
                  <a:t>тисяч</a:t>
                </a:r>
              </a:p>
            </c:rich>
          </c:tx>
          <c:layout>
            <c:manualLayout>
              <c:xMode val="edge"/>
              <c:yMode val="edge"/>
              <c:x val="5.9812427905110571E-3"/>
              <c:y val="0.31043962380867507"/>
            </c:manualLayout>
          </c:layout>
          <c:overlay val="0"/>
        </c:title>
        <c:numFmt formatCode="General" sourceLinked="1"/>
        <c:majorTickMark val="out"/>
        <c:minorTickMark val="none"/>
        <c:tickLblPos val="nextTo"/>
        <c:crossAx val="89014272"/>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транспорт!$H$3</c:f>
              <c:strCache>
                <c:ptCount val="1"/>
                <c:pt idx="0">
                  <c:v>Пасажирооборот автомобільного транспорт</c:v>
                </c:pt>
              </c:strCache>
            </c:strRef>
          </c:tx>
          <c:cat>
            <c:numRef>
              <c:f>транспорт!$I$1:$M$1</c:f>
              <c:numCache>
                <c:formatCode>General</c:formatCode>
                <c:ptCount val="5"/>
                <c:pt idx="0">
                  <c:v>2008</c:v>
                </c:pt>
                <c:pt idx="1">
                  <c:v>2009</c:v>
                </c:pt>
                <c:pt idx="2">
                  <c:v>2010</c:v>
                </c:pt>
                <c:pt idx="3">
                  <c:v>2011</c:v>
                </c:pt>
                <c:pt idx="4">
                  <c:v>2012</c:v>
                </c:pt>
              </c:numCache>
            </c:numRef>
          </c:cat>
          <c:val>
            <c:numRef>
              <c:f>транспорт!$I$3:$M$3</c:f>
              <c:numCache>
                <c:formatCode>General</c:formatCode>
                <c:ptCount val="5"/>
                <c:pt idx="0">
                  <c:v>149</c:v>
                </c:pt>
                <c:pt idx="1">
                  <c:v>167.4</c:v>
                </c:pt>
                <c:pt idx="2">
                  <c:v>183.6</c:v>
                </c:pt>
                <c:pt idx="3">
                  <c:v>244.8</c:v>
                </c:pt>
                <c:pt idx="4">
                  <c:v>276</c:v>
                </c:pt>
              </c:numCache>
            </c:numRef>
          </c:val>
          <c:smooth val="0"/>
        </c:ser>
        <c:dLbls>
          <c:showLegendKey val="0"/>
          <c:showVal val="0"/>
          <c:showCatName val="0"/>
          <c:showSerName val="0"/>
          <c:showPercent val="0"/>
          <c:showBubbleSize val="0"/>
        </c:dLbls>
        <c:hiLowLines/>
        <c:marker val="1"/>
        <c:smooth val="0"/>
        <c:axId val="127006976"/>
        <c:axId val="127017728"/>
      </c:lineChart>
      <c:catAx>
        <c:axId val="127006976"/>
        <c:scaling>
          <c:orientation val="minMax"/>
        </c:scaling>
        <c:delete val="0"/>
        <c:axPos val="b"/>
        <c:title>
          <c:tx>
            <c:rich>
              <a:bodyPr/>
              <a:lstStyle/>
              <a:p>
                <a:pPr>
                  <a:defRPr/>
                </a:pPr>
                <a:r>
                  <a:rPr lang="ru-RU"/>
                  <a:t>роки</a:t>
                </a:r>
              </a:p>
            </c:rich>
          </c:tx>
          <c:overlay val="0"/>
        </c:title>
        <c:numFmt formatCode="General" sourceLinked="1"/>
        <c:majorTickMark val="none"/>
        <c:minorTickMark val="none"/>
        <c:tickLblPos val="nextTo"/>
        <c:crossAx val="127017728"/>
        <c:crosses val="autoZero"/>
        <c:auto val="1"/>
        <c:lblAlgn val="ctr"/>
        <c:lblOffset val="100"/>
        <c:noMultiLvlLbl val="0"/>
      </c:catAx>
      <c:valAx>
        <c:axId val="127017728"/>
        <c:scaling>
          <c:orientation val="minMax"/>
          <c:min val="100"/>
        </c:scaling>
        <c:delete val="0"/>
        <c:axPos val="l"/>
        <c:majorGridlines/>
        <c:title>
          <c:tx>
            <c:rich>
              <a:bodyPr/>
              <a:lstStyle/>
              <a:p>
                <a:pPr>
                  <a:defRPr/>
                </a:pPr>
                <a:r>
                  <a:rPr lang="ru-RU"/>
                  <a:t>млн пас. км.</a:t>
                </a:r>
              </a:p>
            </c:rich>
          </c:tx>
          <c:overlay val="0"/>
        </c:title>
        <c:numFmt formatCode="General" sourceLinked="1"/>
        <c:majorTickMark val="out"/>
        <c:minorTickMark val="none"/>
        <c:tickLblPos val="nextTo"/>
        <c:crossAx val="127006976"/>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0.17115870070381331"/>
          <c:y val="7.4016797900262471E-2"/>
          <c:w val="0.78397750759369744"/>
          <c:h val="0.64341403063631697"/>
        </c:manualLayout>
      </c:layout>
      <c:bar3DChart>
        <c:barDir val="col"/>
        <c:grouping val="clustered"/>
        <c:varyColors val="0"/>
        <c:ser>
          <c:idx val="0"/>
          <c:order val="0"/>
          <c:tx>
            <c:strRef>
              <c:f>транспорт!$I$29</c:f>
              <c:strCache>
                <c:ptCount val="1"/>
                <c:pt idx="0">
                  <c:v>Перевезення вантажів автомобільним транспортом</c:v>
                </c:pt>
              </c:strCache>
            </c:strRef>
          </c:tx>
          <c:invertIfNegative val="0"/>
          <c:cat>
            <c:numRef>
              <c:f>транспорт!$J$28:$N$28</c:f>
              <c:numCache>
                <c:formatCode>General</c:formatCode>
                <c:ptCount val="5"/>
                <c:pt idx="0">
                  <c:v>2008</c:v>
                </c:pt>
                <c:pt idx="1">
                  <c:v>2009</c:v>
                </c:pt>
                <c:pt idx="2">
                  <c:v>2010</c:v>
                </c:pt>
                <c:pt idx="3">
                  <c:v>2011</c:v>
                </c:pt>
                <c:pt idx="4">
                  <c:v>2012</c:v>
                </c:pt>
              </c:numCache>
            </c:numRef>
          </c:cat>
          <c:val>
            <c:numRef>
              <c:f>транспорт!$J$29:$N$29</c:f>
              <c:numCache>
                <c:formatCode>General</c:formatCode>
                <c:ptCount val="5"/>
                <c:pt idx="0">
                  <c:v>5279.4</c:v>
                </c:pt>
                <c:pt idx="1">
                  <c:v>4408</c:v>
                </c:pt>
                <c:pt idx="2">
                  <c:v>5693.4</c:v>
                </c:pt>
                <c:pt idx="3">
                  <c:v>5540</c:v>
                </c:pt>
                <c:pt idx="4">
                  <c:v>5737</c:v>
                </c:pt>
              </c:numCache>
            </c:numRef>
          </c:val>
        </c:ser>
        <c:dLbls>
          <c:showLegendKey val="0"/>
          <c:showVal val="0"/>
          <c:showCatName val="0"/>
          <c:showSerName val="0"/>
          <c:showPercent val="0"/>
          <c:showBubbleSize val="0"/>
        </c:dLbls>
        <c:gapWidth val="150"/>
        <c:shape val="box"/>
        <c:axId val="127867904"/>
        <c:axId val="148639744"/>
        <c:axId val="0"/>
      </c:bar3DChart>
      <c:catAx>
        <c:axId val="127867904"/>
        <c:scaling>
          <c:orientation val="minMax"/>
        </c:scaling>
        <c:delete val="0"/>
        <c:axPos val="b"/>
        <c:title>
          <c:tx>
            <c:rich>
              <a:bodyPr/>
              <a:lstStyle/>
              <a:p>
                <a:pPr>
                  <a:defRPr/>
                </a:pPr>
                <a:r>
                  <a:rPr lang="ru-RU"/>
                  <a:t>роки</a:t>
                </a:r>
              </a:p>
            </c:rich>
          </c:tx>
          <c:overlay val="0"/>
        </c:title>
        <c:numFmt formatCode="General" sourceLinked="1"/>
        <c:majorTickMark val="none"/>
        <c:minorTickMark val="none"/>
        <c:tickLblPos val="nextTo"/>
        <c:crossAx val="148639744"/>
        <c:crosses val="autoZero"/>
        <c:auto val="1"/>
        <c:lblAlgn val="ctr"/>
        <c:lblOffset val="100"/>
        <c:noMultiLvlLbl val="0"/>
      </c:catAx>
      <c:valAx>
        <c:axId val="148639744"/>
        <c:scaling>
          <c:orientation val="minMax"/>
          <c:min val="3000"/>
        </c:scaling>
        <c:delete val="0"/>
        <c:axPos val="l"/>
        <c:majorGridlines/>
        <c:title>
          <c:tx>
            <c:rich>
              <a:bodyPr/>
              <a:lstStyle/>
              <a:p>
                <a:pPr>
                  <a:defRPr/>
                </a:pPr>
                <a:r>
                  <a:rPr lang="ru-RU"/>
                  <a:t>млн. т. км</a:t>
                </a:r>
              </a:p>
            </c:rich>
          </c:tx>
          <c:layout>
            <c:manualLayout>
              <c:xMode val="edge"/>
              <c:yMode val="edge"/>
              <c:x val="6.4904625775281301E-3"/>
              <c:y val="0.2514872558373612"/>
            </c:manualLayout>
          </c:layout>
          <c:overlay val="0"/>
        </c:title>
        <c:numFmt formatCode="General" sourceLinked="1"/>
        <c:majorTickMark val="out"/>
        <c:minorTickMark val="none"/>
        <c:tickLblPos val="nextTo"/>
        <c:crossAx val="127867904"/>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7643987381492299"/>
          <c:y val="7.3333333333333334E-2"/>
          <c:w val="0.77786405817232462"/>
          <c:h val="0.67899441165060759"/>
        </c:manualLayout>
      </c:layout>
      <c:lineChart>
        <c:grouping val="standard"/>
        <c:varyColors val="0"/>
        <c:ser>
          <c:idx val="0"/>
          <c:order val="0"/>
          <c:tx>
            <c:strRef>
              <c:f>транспорт!$I$30</c:f>
              <c:strCache>
                <c:ptCount val="1"/>
                <c:pt idx="0">
                  <c:v>Вантажооборот автомобільного транспорту</c:v>
                </c:pt>
              </c:strCache>
            </c:strRef>
          </c:tx>
          <c:cat>
            <c:numRef>
              <c:f>транспорт!$J$28:$N$28</c:f>
              <c:numCache>
                <c:formatCode>General</c:formatCode>
                <c:ptCount val="5"/>
                <c:pt idx="0">
                  <c:v>2008</c:v>
                </c:pt>
                <c:pt idx="1">
                  <c:v>2009</c:v>
                </c:pt>
                <c:pt idx="2">
                  <c:v>2010</c:v>
                </c:pt>
                <c:pt idx="3">
                  <c:v>2011</c:v>
                </c:pt>
                <c:pt idx="4">
                  <c:v>2012</c:v>
                </c:pt>
              </c:numCache>
            </c:numRef>
          </c:cat>
          <c:val>
            <c:numRef>
              <c:f>транспорт!$J$30:$N$30</c:f>
              <c:numCache>
                <c:formatCode>General</c:formatCode>
                <c:ptCount val="5"/>
                <c:pt idx="0">
                  <c:v>882</c:v>
                </c:pt>
                <c:pt idx="1">
                  <c:v>673.2</c:v>
                </c:pt>
                <c:pt idx="2">
                  <c:v>622.79999999999995</c:v>
                </c:pt>
                <c:pt idx="3">
                  <c:v>456</c:v>
                </c:pt>
                <c:pt idx="4">
                  <c:v>337.2</c:v>
                </c:pt>
              </c:numCache>
            </c:numRef>
          </c:val>
          <c:smooth val="0"/>
        </c:ser>
        <c:dLbls>
          <c:showLegendKey val="0"/>
          <c:showVal val="0"/>
          <c:showCatName val="0"/>
          <c:showSerName val="0"/>
          <c:showPercent val="0"/>
          <c:showBubbleSize val="0"/>
        </c:dLbls>
        <c:hiLowLines/>
        <c:marker val="1"/>
        <c:smooth val="0"/>
        <c:axId val="70647168"/>
        <c:axId val="71001600"/>
      </c:lineChart>
      <c:catAx>
        <c:axId val="70647168"/>
        <c:scaling>
          <c:orientation val="minMax"/>
        </c:scaling>
        <c:delete val="0"/>
        <c:axPos val="b"/>
        <c:title>
          <c:tx>
            <c:rich>
              <a:bodyPr/>
              <a:lstStyle/>
              <a:p>
                <a:pPr>
                  <a:defRPr/>
                </a:pPr>
                <a:r>
                  <a:rPr lang="ru-RU"/>
                  <a:t>роки</a:t>
                </a:r>
              </a:p>
            </c:rich>
          </c:tx>
          <c:overlay val="0"/>
        </c:title>
        <c:numFmt formatCode="General" sourceLinked="1"/>
        <c:majorTickMark val="none"/>
        <c:minorTickMark val="none"/>
        <c:tickLblPos val="nextTo"/>
        <c:crossAx val="71001600"/>
        <c:crosses val="autoZero"/>
        <c:auto val="1"/>
        <c:lblAlgn val="ctr"/>
        <c:lblOffset val="100"/>
        <c:noMultiLvlLbl val="0"/>
      </c:catAx>
      <c:valAx>
        <c:axId val="71001600"/>
        <c:scaling>
          <c:orientation val="minMax"/>
        </c:scaling>
        <c:delete val="0"/>
        <c:axPos val="l"/>
        <c:majorGridlines/>
        <c:title>
          <c:tx>
            <c:rich>
              <a:bodyPr/>
              <a:lstStyle/>
              <a:p>
                <a:pPr>
                  <a:defRPr/>
                </a:pPr>
                <a:r>
                  <a:rPr lang="ru-RU"/>
                  <a:t>тисяч т.</a:t>
                </a:r>
              </a:p>
            </c:rich>
          </c:tx>
          <c:layout>
            <c:manualLayout>
              <c:xMode val="edge"/>
              <c:yMode val="edge"/>
              <c:x val="4.2507970244420826E-3"/>
              <c:y val="0.25004980236325319"/>
            </c:manualLayout>
          </c:layout>
          <c:overlay val="0"/>
        </c:title>
        <c:numFmt formatCode="General" sourceLinked="1"/>
        <c:majorTickMark val="out"/>
        <c:minorTickMark val="none"/>
        <c:tickLblPos val="nextTo"/>
        <c:crossAx val="70647168"/>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120</TotalTime>
  <Pages>1</Pages>
  <Words>11078</Words>
  <Characters>6315</Characters>
  <Application>Microsoft Office Word</Application>
  <DocSecurity>0</DocSecurity>
  <Lines>52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dc:creator>
  <cp:lastModifiedBy>Max</cp:lastModifiedBy>
  <cp:revision>11</cp:revision>
  <dcterms:created xsi:type="dcterms:W3CDTF">2013-11-09T08:04:00Z</dcterms:created>
  <dcterms:modified xsi:type="dcterms:W3CDTF">2013-11-23T08:44:00Z</dcterms:modified>
</cp:coreProperties>
</file>