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4BE8C9" w14:textId="77777777" w:rsidR="00C33BFD" w:rsidRDefault="00A84D12">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2E2E431C" w14:textId="77777777" w:rsidR="00C33BFD" w:rsidRDefault="00A84D12">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університет імені В. Н. Каразіна</w:t>
      </w:r>
    </w:p>
    <w:p w14:paraId="3FD145B7" w14:textId="77777777" w:rsidR="00C33BFD" w:rsidRDefault="00A84D12">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w:t>
      </w:r>
    </w:p>
    <w:p w14:paraId="5A6C4E54" w14:textId="77777777" w:rsidR="00C33BFD" w:rsidRDefault="00A84D12">
      <w:pP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загального та прикладного мовознавства</w:t>
      </w:r>
    </w:p>
    <w:p w14:paraId="0805C5FC" w14:textId="77777777" w:rsidR="00C33BFD" w:rsidRDefault="00C33BFD">
      <w:pPr>
        <w:spacing w:after="0" w:line="240" w:lineRule="auto"/>
        <w:rPr>
          <w:rFonts w:ascii="Times New Roman" w:eastAsia="Times New Roman" w:hAnsi="Times New Roman" w:cs="Times New Roman"/>
          <w:sz w:val="24"/>
          <w:szCs w:val="24"/>
        </w:rPr>
      </w:pPr>
    </w:p>
    <w:p w14:paraId="60890360" w14:textId="77777777" w:rsidR="00386877" w:rsidRPr="00575E6C" w:rsidRDefault="00386877" w:rsidP="00386877">
      <w:pPr>
        <w:spacing w:after="0" w:line="240" w:lineRule="auto"/>
        <w:rPr>
          <w:rFonts w:ascii="Times New Roman" w:hAnsi="Times New Roman" w:cs="Times New Roman"/>
          <w:color w:val="7030A0"/>
          <w:sz w:val="24"/>
          <w:szCs w:val="24"/>
        </w:rPr>
      </w:pPr>
      <w:r w:rsidRPr="00575E6C">
        <w:rPr>
          <w:rFonts w:ascii="Times New Roman" w:hAnsi="Times New Roman" w:cs="Times New Roman"/>
          <w:color w:val="7030A0"/>
          <w:sz w:val="24"/>
          <w:szCs w:val="24"/>
        </w:rPr>
        <w:t>___</w:t>
      </w:r>
      <w:r w:rsidRPr="00575E6C">
        <w:rPr>
          <w:rFonts w:ascii="Times New Roman" w:hAnsi="Times New Roman" w:cs="Times New Roman"/>
          <w:color w:val="7030A0"/>
          <w:sz w:val="36"/>
          <w:szCs w:val="24"/>
          <w:u w:val="single"/>
          <w:lang w:val="ru-RU"/>
        </w:rPr>
        <w:t>ДО ЗАХИСТУ</w:t>
      </w:r>
      <w:r w:rsidRPr="00575E6C">
        <w:rPr>
          <w:rFonts w:ascii="Times New Roman" w:hAnsi="Times New Roman" w:cs="Times New Roman"/>
          <w:color w:val="7030A0"/>
          <w:sz w:val="24"/>
          <w:szCs w:val="24"/>
        </w:rPr>
        <w:t>__</w:t>
      </w:r>
    </w:p>
    <w:p w14:paraId="035367E0" w14:textId="77777777" w:rsidR="00386877" w:rsidRPr="00575E6C" w:rsidRDefault="00386877" w:rsidP="00386877">
      <w:pPr>
        <w:spacing w:after="0" w:line="240" w:lineRule="auto"/>
        <w:rPr>
          <w:rFonts w:ascii="Times New Roman" w:hAnsi="Times New Roman" w:cs="Times New Roman"/>
          <w:color w:val="7030A0"/>
          <w:sz w:val="24"/>
          <w:szCs w:val="24"/>
        </w:rPr>
      </w:pPr>
      <w:r w:rsidRPr="00575E6C">
        <w:rPr>
          <w:rFonts w:ascii="Times New Roman" w:hAnsi="Times New Roman" w:cs="Times New Roman"/>
          <w:color w:val="7030A0"/>
          <w:sz w:val="24"/>
          <w:szCs w:val="24"/>
        </w:rPr>
        <w:t>В.о. завідувача кафедри</w:t>
      </w:r>
    </w:p>
    <w:p w14:paraId="31C4A25D" w14:textId="300A886C" w:rsidR="00386877" w:rsidRPr="009D0B17" w:rsidRDefault="00386877" w:rsidP="00386877">
      <w:pPr>
        <w:spacing w:after="0" w:line="240" w:lineRule="auto"/>
        <w:rPr>
          <w:rFonts w:ascii="Times New Roman" w:hAnsi="Times New Roman" w:cs="Times New Roman"/>
          <w:color w:val="7030A0"/>
          <w:sz w:val="24"/>
          <w:szCs w:val="24"/>
        </w:rPr>
      </w:pPr>
    </w:p>
    <w:p w14:paraId="5F95A726" w14:textId="77777777" w:rsidR="00386877" w:rsidRPr="00575E6C" w:rsidRDefault="00386877" w:rsidP="00386877">
      <w:pPr>
        <w:spacing w:after="0" w:line="240" w:lineRule="auto"/>
        <w:rPr>
          <w:rFonts w:ascii="Times New Roman" w:hAnsi="Times New Roman" w:cs="Times New Roman"/>
          <w:color w:val="7030A0"/>
          <w:sz w:val="24"/>
          <w:szCs w:val="24"/>
        </w:rPr>
      </w:pPr>
      <w:r w:rsidRPr="00575E6C">
        <w:rPr>
          <w:rFonts w:ascii="Times New Roman" w:hAnsi="Times New Roman" w:cs="Times New Roman"/>
          <w:color w:val="7030A0"/>
          <w:sz w:val="24"/>
          <w:szCs w:val="24"/>
        </w:rPr>
        <w:t>__________ Наталія ДУБОВИК</w:t>
      </w:r>
    </w:p>
    <w:p w14:paraId="0B3A33BA" w14:textId="77777777" w:rsidR="00386877" w:rsidRPr="00575E6C" w:rsidRDefault="00386877" w:rsidP="00386877">
      <w:pPr>
        <w:spacing w:after="0" w:line="240" w:lineRule="auto"/>
        <w:rPr>
          <w:rFonts w:ascii="Times New Roman" w:hAnsi="Times New Roman" w:cs="Times New Roman"/>
          <w:color w:val="7030A0"/>
          <w:sz w:val="24"/>
          <w:szCs w:val="24"/>
        </w:rPr>
      </w:pPr>
      <w:r w:rsidRPr="00575E6C">
        <w:rPr>
          <w:rFonts w:ascii="Times New Roman" w:hAnsi="Times New Roman" w:cs="Times New Roman"/>
          <w:color w:val="7030A0"/>
          <w:sz w:val="16"/>
          <w:szCs w:val="24"/>
        </w:rPr>
        <w:t>(підпис)            (ім’я, прізвище)</w:t>
      </w:r>
    </w:p>
    <w:p w14:paraId="52DF0EA8" w14:textId="77777777" w:rsidR="00386877" w:rsidRPr="00575E6C" w:rsidRDefault="00386877" w:rsidP="00386877">
      <w:pPr>
        <w:spacing w:after="0" w:line="240" w:lineRule="auto"/>
        <w:rPr>
          <w:rFonts w:ascii="Times New Roman" w:hAnsi="Times New Roman" w:cs="Times New Roman"/>
          <w:color w:val="7030A0"/>
          <w:sz w:val="24"/>
          <w:szCs w:val="24"/>
          <w:lang w:val="ru-RU"/>
        </w:rPr>
      </w:pPr>
      <w:r w:rsidRPr="00575E6C">
        <w:rPr>
          <w:rFonts w:ascii="Times New Roman" w:hAnsi="Times New Roman" w:cs="Times New Roman"/>
          <w:color w:val="7030A0"/>
          <w:sz w:val="24"/>
          <w:szCs w:val="24"/>
        </w:rPr>
        <w:t>“_</w:t>
      </w:r>
      <w:r w:rsidRPr="00575E6C">
        <w:rPr>
          <w:rFonts w:ascii="Times New Roman" w:hAnsi="Times New Roman" w:cs="Times New Roman"/>
          <w:color w:val="7030A0"/>
          <w:sz w:val="24"/>
          <w:szCs w:val="24"/>
          <w:u w:val="single"/>
          <w:lang w:val="ru-RU"/>
        </w:rPr>
        <w:t>27</w:t>
      </w:r>
      <w:r w:rsidRPr="00575E6C">
        <w:rPr>
          <w:rFonts w:ascii="Times New Roman" w:hAnsi="Times New Roman" w:cs="Times New Roman"/>
          <w:color w:val="7030A0"/>
          <w:sz w:val="24"/>
          <w:szCs w:val="24"/>
        </w:rPr>
        <w:t>_”__</w:t>
      </w:r>
      <w:r w:rsidRPr="00575E6C">
        <w:rPr>
          <w:rFonts w:ascii="Times New Roman" w:hAnsi="Times New Roman" w:cs="Times New Roman"/>
          <w:color w:val="7030A0"/>
          <w:sz w:val="24"/>
          <w:szCs w:val="24"/>
          <w:u w:val="single"/>
          <w:lang w:val="ru-RU"/>
        </w:rPr>
        <w:t>травня</w:t>
      </w:r>
      <w:r w:rsidRPr="00575E6C">
        <w:rPr>
          <w:rFonts w:ascii="Times New Roman" w:hAnsi="Times New Roman" w:cs="Times New Roman"/>
          <w:color w:val="7030A0"/>
          <w:sz w:val="24"/>
          <w:szCs w:val="24"/>
        </w:rPr>
        <w:t>__2024 р.</w:t>
      </w:r>
    </w:p>
    <w:p w14:paraId="524223B0" w14:textId="77777777" w:rsidR="00C33BFD" w:rsidRPr="00386877" w:rsidRDefault="00C33BFD">
      <w:pPr>
        <w:rPr>
          <w:rFonts w:ascii="Times New Roman" w:eastAsia="Times New Roman" w:hAnsi="Times New Roman" w:cs="Times New Roman"/>
          <w:b/>
          <w:sz w:val="28"/>
          <w:szCs w:val="28"/>
          <w:lang w:val="ru-RU"/>
        </w:rPr>
      </w:pPr>
    </w:p>
    <w:p w14:paraId="4E5FFCEA" w14:textId="77777777" w:rsidR="00C33BFD" w:rsidRDefault="00A84D12">
      <w:pPr>
        <w:spacing w:after="0" w:line="276" w:lineRule="auto"/>
        <w:ind w:left="425" w:right="57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Особливості реалізації стратегії очуження в українському перекладі роману Р. Стаута «Дзвінок у двері»</w:t>
      </w:r>
    </w:p>
    <w:p w14:paraId="53767F03" w14:textId="77777777" w:rsidR="00C33BFD" w:rsidRDefault="00C33BFD">
      <w:pPr>
        <w:spacing w:after="0" w:line="276" w:lineRule="auto"/>
        <w:ind w:left="425" w:right="572"/>
        <w:jc w:val="center"/>
        <w:rPr>
          <w:rFonts w:ascii="Times New Roman" w:eastAsia="Times New Roman" w:hAnsi="Times New Roman" w:cs="Times New Roman"/>
          <w:b/>
          <w:sz w:val="28"/>
          <w:szCs w:val="28"/>
        </w:rPr>
      </w:pPr>
    </w:p>
    <w:p w14:paraId="03F38669" w14:textId="77777777" w:rsidR="00C33BFD" w:rsidRDefault="00C33BFD">
      <w:pPr>
        <w:rPr>
          <w:rFonts w:ascii="Times New Roman" w:eastAsia="Times New Roman" w:hAnsi="Times New Roman" w:cs="Times New Roman"/>
          <w:sz w:val="28"/>
          <w:szCs w:val="28"/>
        </w:rPr>
      </w:pPr>
    </w:p>
    <w:p w14:paraId="30782856"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14:paraId="0CB03BF2"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здобувача(-ки) 4 курсу</w:t>
      </w:r>
    </w:p>
    <w:p w14:paraId="5FF85814"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першого (бакалаврського) рівня</w:t>
      </w:r>
    </w:p>
    <w:p w14:paraId="5557D4B3"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035 Філологія</w:t>
      </w:r>
    </w:p>
    <w:p w14:paraId="2587C446"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спеціалізації 035.10 прикладна лінгвістика</w:t>
      </w:r>
    </w:p>
    <w:p w14:paraId="648184D3"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освітньо-професійної програми</w:t>
      </w:r>
    </w:p>
    <w:p w14:paraId="57D172DC"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«Прикладна лінгвістика та англійська мова»</w:t>
      </w:r>
    </w:p>
    <w:p w14:paraId="19304475"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Горошко Марини Сергіївни</w:t>
      </w:r>
    </w:p>
    <w:p w14:paraId="6BBEEA82" w14:textId="77777777" w:rsidR="00C33BFD" w:rsidRDefault="00C33BFD">
      <w:pPr>
        <w:spacing w:after="0" w:line="240" w:lineRule="auto"/>
        <w:ind w:firstLine="3826"/>
        <w:rPr>
          <w:rFonts w:ascii="Times New Roman" w:eastAsia="Times New Roman" w:hAnsi="Times New Roman" w:cs="Times New Roman"/>
          <w:sz w:val="28"/>
          <w:szCs w:val="28"/>
        </w:rPr>
      </w:pPr>
    </w:p>
    <w:p w14:paraId="16376B4D" w14:textId="14B0FAA6"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p>
    <w:p w14:paraId="671C1601"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Фролова Ірина Євгенівна,</w:t>
      </w:r>
      <w:r>
        <w:rPr>
          <w:rFonts w:ascii="Times New Roman" w:eastAsia="Times New Roman" w:hAnsi="Times New Roman" w:cs="Times New Roman"/>
          <w:color w:val="000000"/>
          <w:sz w:val="2"/>
          <w:szCs w:val="2"/>
          <w:highlight w:val="black"/>
        </w:rPr>
        <w:t xml:space="preserve"> </w:t>
      </w:r>
    </w:p>
    <w:p w14:paraId="3B850492"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докт. філол. наук, доцент, професор кафедри</w:t>
      </w:r>
    </w:p>
    <w:p w14:paraId="790D3791"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загального та прикладного мовознавства</w:t>
      </w:r>
    </w:p>
    <w:p w14:paraId="0B19B069" w14:textId="77777777" w:rsidR="00C33BFD" w:rsidRDefault="00C33BFD">
      <w:pPr>
        <w:spacing w:after="0" w:line="240" w:lineRule="auto"/>
        <w:rPr>
          <w:rFonts w:ascii="Times New Roman" w:eastAsia="Times New Roman" w:hAnsi="Times New Roman" w:cs="Times New Roman"/>
          <w:sz w:val="28"/>
          <w:szCs w:val="28"/>
        </w:rPr>
      </w:pPr>
    </w:p>
    <w:p w14:paraId="739173FF" w14:textId="77777777" w:rsidR="00C33BFD" w:rsidRDefault="00A84D12">
      <w:pPr>
        <w:spacing w:after="0" w:line="240" w:lineRule="auto"/>
        <w:ind w:firstLine="3826"/>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w:t>
      </w:r>
    </w:p>
    <w:p w14:paraId="1C15F6EF" w14:textId="4FCA49DE" w:rsidR="00A255BD" w:rsidRPr="00A255BD" w:rsidRDefault="00A255BD" w:rsidP="00A255BD">
      <w:pPr>
        <w:suppressAutoHyphens/>
        <w:spacing w:after="0" w:line="240" w:lineRule="auto"/>
        <w:ind w:firstLine="4253"/>
        <w:rPr>
          <w:rFonts w:ascii="Times New Roman" w:hAnsi="Times New Roman" w:cs="Times New Roman"/>
          <w:sz w:val="28"/>
          <w:szCs w:val="28"/>
          <w:lang w:eastAsia="en-US"/>
        </w:rPr>
      </w:pPr>
      <w:r w:rsidRPr="00A255BD">
        <w:rPr>
          <w:rFonts w:ascii="Times New Roman" w:hAnsi="Times New Roman" w:cs="Times New Roman"/>
          <w:sz w:val="28"/>
          <w:szCs w:val="28"/>
          <w:lang w:eastAsia="en-US"/>
        </w:rPr>
        <w:t>за національною шкалою _</w:t>
      </w:r>
      <w:r w:rsidR="009D0B17" w:rsidRPr="00A255BD">
        <w:rPr>
          <w:rFonts w:ascii="Times New Roman" w:hAnsi="Times New Roman" w:cs="Times New Roman"/>
          <w:sz w:val="28"/>
          <w:szCs w:val="28"/>
          <w:lang w:eastAsia="en-US"/>
        </w:rPr>
        <w:t xml:space="preserve"> </w:t>
      </w:r>
      <w:r w:rsidRPr="00A255BD">
        <w:rPr>
          <w:rFonts w:ascii="Times New Roman" w:hAnsi="Times New Roman" w:cs="Times New Roman"/>
          <w:sz w:val="28"/>
          <w:szCs w:val="28"/>
          <w:lang w:eastAsia="en-US"/>
        </w:rPr>
        <w:t>_</w:t>
      </w:r>
    </w:p>
    <w:p w14:paraId="11AEF2CA" w14:textId="77777777" w:rsidR="00A255BD" w:rsidRPr="00A255BD" w:rsidRDefault="00A255BD" w:rsidP="00A255BD">
      <w:pPr>
        <w:suppressAutoHyphens/>
        <w:spacing w:after="0" w:line="240" w:lineRule="auto"/>
        <w:ind w:firstLine="4253"/>
        <w:rPr>
          <w:rFonts w:ascii="Times New Roman" w:hAnsi="Times New Roman" w:cs="Times New Roman"/>
          <w:sz w:val="28"/>
          <w:szCs w:val="28"/>
          <w:lang w:eastAsia="en-US"/>
        </w:rPr>
      </w:pPr>
    </w:p>
    <w:p w14:paraId="7FA4D930" w14:textId="4C1AA6F2" w:rsidR="00A255BD" w:rsidRPr="00A255BD" w:rsidRDefault="00A255BD" w:rsidP="00A255BD">
      <w:pPr>
        <w:suppressAutoHyphens/>
        <w:spacing w:after="0" w:line="240" w:lineRule="auto"/>
        <w:ind w:firstLine="4253"/>
        <w:rPr>
          <w:rFonts w:ascii="Times New Roman" w:hAnsi="Times New Roman" w:cs="Times New Roman"/>
          <w:sz w:val="28"/>
          <w:szCs w:val="28"/>
          <w:lang w:eastAsia="en-US"/>
        </w:rPr>
      </w:pPr>
      <w:r w:rsidRPr="00A255BD">
        <w:rPr>
          <w:rFonts w:ascii="Times New Roman" w:hAnsi="Times New Roman" w:cs="Times New Roman"/>
          <w:sz w:val="28"/>
          <w:szCs w:val="28"/>
          <w:lang w:eastAsia="en-US"/>
        </w:rPr>
        <w:t>Кількість балів: _</w:t>
      </w:r>
      <w:bookmarkStart w:id="0" w:name="_GoBack"/>
      <w:bookmarkEnd w:id="0"/>
      <w:r w:rsidRPr="00A255BD">
        <w:rPr>
          <w:rFonts w:ascii="Times New Roman" w:hAnsi="Times New Roman" w:cs="Times New Roman"/>
          <w:sz w:val="28"/>
          <w:szCs w:val="28"/>
          <w:lang w:eastAsia="en-US"/>
        </w:rPr>
        <w:t xml:space="preserve">_ </w:t>
      </w:r>
    </w:p>
    <w:p w14:paraId="0A4E00A8" w14:textId="77777777" w:rsidR="00C33BFD" w:rsidRDefault="00C33BFD">
      <w:pPr>
        <w:spacing w:after="0" w:line="240" w:lineRule="auto"/>
        <w:ind w:firstLine="3826"/>
        <w:rPr>
          <w:rFonts w:ascii="Times New Roman" w:eastAsia="Times New Roman" w:hAnsi="Times New Roman" w:cs="Times New Roman"/>
          <w:sz w:val="28"/>
          <w:szCs w:val="28"/>
        </w:rPr>
      </w:pPr>
    </w:p>
    <w:p w14:paraId="6D7BF63C" w14:textId="271D0FF5" w:rsidR="00C33BFD" w:rsidRDefault="00A84D12">
      <w:pPr>
        <w:spacing w:after="0" w:line="240" w:lineRule="auto"/>
        <w:ind w:firstLine="382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комісії</w:t>
      </w:r>
    </w:p>
    <w:p w14:paraId="47A24765" w14:textId="56D2948C" w:rsidR="00C33BFD" w:rsidRDefault="00C33BFD">
      <w:pPr>
        <w:spacing w:after="0" w:line="240" w:lineRule="auto"/>
        <w:ind w:firstLine="3826"/>
        <w:rPr>
          <w:rFonts w:ascii="Times New Roman" w:eastAsia="Times New Roman" w:hAnsi="Times New Roman" w:cs="Times New Roman"/>
          <w:sz w:val="28"/>
          <w:szCs w:val="28"/>
        </w:rPr>
      </w:pPr>
    </w:p>
    <w:p w14:paraId="3799C13D" w14:textId="5665C2CB" w:rsidR="00C33BFD" w:rsidRDefault="00A84D12">
      <w:pPr>
        <w:spacing w:after="0" w:line="240" w:lineRule="auto"/>
        <w:ind w:firstLine="382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w:t>
      </w:r>
      <w:r>
        <w:rPr>
          <w:rFonts w:ascii="Times New Roman" w:eastAsia="Times New Roman" w:hAnsi="Times New Roman" w:cs="Times New Roman"/>
          <w:sz w:val="28"/>
          <w:szCs w:val="28"/>
          <w:u w:val="single"/>
        </w:rPr>
        <w:t>Олена СКОРОБОГАТОВА</w:t>
      </w:r>
      <w:r>
        <w:rPr>
          <w:rFonts w:ascii="Times New Roman" w:eastAsia="Times New Roman" w:hAnsi="Times New Roman" w:cs="Times New Roman"/>
          <w:sz w:val="28"/>
          <w:szCs w:val="28"/>
        </w:rPr>
        <w:t>_</w:t>
      </w:r>
    </w:p>
    <w:p w14:paraId="209708F2" w14:textId="77777777" w:rsidR="00C33BFD" w:rsidRDefault="00A84D12">
      <w:pPr>
        <w:spacing w:after="0" w:line="240" w:lineRule="auto"/>
        <w:ind w:firstLine="3826"/>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(підпис)     (прізвище та ініціали)</w:t>
      </w:r>
    </w:p>
    <w:p w14:paraId="5D3EDFD7" w14:textId="77777777" w:rsidR="00C33BFD" w:rsidRDefault="00C33BFD">
      <w:pPr>
        <w:spacing w:after="0" w:line="240" w:lineRule="auto"/>
        <w:jc w:val="right"/>
        <w:rPr>
          <w:rFonts w:ascii="Times New Roman" w:eastAsia="Times New Roman" w:hAnsi="Times New Roman" w:cs="Times New Roman"/>
          <w:sz w:val="20"/>
          <w:szCs w:val="20"/>
        </w:rPr>
      </w:pPr>
    </w:p>
    <w:p w14:paraId="501E1039" w14:textId="77777777" w:rsidR="00C33BFD" w:rsidRDefault="00C33BFD">
      <w:pPr>
        <w:spacing w:after="0" w:line="240" w:lineRule="auto"/>
        <w:jc w:val="center"/>
        <w:rPr>
          <w:rFonts w:ascii="Times New Roman" w:eastAsia="Times New Roman" w:hAnsi="Times New Roman" w:cs="Times New Roman"/>
          <w:sz w:val="28"/>
          <w:szCs w:val="28"/>
        </w:rPr>
      </w:pPr>
    </w:p>
    <w:p w14:paraId="2C6141BC" w14:textId="77777777" w:rsidR="00C33BFD" w:rsidRDefault="00A84D12">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 – 2024</w:t>
      </w:r>
      <w:r>
        <w:br w:type="page"/>
      </w:r>
    </w:p>
    <w:p w14:paraId="2A2399C6" w14:textId="77777777" w:rsidR="00C33BFD" w:rsidRDefault="00C33BFD">
      <w:pPr>
        <w:spacing w:after="0" w:line="240" w:lineRule="auto"/>
        <w:jc w:val="both"/>
        <w:rPr>
          <w:rFonts w:ascii="Times New Roman" w:eastAsia="Times New Roman" w:hAnsi="Times New Roman" w:cs="Times New Roman"/>
          <w:sz w:val="28"/>
          <w:szCs w:val="28"/>
        </w:rPr>
      </w:pPr>
    </w:p>
    <w:sdt>
      <w:sdtPr>
        <w:id w:val="-2136559058"/>
        <w:docPartObj>
          <w:docPartGallery w:val="Table of Contents"/>
          <w:docPartUnique/>
        </w:docPartObj>
      </w:sdtPr>
      <w:sdtEndPr/>
      <w:sdtContent>
        <w:p w14:paraId="32CEF78E" w14:textId="77777777" w:rsidR="00C33BFD" w:rsidRDefault="00A84D12">
          <w:pPr>
            <w:widowControl w:val="0"/>
            <w:tabs>
              <w:tab w:val="right" w:pos="12000"/>
            </w:tabs>
            <w:spacing w:before="60" w:after="0" w:line="240" w:lineRule="auto"/>
            <w:jc w:val="center"/>
            <w:rPr>
              <w:rFonts w:ascii="Times New Roman" w:eastAsia="Times New Roman" w:hAnsi="Times New Roman" w:cs="Times New Roman"/>
              <w:b/>
              <w:sz w:val="32"/>
              <w:szCs w:val="32"/>
            </w:rPr>
          </w:pPr>
          <w:r>
            <w:fldChar w:fldCharType="begin"/>
          </w:r>
          <w:r>
            <w:instrText xml:space="preserve"> TOC \h \u \z \t "Heading 1,1,Heading 2,2,Heading 3,3,Heading 4,4,Heading 5,5,Heading 6,6,"</w:instrText>
          </w:r>
          <w:r>
            <w:fldChar w:fldCharType="separate"/>
          </w:r>
          <w:r>
            <w:rPr>
              <w:rFonts w:ascii="Times New Roman" w:eastAsia="Times New Roman" w:hAnsi="Times New Roman" w:cs="Times New Roman"/>
              <w:b/>
              <w:sz w:val="32"/>
              <w:szCs w:val="32"/>
            </w:rPr>
            <w:t>ЗМІСТ</w:t>
          </w:r>
        </w:p>
        <w:p w14:paraId="48FBC605" w14:textId="77777777" w:rsidR="00C33BFD" w:rsidRDefault="004B4F8D">
          <w:pPr>
            <w:widowControl w:val="0"/>
            <w:tabs>
              <w:tab w:val="right" w:pos="12000"/>
            </w:tabs>
            <w:spacing w:before="60" w:after="0" w:line="240" w:lineRule="auto"/>
            <w:rPr>
              <w:rFonts w:ascii="Arial" w:eastAsia="Arial" w:hAnsi="Arial" w:cs="Arial"/>
              <w:b/>
              <w:color w:val="000000"/>
            </w:rPr>
          </w:pPr>
          <w:hyperlink w:anchor="_heading=h.gjdgxs">
            <w:r w:rsidR="00A84D12">
              <w:rPr>
                <w:rFonts w:ascii="Times New Roman" w:eastAsia="Times New Roman" w:hAnsi="Times New Roman" w:cs="Times New Roman"/>
                <w:color w:val="000000"/>
                <w:sz w:val="30"/>
                <w:szCs w:val="30"/>
              </w:rPr>
              <w:t>ВСТУП</w:t>
            </w:r>
            <w:r w:rsidR="00A84D12">
              <w:rPr>
                <w:rFonts w:ascii="Times New Roman" w:eastAsia="Times New Roman" w:hAnsi="Times New Roman" w:cs="Times New Roman"/>
                <w:color w:val="000000"/>
                <w:sz w:val="30"/>
                <w:szCs w:val="30"/>
              </w:rPr>
              <w:tab/>
              <w:t>3</w:t>
            </w:r>
          </w:hyperlink>
        </w:p>
        <w:p w14:paraId="7DE899EF"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30j0zll">
            <w:r w:rsidR="00A84D12">
              <w:rPr>
                <w:rFonts w:ascii="Times New Roman" w:eastAsia="Times New Roman" w:hAnsi="Times New Roman" w:cs="Times New Roman"/>
                <w:color w:val="000000"/>
                <w:sz w:val="30"/>
                <w:szCs w:val="30"/>
              </w:rPr>
              <w:t>РОЗДІЛ 1. ТЕОРЕТИЧНІ ОСНОВИ АНАЛІЗУ СТРАТЕГІЙ ПЕРЕКЛАДУ РОМАНУ РЕКСА СТАУТА «ДЗВІНОК У ДВЕРІ»</w:t>
            </w:r>
            <w:r w:rsidR="00A84D12">
              <w:rPr>
                <w:rFonts w:ascii="Times New Roman" w:eastAsia="Times New Roman" w:hAnsi="Times New Roman" w:cs="Times New Roman"/>
                <w:color w:val="000000"/>
                <w:sz w:val="30"/>
                <w:szCs w:val="30"/>
              </w:rPr>
              <w:tab/>
              <w:t>6</w:t>
            </w:r>
          </w:hyperlink>
        </w:p>
        <w:p w14:paraId="5F666A25"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1fob9te">
            <w:r w:rsidR="00A84D12">
              <w:rPr>
                <w:rFonts w:ascii="Times New Roman" w:eastAsia="Times New Roman" w:hAnsi="Times New Roman" w:cs="Times New Roman"/>
                <w:color w:val="000000"/>
                <w:sz w:val="30"/>
                <w:szCs w:val="30"/>
              </w:rPr>
              <w:t>1.1 Особливості художнього перекладу</w:t>
            </w:r>
            <w:r w:rsidR="00A84D12">
              <w:rPr>
                <w:rFonts w:ascii="Times New Roman" w:eastAsia="Times New Roman" w:hAnsi="Times New Roman" w:cs="Times New Roman"/>
                <w:color w:val="000000"/>
                <w:sz w:val="30"/>
                <w:szCs w:val="30"/>
              </w:rPr>
              <w:tab/>
              <w:t>6</w:t>
            </w:r>
          </w:hyperlink>
        </w:p>
        <w:p w14:paraId="77030540" w14:textId="77777777" w:rsidR="00C33BFD" w:rsidRDefault="004B4F8D">
          <w:pPr>
            <w:widowControl w:val="0"/>
            <w:tabs>
              <w:tab w:val="right" w:pos="12000"/>
            </w:tabs>
            <w:spacing w:before="60" w:after="0" w:line="240" w:lineRule="auto"/>
            <w:ind w:left="720"/>
            <w:rPr>
              <w:rFonts w:ascii="Arial" w:eastAsia="Arial" w:hAnsi="Arial" w:cs="Arial"/>
              <w:color w:val="000000"/>
            </w:rPr>
          </w:pPr>
          <w:hyperlink w:anchor="_heading=h.3znysh7">
            <w:r w:rsidR="00A84D12">
              <w:rPr>
                <w:rFonts w:ascii="Times New Roman" w:eastAsia="Times New Roman" w:hAnsi="Times New Roman" w:cs="Times New Roman"/>
                <w:color w:val="000000"/>
                <w:sz w:val="30"/>
                <w:szCs w:val="30"/>
              </w:rPr>
              <w:t>1.2 Поняття перекладацьких стратегій</w:t>
            </w:r>
            <w:r w:rsidR="00A84D12">
              <w:rPr>
                <w:rFonts w:ascii="Times New Roman" w:eastAsia="Times New Roman" w:hAnsi="Times New Roman" w:cs="Times New Roman"/>
                <w:color w:val="000000"/>
                <w:sz w:val="30"/>
                <w:szCs w:val="30"/>
              </w:rPr>
              <w:tab/>
              <w:t>8</w:t>
            </w:r>
          </w:hyperlink>
        </w:p>
        <w:p w14:paraId="49ED5319" w14:textId="77777777" w:rsidR="00C33BFD" w:rsidRDefault="004B4F8D">
          <w:pPr>
            <w:widowControl w:val="0"/>
            <w:tabs>
              <w:tab w:val="right" w:pos="12000"/>
            </w:tabs>
            <w:spacing w:before="60" w:after="0" w:line="240" w:lineRule="auto"/>
            <w:ind w:left="1080"/>
            <w:rPr>
              <w:rFonts w:ascii="Arial" w:eastAsia="Arial" w:hAnsi="Arial" w:cs="Arial"/>
              <w:color w:val="000000"/>
            </w:rPr>
          </w:pPr>
          <w:hyperlink w:anchor="_heading=h.2et92p0">
            <w:r w:rsidR="00A84D12">
              <w:rPr>
                <w:rFonts w:ascii="Times New Roman" w:eastAsia="Times New Roman" w:hAnsi="Times New Roman" w:cs="Times New Roman"/>
                <w:color w:val="000000"/>
                <w:sz w:val="30"/>
                <w:szCs w:val="30"/>
              </w:rPr>
              <w:t>1.3 Особливості художніх творів детективного жанру</w:t>
            </w:r>
            <w:r w:rsidR="00A84D12">
              <w:rPr>
                <w:rFonts w:ascii="Times New Roman" w:eastAsia="Times New Roman" w:hAnsi="Times New Roman" w:cs="Times New Roman"/>
                <w:color w:val="000000"/>
                <w:sz w:val="30"/>
                <w:szCs w:val="30"/>
              </w:rPr>
              <w:tab/>
              <w:t>12</w:t>
            </w:r>
          </w:hyperlink>
        </w:p>
        <w:p w14:paraId="3099C0D2" w14:textId="77777777" w:rsidR="00C33BFD" w:rsidRDefault="004B4F8D">
          <w:pPr>
            <w:widowControl w:val="0"/>
            <w:tabs>
              <w:tab w:val="right" w:pos="12000"/>
            </w:tabs>
            <w:spacing w:before="60" w:after="0" w:line="240" w:lineRule="auto"/>
            <w:ind w:left="1440"/>
            <w:rPr>
              <w:rFonts w:ascii="Arial" w:eastAsia="Arial" w:hAnsi="Arial" w:cs="Arial"/>
              <w:color w:val="000000"/>
            </w:rPr>
          </w:pPr>
          <w:hyperlink w:anchor="_heading=h.tyjcwt">
            <w:r w:rsidR="00A84D12">
              <w:rPr>
                <w:rFonts w:ascii="Times New Roman" w:eastAsia="Times New Roman" w:hAnsi="Times New Roman" w:cs="Times New Roman"/>
                <w:color w:val="000000"/>
                <w:sz w:val="30"/>
                <w:szCs w:val="30"/>
              </w:rPr>
              <w:t>Висновки до розділу 1</w:t>
            </w:r>
            <w:r w:rsidR="00A84D12">
              <w:rPr>
                <w:rFonts w:ascii="Times New Roman" w:eastAsia="Times New Roman" w:hAnsi="Times New Roman" w:cs="Times New Roman"/>
                <w:color w:val="000000"/>
                <w:sz w:val="30"/>
                <w:szCs w:val="30"/>
              </w:rPr>
              <w:tab/>
              <w:t>14</w:t>
            </w:r>
          </w:hyperlink>
        </w:p>
        <w:p w14:paraId="158710DB"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3dy6vkm">
            <w:r w:rsidR="00A84D12">
              <w:rPr>
                <w:rFonts w:ascii="Times New Roman" w:eastAsia="Times New Roman" w:hAnsi="Times New Roman" w:cs="Times New Roman"/>
                <w:color w:val="000000"/>
                <w:sz w:val="30"/>
                <w:szCs w:val="30"/>
              </w:rPr>
              <w:t>РОЗДІЛ 2. ЕТАПИ ТА МАТЕРІАЛ ДОСЛІДЖЕННЯ</w:t>
            </w:r>
            <w:r w:rsidR="00A84D12">
              <w:rPr>
                <w:rFonts w:ascii="Times New Roman" w:eastAsia="Times New Roman" w:hAnsi="Times New Roman" w:cs="Times New Roman"/>
                <w:color w:val="000000"/>
                <w:sz w:val="30"/>
                <w:szCs w:val="30"/>
              </w:rPr>
              <w:tab/>
              <w:t>16</w:t>
            </w:r>
          </w:hyperlink>
        </w:p>
        <w:p w14:paraId="799E6FDB"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1t3h5sf">
            <w:r w:rsidR="00A84D12">
              <w:rPr>
                <w:rFonts w:ascii="Times New Roman" w:eastAsia="Times New Roman" w:hAnsi="Times New Roman" w:cs="Times New Roman"/>
                <w:color w:val="000000"/>
                <w:sz w:val="30"/>
                <w:szCs w:val="30"/>
              </w:rPr>
              <w:t>2.1 Етапи дослідження</w:t>
            </w:r>
            <w:r w:rsidR="00A84D12">
              <w:rPr>
                <w:rFonts w:ascii="Times New Roman" w:eastAsia="Times New Roman" w:hAnsi="Times New Roman" w:cs="Times New Roman"/>
                <w:color w:val="000000"/>
                <w:sz w:val="30"/>
                <w:szCs w:val="30"/>
              </w:rPr>
              <w:tab/>
              <w:t>16</w:t>
            </w:r>
          </w:hyperlink>
        </w:p>
        <w:p w14:paraId="4E361DA4" w14:textId="77777777" w:rsidR="00C33BFD" w:rsidRDefault="004B4F8D">
          <w:pPr>
            <w:widowControl w:val="0"/>
            <w:tabs>
              <w:tab w:val="right" w:pos="12000"/>
            </w:tabs>
            <w:spacing w:before="60" w:after="0" w:line="240" w:lineRule="auto"/>
            <w:ind w:left="720"/>
            <w:rPr>
              <w:rFonts w:ascii="Arial" w:eastAsia="Arial" w:hAnsi="Arial" w:cs="Arial"/>
              <w:color w:val="000000"/>
            </w:rPr>
          </w:pPr>
          <w:hyperlink w:anchor="_heading=h.3sll73srmonk">
            <w:r w:rsidR="00A84D12">
              <w:rPr>
                <w:rFonts w:ascii="Times New Roman" w:eastAsia="Times New Roman" w:hAnsi="Times New Roman" w:cs="Times New Roman"/>
                <w:color w:val="000000"/>
                <w:sz w:val="30"/>
                <w:szCs w:val="30"/>
              </w:rPr>
              <w:t>2.2 Матеріал дослідження</w:t>
            </w:r>
            <w:r w:rsidR="00A84D12">
              <w:rPr>
                <w:rFonts w:ascii="Times New Roman" w:eastAsia="Times New Roman" w:hAnsi="Times New Roman" w:cs="Times New Roman"/>
                <w:color w:val="000000"/>
                <w:sz w:val="30"/>
                <w:szCs w:val="30"/>
              </w:rPr>
              <w:tab/>
              <w:t>16</w:t>
            </w:r>
          </w:hyperlink>
        </w:p>
        <w:p w14:paraId="0D1C0ACD" w14:textId="77777777" w:rsidR="00C33BFD" w:rsidRDefault="004B4F8D">
          <w:pPr>
            <w:widowControl w:val="0"/>
            <w:tabs>
              <w:tab w:val="right" w:pos="12000"/>
            </w:tabs>
            <w:spacing w:before="60" w:after="0" w:line="240" w:lineRule="auto"/>
            <w:ind w:left="1080"/>
            <w:rPr>
              <w:rFonts w:ascii="Arial" w:eastAsia="Arial" w:hAnsi="Arial" w:cs="Arial"/>
              <w:color w:val="000000"/>
            </w:rPr>
          </w:pPr>
          <w:hyperlink w:anchor="_heading=h.44sinio">
            <w:r w:rsidR="00A84D12">
              <w:rPr>
                <w:rFonts w:ascii="Times New Roman" w:eastAsia="Times New Roman" w:hAnsi="Times New Roman" w:cs="Times New Roman"/>
                <w:color w:val="000000"/>
                <w:sz w:val="30"/>
                <w:szCs w:val="30"/>
              </w:rPr>
              <w:t>Висновки до розділу 2</w:t>
            </w:r>
            <w:r w:rsidR="00A84D12">
              <w:rPr>
                <w:rFonts w:ascii="Times New Roman" w:eastAsia="Times New Roman" w:hAnsi="Times New Roman" w:cs="Times New Roman"/>
                <w:color w:val="000000"/>
                <w:sz w:val="30"/>
                <w:szCs w:val="30"/>
              </w:rPr>
              <w:tab/>
              <w:t>23</w:t>
            </w:r>
          </w:hyperlink>
        </w:p>
        <w:p w14:paraId="07D7155F"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4d34og8">
            <w:r w:rsidR="00A84D12">
              <w:rPr>
                <w:rFonts w:ascii="Times New Roman" w:eastAsia="Times New Roman" w:hAnsi="Times New Roman" w:cs="Times New Roman"/>
                <w:color w:val="000000"/>
                <w:sz w:val="30"/>
                <w:szCs w:val="30"/>
              </w:rPr>
              <w:t>РОЗДІЛ 3. ВИКОРИСТАННЯ СТРАТЕГІЇ ОЧУЖЕННЯ</w:t>
            </w:r>
            <w:r w:rsidR="00A84D12">
              <w:rPr>
                <w:rFonts w:ascii="Times New Roman" w:eastAsia="Times New Roman" w:hAnsi="Times New Roman" w:cs="Times New Roman"/>
                <w:color w:val="000000"/>
                <w:sz w:val="30"/>
                <w:szCs w:val="30"/>
              </w:rPr>
              <w:tab/>
              <w:t>24</w:t>
            </w:r>
          </w:hyperlink>
        </w:p>
        <w:p w14:paraId="615B8825"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
            <w:r w:rsidR="00A84D12">
              <w:rPr>
                <w:rFonts w:ascii="Times New Roman" w:eastAsia="Times New Roman" w:hAnsi="Times New Roman" w:cs="Times New Roman"/>
                <w:color w:val="000000"/>
                <w:sz w:val="30"/>
                <w:szCs w:val="30"/>
              </w:rPr>
              <w:t>В УКРАЇНСЬКОМУ ПЕРЕКЛАДІ РОМАНУ РЕКСА СТАУТА «ДЗВІНОК У ДВЕРІ»</w:t>
            </w:r>
            <w:r w:rsidR="00A84D12">
              <w:rPr>
                <w:rFonts w:ascii="Times New Roman" w:eastAsia="Times New Roman" w:hAnsi="Times New Roman" w:cs="Times New Roman"/>
                <w:color w:val="000000"/>
                <w:sz w:val="30"/>
                <w:szCs w:val="30"/>
              </w:rPr>
              <w:tab/>
              <w:t>24</w:t>
            </w:r>
          </w:hyperlink>
        </w:p>
        <w:p w14:paraId="0F82DAD9"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2s8eyo1">
            <w:r w:rsidR="00A84D12">
              <w:rPr>
                <w:rFonts w:ascii="Times New Roman" w:eastAsia="Times New Roman" w:hAnsi="Times New Roman" w:cs="Times New Roman"/>
                <w:color w:val="000000"/>
                <w:sz w:val="30"/>
                <w:szCs w:val="30"/>
              </w:rPr>
              <w:t>3.1 Стратегія очуження в перекладі власних назв</w:t>
            </w:r>
            <w:r w:rsidR="00A84D12">
              <w:rPr>
                <w:rFonts w:ascii="Times New Roman" w:eastAsia="Times New Roman" w:hAnsi="Times New Roman" w:cs="Times New Roman"/>
                <w:color w:val="000000"/>
                <w:sz w:val="30"/>
                <w:szCs w:val="30"/>
              </w:rPr>
              <w:tab/>
              <w:t>24</w:t>
            </w:r>
          </w:hyperlink>
        </w:p>
        <w:p w14:paraId="2A125D6C" w14:textId="77777777" w:rsidR="00C33BFD" w:rsidRDefault="004B4F8D">
          <w:pPr>
            <w:widowControl w:val="0"/>
            <w:tabs>
              <w:tab w:val="right" w:pos="12000"/>
            </w:tabs>
            <w:spacing w:before="60" w:after="0" w:line="240" w:lineRule="auto"/>
            <w:ind w:left="720"/>
            <w:rPr>
              <w:rFonts w:ascii="Arial" w:eastAsia="Arial" w:hAnsi="Arial" w:cs="Arial"/>
              <w:color w:val="000000"/>
            </w:rPr>
          </w:pPr>
          <w:hyperlink w:anchor="_heading=h.17dp8vu">
            <w:r w:rsidR="00A84D12">
              <w:rPr>
                <w:rFonts w:ascii="Times New Roman" w:eastAsia="Times New Roman" w:hAnsi="Times New Roman" w:cs="Times New Roman"/>
                <w:color w:val="000000"/>
                <w:sz w:val="30"/>
                <w:szCs w:val="30"/>
              </w:rPr>
              <w:t>3.2 Стратегія очуження в перекладі реалій</w:t>
            </w:r>
            <w:r w:rsidR="00A84D12">
              <w:rPr>
                <w:rFonts w:ascii="Times New Roman" w:eastAsia="Times New Roman" w:hAnsi="Times New Roman" w:cs="Times New Roman"/>
                <w:color w:val="000000"/>
                <w:sz w:val="30"/>
                <w:szCs w:val="30"/>
              </w:rPr>
              <w:tab/>
              <w:t>33</w:t>
            </w:r>
          </w:hyperlink>
        </w:p>
        <w:p w14:paraId="1D96C09E" w14:textId="77777777" w:rsidR="00C33BFD" w:rsidRDefault="004B4F8D">
          <w:pPr>
            <w:widowControl w:val="0"/>
            <w:tabs>
              <w:tab w:val="right" w:pos="12000"/>
            </w:tabs>
            <w:spacing w:before="60" w:after="0" w:line="240" w:lineRule="auto"/>
            <w:ind w:left="1440"/>
            <w:rPr>
              <w:rFonts w:ascii="Arial" w:eastAsia="Arial" w:hAnsi="Arial" w:cs="Arial"/>
              <w:color w:val="000000"/>
            </w:rPr>
          </w:pPr>
          <w:hyperlink w:anchor="_heading=">
            <w:r w:rsidR="00A84D12">
              <w:rPr>
                <w:rFonts w:ascii="Times New Roman" w:eastAsia="Times New Roman" w:hAnsi="Times New Roman" w:cs="Times New Roman"/>
                <w:color w:val="000000"/>
                <w:sz w:val="30"/>
                <w:szCs w:val="30"/>
              </w:rPr>
              <w:t>Висновки до розділу 3</w:t>
            </w:r>
            <w:r w:rsidR="00A84D12">
              <w:rPr>
                <w:rFonts w:ascii="Times New Roman" w:eastAsia="Times New Roman" w:hAnsi="Times New Roman" w:cs="Times New Roman"/>
                <w:color w:val="000000"/>
                <w:sz w:val="30"/>
                <w:szCs w:val="30"/>
              </w:rPr>
              <w:tab/>
              <w:t>39</w:t>
            </w:r>
          </w:hyperlink>
        </w:p>
        <w:p w14:paraId="3B6832B5"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h.lnxbz9">
            <w:r w:rsidR="00A84D12">
              <w:rPr>
                <w:rFonts w:ascii="Times New Roman" w:eastAsia="Times New Roman" w:hAnsi="Times New Roman" w:cs="Times New Roman"/>
                <w:color w:val="000000"/>
                <w:sz w:val="30"/>
                <w:szCs w:val="30"/>
              </w:rPr>
              <w:t>ЗАГАЛЬНІ ВИСНОВКИ</w:t>
            </w:r>
            <w:r w:rsidR="00A84D12">
              <w:rPr>
                <w:rFonts w:ascii="Times New Roman" w:eastAsia="Times New Roman" w:hAnsi="Times New Roman" w:cs="Times New Roman"/>
                <w:color w:val="000000"/>
                <w:sz w:val="30"/>
                <w:szCs w:val="30"/>
              </w:rPr>
              <w:tab/>
              <w:t>41</w:t>
            </w:r>
          </w:hyperlink>
        </w:p>
        <w:p w14:paraId="276E2445"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
            <w:r w:rsidR="00A84D12">
              <w:rPr>
                <w:rFonts w:ascii="Times New Roman" w:eastAsia="Times New Roman" w:hAnsi="Times New Roman" w:cs="Times New Roman"/>
                <w:color w:val="000000"/>
                <w:sz w:val="30"/>
                <w:szCs w:val="30"/>
              </w:rPr>
              <w:t>СПИСОК НАУКОВИХ ДЖЕРЕЛ</w:t>
            </w:r>
            <w:r w:rsidR="00A84D12">
              <w:rPr>
                <w:rFonts w:ascii="Times New Roman" w:eastAsia="Times New Roman" w:hAnsi="Times New Roman" w:cs="Times New Roman"/>
                <w:color w:val="000000"/>
                <w:sz w:val="30"/>
                <w:szCs w:val="30"/>
              </w:rPr>
              <w:tab/>
              <w:t>43</w:t>
            </w:r>
          </w:hyperlink>
        </w:p>
        <w:p w14:paraId="47722EBA" w14:textId="77777777" w:rsidR="00C33BFD" w:rsidRDefault="004B4F8D">
          <w:pPr>
            <w:widowControl w:val="0"/>
            <w:tabs>
              <w:tab w:val="right" w:pos="12000"/>
            </w:tabs>
            <w:spacing w:before="60" w:after="0" w:line="240" w:lineRule="auto"/>
            <w:ind w:left="360"/>
            <w:rPr>
              <w:rFonts w:ascii="Arial" w:eastAsia="Arial" w:hAnsi="Arial" w:cs="Arial"/>
              <w:color w:val="000000"/>
            </w:rPr>
          </w:pPr>
          <w:hyperlink w:anchor="_heading=">
            <w:r w:rsidR="00A84D12">
              <w:rPr>
                <w:rFonts w:ascii="Times New Roman" w:eastAsia="Times New Roman" w:hAnsi="Times New Roman" w:cs="Times New Roman"/>
                <w:color w:val="000000"/>
                <w:sz w:val="30"/>
                <w:szCs w:val="30"/>
              </w:rPr>
              <w:t>АНОТАЦІЇ</w:t>
            </w:r>
            <w:r w:rsidR="00A84D12">
              <w:rPr>
                <w:rFonts w:ascii="Times New Roman" w:eastAsia="Times New Roman" w:hAnsi="Times New Roman" w:cs="Times New Roman"/>
                <w:color w:val="000000"/>
                <w:sz w:val="30"/>
                <w:szCs w:val="30"/>
              </w:rPr>
              <w:tab/>
              <w:t>47</w:t>
            </w:r>
          </w:hyperlink>
          <w:r w:rsidR="00A84D12">
            <w:fldChar w:fldCharType="end"/>
          </w:r>
        </w:p>
      </w:sdtContent>
    </w:sdt>
    <w:p w14:paraId="0277703D" w14:textId="77777777" w:rsidR="00C33BFD" w:rsidRDefault="00C33BFD">
      <w:pPr>
        <w:widowControl w:val="0"/>
        <w:tabs>
          <w:tab w:val="right" w:pos="12000"/>
        </w:tabs>
        <w:spacing w:after="0" w:line="360" w:lineRule="auto"/>
        <w:rPr>
          <w:rFonts w:ascii="Arial" w:eastAsia="Arial" w:hAnsi="Arial" w:cs="Arial"/>
          <w:color w:val="000000"/>
        </w:rPr>
      </w:pPr>
    </w:p>
    <w:p w14:paraId="3B197F65" w14:textId="77777777" w:rsidR="00C33BFD" w:rsidRDefault="00A84D12">
      <w:pPr>
        <w:spacing w:after="0" w:line="240" w:lineRule="auto"/>
        <w:jc w:val="both"/>
        <w:rPr>
          <w:rFonts w:ascii="Times New Roman" w:eastAsia="Times New Roman" w:hAnsi="Times New Roman" w:cs="Times New Roman"/>
          <w:b/>
          <w:sz w:val="32"/>
          <w:szCs w:val="32"/>
        </w:rPr>
      </w:pPr>
      <w:r>
        <w:br w:type="page"/>
      </w:r>
    </w:p>
    <w:p w14:paraId="5C39181D" w14:textId="77777777" w:rsidR="00C33BFD" w:rsidRDefault="00A84D12">
      <w:pPr>
        <w:pStyle w:val="1"/>
        <w:spacing w:before="0" w:after="0" w:line="360" w:lineRule="auto"/>
        <w:jc w:val="center"/>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lastRenderedPageBreak/>
        <w:t>ВСТУП</w:t>
      </w:r>
    </w:p>
    <w:p w14:paraId="155EF9E3"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77A53BC6"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нас час у перекладознавстві значна увага приділяється аналізу перекладацьких стратегій. Визначення перекладацьких стратегій належить відомому досліднику Л. Венутті [25] та аналізується у значній кількості перекладознавчих студій [9; 11]. Відомо, що різні перекладачі та перекладознавці надають перевагу різним стратегіям: стратегії одомашнення або стратегії очуження, оскільки вважають, що такий переклад є найбільш прийнятним. </w:t>
      </w:r>
    </w:p>
    <w:p w14:paraId="18F3119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перекладу сьогодні отримують значну увагу як від закордонних,</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так і вітчизняних</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перекладознавців. У той самий час значна кількість дослідників, до яких ми приєднуємося, вважає, що в перекладі, зокрема художньому, обов'язково наявні обидві стратегії, і питання лише в тому, якій з них перекладач віддає перевагу. Крім того, існують мовні засоби, які можна відтворити лише за допомогою однієї з перекладацьких стратегій, зокрема за допомогою стратегії очуження. Саме до розгляду використання цієї стратегії та засобів, що за її допомогою відтворюються, ми звернулися в нашому дослідженні. </w:t>
      </w:r>
    </w:p>
    <w:p w14:paraId="3FF7A97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Актуальність</w:t>
      </w:r>
      <w:r>
        <w:rPr>
          <w:rFonts w:ascii="Times New Roman" w:eastAsia="Times New Roman" w:hAnsi="Times New Roman" w:cs="Times New Roman"/>
          <w:sz w:val="28"/>
          <w:szCs w:val="28"/>
        </w:rPr>
        <w:t xml:space="preserve"> роботи полягає у необхідності детального аналізу використання перекладацьких стратегій, зокрема стратегії очуження, в художньому перекладі.</w:t>
      </w:r>
    </w:p>
    <w:p w14:paraId="1B2C6C7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Об’єктом</w:t>
      </w:r>
      <w:r>
        <w:rPr>
          <w:rFonts w:ascii="Times New Roman" w:eastAsia="Times New Roman" w:hAnsi="Times New Roman" w:cs="Times New Roman"/>
          <w:sz w:val="28"/>
          <w:szCs w:val="28"/>
        </w:rPr>
        <w:t xml:space="preserve"> дослідження дослідження є власні назви та реалії оригінального англійськомовного художнього твору та їхні відповідники в тексті українського перекладу.</w:t>
      </w:r>
    </w:p>
    <w:p w14:paraId="1249898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Предметом</w:t>
      </w:r>
      <w:r>
        <w:rPr>
          <w:rFonts w:ascii="Times New Roman" w:eastAsia="Times New Roman" w:hAnsi="Times New Roman" w:cs="Times New Roman"/>
          <w:sz w:val="28"/>
          <w:szCs w:val="28"/>
        </w:rPr>
        <w:t xml:space="preserve"> дослідження є перекладацька стратегія очуження та її тактики, застосовані в процесі перекладу.</w:t>
      </w:r>
    </w:p>
    <w:p w14:paraId="2A2D4B9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w:t>
      </w:r>
      <w:r>
        <w:rPr>
          <w:rFonts w:ascii="Times New Roman" w:eastAsia="Times New Roman" w:hAnsi="Times New Roman" w:cs="Times New Roman"/>
          <w:sz w:val="28"/>
          <w:szCs w:val="28"/>
        </w:rPr>
        <w:t xml:space="preserve"> цієї роботи полягає у виявленні специфіки реалізації стратегії очуження в українському перекладі англійськомовному творі детективного жанру «Дзвінок у двері»</w:t>
      </w:r>
      <w:r>
        <w:rPr>
          <w:rFonts w:ascii="Times New Roman" w:eastAsia="Times New Roman" w:hAnsi="Times New Roman" w:cs="Times New Roman"/>
          <w:b/>
          <w:sz w:val="28"/>
          <w:szCs w:val="28"/>
        </w:rPr>
        <w:t>.</w:t>
      </w:r>
    </w:p>
    <w:p w14:paraId="26B9DA5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досягнення мети роботи були поставлені наступні </w:t>
      </w:r>
      <w:r>
        <w:rPr>
          <w:rFonts w:ascii="Times New Roman" w:eastAsia="Times New Roman" w:hAnsi="Times New Roman" w:cs="Times New Roman"/>
          <w:i/>
          <w:sz w:val="28"/>
          <w:szCs w:val="28"/>
        </w:rPr>
        <w:t>завдання</w:t>
      </w:r>
      <w:r>
        <w:rPr>
          <w:rFonts w:ascii="Times New Roman" w:eastAsia="Times New Roman" w:hAnsi="Times New Roman" w:cs="Times New Roman"/>
          <w:sz w:val="28"/>
          <w:szCs w:val="28"/>
        </w:rPr>
        <w:t xml:space="preserve">: </w:t>
      </w:r>
    </w:p>
    <w:p w14:paraId="42FAFAF3"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вивчити особливості художнього перекладу; </w:t>
      </w:r>
    </w:p>
    <w:p w14:paraId="317A1BF6"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встановити важливі чинники та труднощі перекладу, які слід враховувати під час відтворення художніх творів; </w:t>
      </w:r>
    </w:p>
    <w:p w14:paraId="348F847C"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особливості детективних творів та їхнього перекладу;</w:t>
      </w:r>
    </w:p>
    <w:p w14:paraId="00DA53E8"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проаналізувати наукову літературу, присвячену стратегіям перекладу; </w:t>
      </w:r>
    </w:p>
    <w:p w14:paraId="52D18A00"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обрати англійськомовних художній твір та його український переклад;</w:t>
      </w:r>
    </w:p>
    <w:p w14:paraId="4BA80DF9"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одиниці аналізу – основні мовні одиниці відтворенні з використанням стратегії осудження;</w:t>
      </w:r>
    </w:p>
    <w:p w14:paraId="092CE4F3" w14:textId="77777777" w:rsidR="00C33BFD" w:rsidRDefault="00A84D12">
      <w:pPr>
        <w:numPr>
          <w:ilvl w:val="0"/>
          <w:numId w:val="14"/>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з’ясувати специфіку використання стратегії очуження шляхом виявлення її тактик у відтворення тексту оригіналу українською мовою.</w:t>
      </w:r>
    </w:p>
    <w:p w14:paraId="1A57E97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Матеріалом</w:t>
      </w:r>
      <w:r>
        <w:rPr>
          <w:rFonts w:ascii="Times New Roman" w:eastAsia="Times New Roman" w:hAnsi="Times New Roman" w:cs="Times New Roman"/>
          <w:sz w:val="28"/>
          <w:szCs w:val="28"/>
        </w:rPr>
        <w:t xml:space="preserve"> дослідження слугували власні назви та реалії джерельного тексту та їхні українські відповідники в тексті перекладу. Цей матеріал було отримано з англійськомовного автентичного твору детективного жанру Рекса Стаута</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 xml:space="preserve">(Rex Stout) </w:t>
      </w:r>
      <w:r>
        <w:rPr>
          <w:rFonts w:ascii="Times New Roman" w:eastAsia="Times New Roman" w:hAnsi="Times New Roman" w:cs="Times New Roman"/>
          <w:sz w:val="28"/>
          <w:szCs w:val="28"/>
        </w:rPr>
        <w:t>роман</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«Дзвінок у двері»</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(The Doorbell)</w:t>
      </w:r>
      <w:r>
        <w:rPr>
          <w:rFonts w:ascii="Times New Roman" w:eastAsia="Times New Roman" w:hAnsi="Times New Roman" w:cs="Times New Roman"/>
          <w:sz w:val="28"/>
          <w:szCs w:val="28"/>
        </w:rPr>
        <w:t>, розміщеного в мережі інтернет у вільному доступі [24] та його українського перекладу, виконаного у 1976 році відомим перекладачем Олексою Логвиненком; текст перекладу також розташований в мережі інтернет у вільному доступі [2]</w:t>
      </w:r>
      <w:r>
        <w:rPr>
          <w:rFonts w:ascii="Times New Roman" w:eastAsia="Times New Roman" w:hAnsi="Times New Roman" w:cs="Times New Roman"/>
          <w:color w:val="1A1A1A"/>
          <w:sz w:val="28"/>
          <w:szCs w:val="28"/>
        </w:rPr>
        <w:t>.</w:t>
      </w:r>
    </w:p>
    <w:p w14:paraId="39A3392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Методи дослідження</w:t>
      </w:r>
      <w:r>
        <w:rPr>
          <w:rFonts w:ascii="Times New Roman" w:eastAsia="Times New Roman" w:hAnsi="Times New Roman" w:cs="Times New Roman"/>
          <w:sz w:val="28"/>
          <w:szCs w:val="28"/>
        </w:rPr>
        <w:t xml:space="preserve">, які були задіяні у дослідженні: </w:t>
      </w:r>
    </w:p>
    <w:p w14:paraId="45D3F08C"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аналізу та синтезу було використано для формування теоретичної бази дослідження;</w:t>
      </w:r>
    </w:p>
    <w:p w14:paraId="6EBFF5DC"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довільного добирання було застосовано для формування джерельної бази дослідження;</w:t>
      </w:r>
    </w:p>
    <w:p w14:paraId="5547F24E"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наскрізного добирання – для добору одиниць аналізу; </w:t>
      </w:r>
    </w:p>
    <w:p w14:paraId="44277E11"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порівняння одиниць тексту оригіналу та тексту перекладу був використаний для виявлення стратегії очуження та способів перекладу – тактик цієї стратегії;</w:t>
      </w:r>
    </w:p>
    <w:p w14:paraId="3A1C22F3"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кількісного аналізу виявився необхідним для встановлення кількісних параметрів способів перекладу;</w:t>
      </w:r>
    </w:p>
    <w:p w14:paraId="647596C6" w14:textId="77777777" w:rsidR="00C33BFD" w:rsidRDefault="00A84D12">
      <w:pPr>
        <w:numPr>
          <w:ilvl w:val="0"/>
          <w:numId w:val="6"/>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метод графічної презентації став у нагоді для унаочнення отриманих результатів.</w:t>
      </w:r>
    </w:p>
    <w:p w14:paraId="0E26033F"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Практичне значення</w:t>
      </w:r>
      <w:r>
        <w:rPr>
          <w:rFonts w:ascii="Times New Roman" w:eastAsia="Times New Roman" w:hAnsi="Times New Roman" w:cs="Times New Roman"/>
          <w:sz w:val="28"/>
          <w:szCs w:val="28"/>
        </w:rPr>
        <w:t xml:space="preserve"> цього дослідження зумовлено тим, що його основні результати та висновки можуть бути використані у викладанні курсів та спецкурсів з перекладознавства, у подальших дослідженнях студентів та аспірантів та у практичній діяльності перекладачів.</w:t>
      </w:r>
    </w:p>
    <w:p w14:paraId="63574F2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Апробація роботи. </w:t>
      </w:r>
      <w:r>
        <w:rPr>
          <w:rFonts w:ascii="Times New Roman" w:eastAsia="Times New Roman" w:hAnsi="Times New Roman" w:cs="Times New Roman"/>
          <w:sz w:val="28"/>
          <w:szCs w:val="28"/>
        </w:rPr>
        <w:t>Результати дослідження було презентовано на конференції</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(Всеукраїнська студентська наукова онлайн-конференція «Актуальні проблеми перекладознавства») 18 березня 2024 року з публікацією тез доповіді [1].</w:t>
      </w:r>
    </w:p>
    <w:p w14:paraId="27840E51"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0260508" w14:textId="77777777" w:rsidR="00C33BFD" w:rsidRDefault="00A84D12">
      <w:pPr>
        <w:spacing w:line="360" w:lineRule="auto"/>
        <w:ind w:firstLine="567"/>
        <w:jc w:val="both"/>
        <w:rPr>
          <w:rFonts w:ascii="Times New Roman" w:eastAsia="Times New Roman" w:hAnsi="Times New Roman" w:cs="Times New Roman"/>
          <w:b/>
          <w:sz w:val="32"/>
          <w:szCs w:val="32"/>
        </w:rPr>
      </w:pPr>
      <w:r>
        <w:br w:type="page"/>
      </w:r>
    </w:p>
    <w:p w14:paraId="1D9BC1F3" w14:textId="77777777" w:rsidR="00C33BFD" w:rsidRDefault="00A84D12">
      <w:pPr>
        <w:pStyle w:val="2"/>
        <w:spacing w:before="0" w:after="0" w:line="360" w:lineRule="auto"/>
        <w:jc w:val="center"/>
        <w:rPr>
          <w:rFonts w:ascii="Times New Roman" w:eastAsia="Times New Roman" w:hAnsi="Times New Roman" w:cs="Times New Roman"/>
          <w:sz w:val="28"/>
          <w:szCs w:val="28"/>
        </w:rPr>
      </w:pPr>
      <w:bookmarkStart w:id="2" w:name="_heading=h.30j0zll" w:colFirst="0" w:colLast="0"/>
      <w:bookmarkEnd w:id="2"/>
      <w:r>
        <w:rPr>
          <w:rFonts w:ascii="Times New Roman" w:eastAsia="Times New Roman" w:hAnsi="Times New Roman" w:cs="Times New Roman"/>
          <w:sz w:val="28"/>
          <w:szCs w:val="28"/>
        </w:rPr>
        <w:lastRenderedPageBreak/>
        <w:t>РОЗДІЛ 1. ТЕОРЕТИЧНІ ОСНОВИ АНАЛІЗУ СТРАТЕГІЙ ПЕРЕКЛАДУ РОМАНУ РЕКСА СТАУТА «ДЗВІНОК У ДВЕРІ»</w:t>
      </w:r>
    </w:p>
    <w:p w14:paraId="7B6C4A09" w14:textId="77777777" w:rsidR="00C33BFD" w:rsidRDefault="00C33BFD"/>
    <w:p w14:paraId="04613568" w14:textId="77777777" w:rsidR="00C33BFD" w:rsidRDefault="00A84D12">
      <w:pPr>
        <w:pStyle w:val="2"/>
        <w:spacing w:before="0" w:after="0" w:line="360" w:lineRule="auto"/>
        <w:ind w:firstLine="709"/>
        <w:rPr>
          <w:rFonts w:ascii="Times New Roman" w:eastAsia="Times New Roman" w:hAnsi="Times New Roman" w:cs="Times New Roman"/>
          <w:sz w:val="28"/>
          <w:szCs w:val="28"/>
        </w:rPr>
      </w:pPr>
      <w:bookmarkStart w:id="3" w:name="_heading=h.1fob9te" w:colFirst="0" w:colLast="0"/>
      <w:bookmarkEnd w:id="3"/>
      <w:r>
        <w:rPr>
          <w:rFonts w:ascii="Times New Roman" w:eastAsia="Times New Roman" w:hAnsi="Times New Roman" w:cs="Times New Roman"/>
          <w:sz w:val="28"/>
          <w:szCs w:val="28"/>
        </w:rPr>
        <w:t>1.1 Особливості художнього перекладу</w:t>
      </w:r>
    </w:p>
    <w:p w14:paraId="204A8D42"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6719D27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художнім твором розуміють розповідь про певну життєву ситуацію, яка, як правило, є вигаданою. Події твору існують виключно в уяві автора й читача, навіть якщо в основу покладено якийсь реальний життєвий факт.</w:t>
      </w:r>
    </w:p>
    <w:p w14:paraId="64AC6052"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Художнім перекладом називають той, який робиться на підставі художнього твору. До основних функцій художнього перекладу відносять інформативну і творчу. Існують різні думки щодо того, якою з них є основна. Згідно однієї точки зору – це інформативна функція, тоді як творчій відводиться другорядна роль. Проте зараз творчу функцію прийнято виносити на перше місце. Доволі довго така точка зору панувала, але зараз більша кількість дослідників віддають пріоритет саме творчій функції. Також важливо зазначити, що вказують на суттєву відмінність між художнім та іншими видами перекладу. Це обумовлено, зокрема, тією обставиною, що художній переклад не лише інформує читати, але йому також властива естетична функція. Коли читач стикається з літературним твором будь-якого жанру, це може бути роман, вірш, оповідання чи поема, і цей літературний твір є перекладеним з іншої мови, то читач сприймає не лише зміст цього тексту, а також відчуває певні емоції. Художній переклад був і залишається у фокусі перекладознавців [</w:t>
      </w:r>
      <w:r>
        <w:rPr>
          <w:rFonts w:ascii="Times New Roman" w:eastAsia="Times New Roman" w:hAnsi="Times New Roman" w:cs="Times New Roman"/>
          <w:sz w:val="28"/>
          <w:szCs w:val="28"/>
          <w:highlight w:val="white"/>
        </w:rPr>
        <w:t>7; 15; 16; 19</w:t>
      </w:r>
      <w:r>
        <w:rPr>
          <w:rFonts w:ascii="Times New Roman" w:eastAsia="Times New Roman" w:hAnsi="Times New Roman" w:cs="Times New Roman"/>
          <w:sz w:val="28"/>
          <w:szCs w:val="28"/>
        </w:rPr>
        <w:t>].</w:t>
      </w:r>
    </w:p>
    <w:p w14:paraId="43F8070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художнього перекладу полягає насамперед у співвідношенні контексту автора і контексту перекладача, бо переклад неможливо відтворити абсолютно точно. До втрати певного обсягу інформації зазвичай призводить те, що система англійської літератури не в змозі досконало передати зміст оригіналу. Перекладаючи твір іншою мовою, через мовні розбіжності, перекладач не завжди може зберегти асоціативні зв’язки. Для </w:t>
      </w:r>
      <w:r>
        <w:rPr>
          <w:rFonts w:ascii="Times New Roman" w:eastAsia="Times New Roman" w:hAnsi="Times New Roman" w:cs="Times New Roman"/>
          <w:sz w:val="28"/>
          <w:szCs w:val="28"/>
        </w:rPr>
        <w:lastRenderedPageBreak/>
        <w:t>того, щоб залишити твір «живим» в новому мовному середовищі, людина, яка виконує переклад має перейняти на себе функцію та завдання автора, а також відтворити процес створення твору, викликали нові образи, що вже є властивими мові перекладу. Це можна зробити за допомогою наповнення тексту новими асоціаціями. Працюючи над перекладом саме художнього твору, перекладач має обов’язково передати особливості характеру персонажів, їх почуття та емоції, тому має добре розбиратися в характеристиках тексту мовою оригіналу. Але досить часто це є доволі складним завданням для перекладача, тому що художні твори мають багато фразеологізмів, стійких оборотів та наявність гри слів, що під час перекладу можуть втрачати закладене автором значення або не перекладатимуться взагалі. Тому людині, яка працює над перекладом, допускається відхилення від стандартних правил перекладу [17].</w:t>
      </w:r>
    </w:p>
    <w:p w14:paraId="1D31635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ще одну особливість, яка відіграє не менш важливу роль у перекладу художніх творів. Необхідно забезпечувати відповідності стильовим і культурним особливостям епохи, до якої належить твір. </w:t>
      </w:r>
    </w:p>
    <w:p w14:paraId="0ABCE05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наприклад, є дуже багато випадків, коли термінам, які належать одній нації, не можна знайти еквіваленти в іншій мові. Тому значення оригінального тексту та перекладу іноді відрізняються. Перекладачі повинні використовувати необхідні літературні навички, щоб передати почуття та емоції автора і героїв. Під час редагування текстів художнього перекладу використовуються такі засоби:</w:t>
      </w:r>
    </w:p>
    <w:p w14:paraId="0AF82EDF" w14:textId="77777777" w:rsidR="00C33BFD" w:rsidRDefault="00A84D12">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епітетів враховує описуване слово та його вживання відповідно до структурно-семантичних характеристик;</w:t>
      </w:r>
    </w:p>
    <w:p w14:paraId="6E2AE7BE" w14:textId="77777777" w:rsidR="00C33BFD" w:rsidRDefault="00A84D12">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Метафори перекладаються семантично з урахуванням взаємодії між героями;</w:t>
      </w:r>
    </w:p>
    <w:p w14:paraId="7F094FD7" w14:textId="77777777" w:rsidR="00C33BFD" w:rsidRDefault="00A84D12">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Неологізми перекладаються новими сучасними словами, зберігаючи первісне значення;</w:t>
      </w:r>
    </w:p>
    <w:p w14:paraId="2348F9FF" w14:textId="77777777" w:rsidR="00C33BFD" w:rsidRDefault="00A84D12">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Іронія перекладається зіставленням слів і протиставленням;</w:t>
      </w:r>
    </w:p>
    <w:p w14:paraId="41AB6E19" w14:textId="77777777" w:rsidR="00C33BFD" w:rsidRDefault="00A84D12">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Топологічні та інтелектуальні імена перекладаються змістовно, щоб справити враження на читачів [10]. </w:t>
      </w:r>
    </w:p>
    <w:p w14:paraId="68AB935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Вважається, що відсутність точності та вірності в результаті перекладу художнього твору є розповсюдженою проблемою. Часто ми можемо це побачити в поезії, а саме у перекладі хоку, оскільки вірші виділяються своєю ритмічністю і римованістю. Якщо спробувати просто перекласти одиниці мови у поетичному творі, то в результаті ми стикаємося з втратою гармонії твору, саме тому людина, яка працює над перекладом перш за все має виділити елементи, які є головними і та передати їх якомога точніше, не звертаючи багато уваги на другорядні члени речення.</w:t>
      </w:r>
    </w:p>
    <w:p w14:paraId="19405DC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зробити висновок, що якісний переклад художнього твору не містить у собі граматичних, синтаксичних, пунктуаційних помилок та читається так, ніби це і є сам оригінал. З самого початку і до кінця він має зберігати єдиний стиль, містить зміст і художній задум автора. Перекладачі повинні розуміти культуру часу та нюанси повсякденного життя, щоб засвоїти текст. Тільки так він може якомога точніше передати атмосферу і зміст твору. </w:t>
      </w:r>
    </w:p>
    <w:p w14:paraId="555A67B8"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0849E22D" w14:textId="77777777" w:rsidR="00C33BFD" w:rsidRDefault="00A84D12">
      <w:pPr>
        <w:pStyle w:val="3"/>
        <w:spacing w:before="0" w:after="0" w:line="360" w:lineRule="auto"/>
        <w:ind w:firstLine="709"/>
        <w:rPr>
          <w:rFonts w:ascii="Times New Roman" w:eastAsia="Times New Roman" w:hAnsi="Times New Roman" w:cs="Times New Roman"/>
        </w:rPr>
      </w:pPr>
      <w:bookmarkStart w:id="4" w:name="_heading=h.3znysh7" w:colFirst="0" w:colLast="0"/>
      <w:bookmarkEnd w:id="4"/>
      <w:r>
        <w:rPr>
          <w:rFonts w:ascii="Times New Roman" w:eastAsia="Times New Roman" w:hAnsi="Times New Roman" w:cs="Times New Roman"/>
        </w:rPr>
        <w:t>1.2 Поняття перекладацьких стратегій</w:t>
      </w:r>
    </w:p>
    <w:p w14:paraId="15769425"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011E00F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Стратегії перекладу – плани дій перекладу; методи виконання завдань перекладу, включаючи адекватний переклад комунікативного наміру відправника з іноземної мови на мову перекладу, враховуючи культурні та особистісні характеристики мовця, базовий рівень та мовні суперкласи. Стратегія перекладу – план перекладацької діяльності, сформований відповідно до загальних тактик перекладу перекладача в певних ситуаціях двомовного спілкування, що визначається специфікою ситуації та метою перекладу [11]. </w:t>
      </w:r>
    </w:p>
    <w:p w14:paraId="77180667"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В сучасному перекладознавстві існує багато різноманітних поглядів на класифікацію і сутність перекладацьких стратегій, але більшість </w:t>
      </w:r>
      <w:r>
        <w:rPr>
          <w:rFonts w:ascii="Times New Roman" w:eastAsia="Times New Roman" w:hAnsi="Times New Roman" w:cs="Times New Roman"/>
          <w:sz w:val="28"/>
          <w:szCs w:val="28"/>
        </w:rPr>
        <w:lastRenderedPageBreak/>
        <w:t>перекладознавців спираються на роботи Л. Венутті. Перекладознавці в наш час визнають, що основними стратегіями перекладу є одомашнення та очуження, описані в працях Л. Венутті. Під стратегією очуження дослідник розуміє збереження в тексті перекладу лінгвокультурних особливостей тексту оригіналу (ця стратегія ніби наближає читача перекладеного твору до автора джерельного тексту), а стратегія одомашнення спрямована на наближення тексту оригіналу до лінгвокультури перекладу (ця стратегія ніби наближає автора джерельного тексту до читача цільового тексту) [25].</w:t>
      </w:r>
      <w:r>
        <w:rPr>
          <w:rFonts w:ascii="Times New Roman" w:eastAsia="Times New Roman" w:hAnsi="Times New Roman" w:cs="Times New Roman"/>
          <w:b/>
          <w:sz w:val="28"/>
          <w:szCs w:val="28"/>
        </w:rPr>
        <w:t xml:space="preserve"> </w:t>
      </w:r>
    </w:p>
    <w:p w14:paraId="6FBA953A"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Стратегії перекладу зазвичай визначаються як процедури розвʼязання проблем перекладу або процедури, пов’язаною з відбором іншомовних текстів для подальшого перекладу та розробкою методів для останнього. Стратегія перекладача у вирішенні того чи іншого завдання значною мірою залежить від визначення мети та умов виконання перекладу. Людина, яка виконує переклад має знати цільову аудиторію та яку користь буде приносити створений ним текст. У зв’язку з цим на поглибленому етапі навчання завдання майбутнього перекладача з перекладу навчальних текстів повинно супроводжуватися описом мети перекладу, характеристик цільової аудиторії, принтів, які слід прийняти до друку тощо [11]. </w:t>
      </w:r>
    </w:p>
    <w:p w14:paraId="63FBC88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першому етапі перекладу постає вибір стратегії перекладу. Наприклад, перевагу можна надавати перевагу перекладам, які є точними та близькими до буквального змісту тексту або, навпаки, різко відхиляються від структури тексту оригіналу. У цьому виборі вирішальну роль можуть відігравати жанр, мета перекладу, соціальні норми, особливості певного століття тощо. </w:t>
      </w:r>
    </w:p>
    <w:p w14:paraId="4D48E9F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перекладознавець О. В. Ребрій звернув увагу на те, що </w:t>
      </w:r>
      <w:r>
        <w:rPr>
          <w:rFonts w:ascii="Times New Roman" w:eastAsia="Times New Roman" w:hAnsi="Times New Roman" w:cs="Times New Roman"/>
          <w:i/>
          <w:sz w:val="28"/>
          <w:szCs w:val="28"/>
        </w:rPr>
        <w:t>стратегія одомашнення</w:t>
      </w:r>
      <w:r>
        <w:rPr>
          <w:rFonts w:ascii="Times New Roman" w:eastAsia="Times New Roman" w:hAnsi="Times New Roman" w:cs="Times New Roman"/>
          <w:sz w:val="28"/>
          <w:szCs w:val="28"/>
        </w:rPr>
        <w:t xml:space="preserve"> орієнтується на найповнішу передачу сенсу, завдяки цьому її вважають стратегією значення, </w:t>
      </w:r>
      <w:r>
        <w:rPr>
          <w:rFonts w:ascii="Times New Roman" w:eastAsia="Times New Roman" w:hAnsi="Times New Roman" w:cs="Times New Roman"/>
          <w:i/>
          <w:sz w:val="28"/>
          <w:szCs w:val="28"/>
        </w:rPr>
        <w:t>стратегія очуження</w:t>
      </w:r>
      <w:r>
        <w:rPr>
          <w:rFonts w:ascii="Times New Roman" w:eastAsia="Times New Roman" w:hAnsi="Times New Roman" w:cs="Times New Roman"/>
          <w:sz w:val="28"/>
          <w:szCs w:val="28"/>
        </w:rPr>
        <w:t xml:space="preserve">, навпаки, передає особливості форми, тому її можна назвати стратегією форми. Обираючи стратегію одомашнення, перекладач може жертвувати формальними символами, що ускладнюють розуміння твору іншомовними </w:t>
      </w:r>
      <w:r>
        <w:rPr>
          <w:rFonts w:ascii="Times New Roman" w:eastAsia="Times New Roman" w:hAnsi="Times New Roman" w:cs="Times New Roman"/>
          <w:sz w:val="28"/>
          <w:szCs w:val="28"/>
        </w:rPr>
        <w:lastRenderedPageBreak/>
        <w:t>реципієнтами, але в результаті він позбавляється всіх перешкод для розуміння тексту. Перекладачі, які надають перевагу стратегії очуження, змушені поступитися семантичною прозорістю, щоб відтворити важливі особливості структури вихідного тексту з максимальною точністю [12].</w:t>
      </w:r>
    </w:p>
    <w:p w14:paraId="01456DEC"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О. В. Ребрій звертає увагу на те, що ці стратегії є ідеальними науковими структурами, які зустрічаються лише в теорії. Насправді у перекладацькій практиці їх рідко коли можна зустріти «в чистому вигляді». Наприклад, коли перекладачі віддають перевагу тій чи іншій тактиці перекладу, вони зазвичай прагнуть досягти тієї «золотої середини», використовуючи обидва способи в різні моменти перекладу [12].</w:t>
      </w:r>
    </w:p>
    <w:p w14:paraId="5F96B67F"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вважати перекладача професіоналом, коли він може сформулювати власну стратегію перекладу. Її можна визначити як послідовність та як характер дій при перекладі. Отже, переклад тексту складається з трьох етапів: </w:t>
      </w:r>
    </w:p>
    <w:p w14:paraId="33E41615" w14:textId="77777777" w:rsidR="00C33BFD" w:rsidRDefault="00A84D12">
      <w:pPr>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передперекладацький аналіз вихідного тексту;</w:t>
      </w:r>
    </w:p>
    <w:p w14:paraId="502FF0CE" w14:textId="77777777" w:rsidR="00C33BFD" w:rsidRDefault="00A84D12">
      <w:pPr>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перекладу;</w:t>
      </w:r>
    </w:p>
    <w:p w14:paraId="5A35EC1F" w14:textId="77777777" w:rsidR="00C33BFD" w:rsidRDefault="00A84D12">
      <w:pPr>
        <w:numPr>
          <w:ilvl w:val="0"/>
          <w:numId w:val="9"/>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постредагування готового тексту перекладу.</w:t>
      </w:r>
    </w:p>
    <w:p w14:paraId="61B04092"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Перекладачі-професіонали рекомендують починати переклад насамперед з прочитання тексту оригіналу повністю, і якщо трапляються складні і незрозумілі місця, то краще не зупинятися на них. Так само треба намагатися позначати слова, словосполучення, вирази та терміни, в перекладі яких, на вашу думку, згодом можуть виникнути проблеми [9].</w:t>
      </w:r>
    </w:p>
    <w:p w14:paraId="41A9FCAD"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Результат процесу перекладу залежить від семантичної близькості тексту оригіналу та перекладу, відповідності жанрів і стилів між оригінальним текстом і цільовим текстом та від прагматичних факторів, які зазвичай можуть впливати на вибір способу перекладу.</w:t>
      </w:r>
    </w:p>
    <w:p w14:paraId="314F584F"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праці Л. Коломієць надає огляд сучасних концепцій стратегій перекладу. Зокрема, нашу увагу привернули такі:</w:t>
      </w:r>
    </w:p>
    <w:p w14:paraId="4BFB91E9" w14:textId="77777777" w:rsidR="00C33BFD" w:rsidRDefault="00A84D12">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Конативна стратегія, яка фокусує та виражає ціль діалогу, враховуючи зміст і функцію спілкування, спрямована визначати семантичне наповнення тексту перекладу та здійснити вплив на читача тексту перекладу; </w:t>
      </w:r>
    </w:p>
    <w:p w14:paraId="0D196EDD" w14:textId="77777777" w:rsidR="00C33BFD" w:rsidRDefault="00A84D12">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Особистісні стратегії перекладу – це закономірності когнітивної обробки, такі як: сприйняття, інтерпретація та генерація інформації; вони визначаються властивостями особистості перекладача. </w:t>
      </w:r>
    </w:p>
    <w:p w14:paraId="23BED83F" w14:textId="77777777" w:rsidR="00C33BFD" w:rsidRDefault="00A84D12">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Когнітивні лінгвістичні стратегії базуються на знанні перекладачем мови та тексту, тобто когнітивної, емоційної та естетичної інформації та особливостей її вербалізації [6].</w:t>
      </w:r>
    </w:p>
    <w:p w14:paraId="6B7AB90F"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іншою думкою, перекладацьку роботу поділяють на чотири етапи: </w:t>
      </w:r>
    </w:p>
    <w:p w14:paraId="5E1A5BEC" w14:textId="77777777" w:rsidR="00C33BFD" w:rsidRDefault="00A84D12">
      <w:pPr>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орієнтації та аналізу – ознайомлення. Читання та розуміння оригінального тексту, його зміст і лінгвістичний аналіз, збір зовнішніх даних про текст. </w:t>
      </w:r>
    </w:p>
    <w:p w14:paraId="34456718" w14:textId="77777777" w:rsidR="00C33BFD" w:rsidRDefault="00A84D12">
      <w:pPr>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перекладу та прогнозування результатів перекладу.</w:t>
      </w:r>
    </w:p>
    <w:p w14:paraId="6590CEF2" w14:textId="77777777" w:rsidR="00C33BFD" w:rsidRDefault="00A84D12">
      <w:pPr>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Фаза запуску – прямий переклад. </w:t>
      </w:r>
    </w:p>
    <w:p w14:paraId="7F6001D6" w14:textId="77777777" w:rsidR="00C33BFD" w:rsidRDefault="00A84D12">
      <w:pPr>
        <w:numPr>
          <w:ilvl w:val="0"/>
          <w:numId w:val="7"/>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Контрольно-оцінювальний етап – редагування тексту перекладу та його прагматичне пристосування до культурних умов життя країни перебування [6].</w:t>
      </w:r>
    </w:p>
    <w:p w14:paraId="21336C7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орієнтації та аналізу включає: </w:t>
      </w:r>
    </w:p>
    <w:p w14:paraId="4CD53001"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Збір даних: час створення тексту, автор (індивідуальний/груповий/анонімний); </w:t>
      </w:r>
    </w:p>
    <w:p w14:paraId="299F6C3C"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Збір інформації про авторство та незалежність/приналежність до будь-якої школи, успадкування, носії/не носії мови, рід діяльності, статус); </w:t>
      </w:r>
    </w:p>
    <w:p w14:paraId="6407F36A"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Інформацію про чисельність, освіта, професія, вікова група, соціальний статус);</w:t>
      </w:r>
    </w:p>
    <w:p w14:paraId="20121D80"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 теми;</w:t>
      </w:r>
    </w:p>
    <w:p w14:paraId="720271DE"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Актуальність;</w:t>
      </w:r>
    </w:p>
    <w:p w14:paraId="62D73E98"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Тип тексту, його функціональний стиль і жанр; </w:t>
      </w:r>
    </w:p>
    <w:p w14:paraId="76892B40" w14:textId="77777777" w:rsidR="00C33BFD" w:rsidRDefault="00A84D12">
      <w:pPr>
        <w:numPr>
          <w:ilvl w:val="0"/>
          <w:numId w:val="1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Специфіка тексту [6].</w:t>
      </w:r>
    </w:p>
    <w:p w14:paraId="074D34E2"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Етап імовірнісного прогнозування призначений для планування результатів перекладу та для процесу. Під час перекладу тексту перекладачам важливо своєчасно оцінити, наскільки вони можуть точно та вичерпно передати зміст, семантичні елементи, комунікативні установки та прагматику цільовою мовою.</w:t>
      </w:r>
    </w:p>
    <w:p w14:paraId="37F274A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Операційна фаза – це зрозумілий процес перекладу, який охоплює: відбір відповідників з різними джерелами, лексико-граматичні, структурні та синтаксичні трансформації.</w:t>
      </w:r>
    </w:p>
    <w:p w14:paraId="6B7301F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згадати не менш важливий контрольно-оцінювальний етап. </w:t>
      </w:r>
      <w:r>
        <w:rPr>
          <w:rFonts w:ascii="Times New Roman" w:eastAsia="Times New Roman" w:hAnsi="Times New Roman" w:cs="Times New Roman"/>
          <w:sz w:val="28"/>
          <w:szCs w:val="28"/>
          <w:highlight w:val="white"/>
        </w:rPr>
        <w:t>На цьому етапі текст проходить ретельну перевірку з метою виявлення пропущених слів чи фрагментів, внесення необхідних редакційних правок, забезпечення відповідності українським жанрово-стилістичним нормам, оцінювання адаптації жанрово-стилістичних норм до мови перекладу. Основний обов’язок перекладача — правдиво й точно передати точку зору автора</w:t>
      </w:r>
      <w:r>
        <w:rPr>
          <w:rFonts w:ascii="Times New Roman" w:eastAsia="Times New Roman" w:hAnsi="Times New Roman" w:cs="Times New Roman"/>
          <w:sz w:val="28"/>
          <w:szCs w:val="28"/>
        </w:rPr>
        <w:t xml:space="preserve"> [18].</w:t>
      </w:r>
    </w:p>
    <w:p w14:paraId="36202B6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можна стверджувати, що переклад потрібно виконувати стратегічно з різних точок зору, щоб створити адекватно перекладену версію оригіналу. Однією з необхідних умов професійного перекладу є підготовка. У процесі потрібно враховувати нюанси різних культур і традиції, щоб зробити текст перекладу «значущим».</w:t>
      </w:r>
    </w:p>
    <w:p w14:paraId="0B2D6523"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678D9FF7" w14:textId="77777777" w:rsidR="00C33BFD" w:rsidRDefault="00A84D12">
      <w:pPr>
        <w:pStyle w:val="4"/>
        <w:spacing w:before="0" w:after="0" w:line="360" w:lineRule="auto"/>
        <w:ind w:firstLine="709"/>
        <w:rPr>
          <w:rFonts w:ascii="Times New Roman" w:eastAsia="Times New Roman" w:hAnsi="Times New Roman" w:cs="Times New Roman"/>
          <w:sz w:val="28"/>
          <w:szCs w:val="28"/>
        </w:rPr>
      </w:pPr>
      <w:bookmarkStart w:id="5" w:name="_heading=h.2et92p0" w:colFirst="0" w:colLast="0"/>
      <w:bookmarkEnd w:id="5"/>
      <w:r>
        <w:rPr>
          <w:rFonts w:ascii="Times New Roman" w:eastAsia="Times New Roman" w:hAnsi="Times New Roman" w:cs="Times New Roman"/>
          <w:sz w:val="28"/>
          <w:szCs w:val="28"/>
        </w:rPr>
        <w:t>1.3 Особливості художніх творів детективного жанру</w:t>
      </w:r>
    </w:p>
    <w:p w14:paraId="3F3EC609"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6640120C"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Детективи вважаються доволі популярним жанром, який цікавий як дорослим, так і підліткам. Детективи ще кілька століть тому привертали увагу читачів, а зараз взагалі вважаються одними з найулюбленіших жанрів. На сьогодні історія нараховує вже досить багато творів цього жанру, але зараз доволі складно написати дійсно прогресивний детектив, який би захопив якнайбільше читачів. Бо однією з найголовніших ознак цього жанру є те, що детектив (він же найчастіше головний герой) і читач розв’язують задачу </w:t>
      </w:r>
      <w:r>
        <w:rPr>
          <w:rFonts w:ascii="Times New Roman" w:eastAsia="Times New Roman" w:hAnsi="Times New Roman" w:cs="Times New Roman"/>
          <w:sz w:val="28"/>
          <w:szCs w:val="28"/>
        </w:rPr>
        <w:lastRenderedPageBreak/>
        <w:t>твору в один і той же момент. Тобто можна сказати, що читач повністю поглинається у твір, самостійно намагаючись скласти логічний ланцюжок подій і знайти злочинця.</w:t>
      </w:r>
    </w:p>
    <w:p w14:paraId="43013AD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сказати, що цей жанр вільний від політичних та ідеологічних чинників, може саме тому деякі люди обирають його [20].</w:t>
      </w:r>
    </w:p>
    <w:p w14:paraId="213B13D6"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Детектив можна відрізнити від інших жанрів з перших сторінок оповідання. Є декілька основних ознак:</w:t>
      </w:r>
    </w:p>
    <w:p w14:paraId="7274C863" w14:textId="77777777" w:rsidR="00C33BFD" w:rsidRDefault="00A84D12">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злочину. Зазвичай автор про це розповідає на початку твору, тим самим дозволяє читачу долучатися до розв’язання злочину з перших сторінок. </w:t>
      </w:r>
    </w:p>
    <w:p w14:paraId="05388165" w14:textId="77777777" w:rsidR="00C33BFD" w:rsidRDefault="00A84D12">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і логічність. Всі згадані докази, предмети, речі тощо мають важливе значення, і ніколи не згадуються автором просто так.</w:t>
      </w:r>
    </w:p>
    <w:p w14:paraId="63C8A3E1" w14:textId="77777777" w:rsidR="00C33BFD" w:rsidRDefault="00A84D12">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Читач добре орієнтується у персонажах твору, бо автор згадує всіх людей поступово. Але у багатьох творах цього жанру про злочинця розповідається наприкінці.</w:t>
      </w:r>
    </w:p>
    <w:p w14:paraId="2343E4AD" w14:textId="77777777" w:rsidR="00C33BFD" w:rsidRDefault="00A84D12">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темп оповіді.</w:t>
      </w:r>
    </w:p>
    <w:p w14:paraId="7EA896F0" w14:textId="77777777" w:rsidR="00C33BFD" w:rsidRDefault="00A84D12">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Різкі зміни у розв’язанні злочину, які найчастіше пов’язані з відсутністю </w:t>
      </w:r>
      <w:r>
        <w:rPr>
          <w:rFonts w:ascii="Times New Roman" w:eastAsia="Times New Roman" w:hAnsi="Times New Roman" w:cs="Times New Roman"/>
          <w:sz w:val="28"/>
          <w:szCs w:val="28"/>
          <w:highlight w:val="white"/>
        </w:rPr>
        <w:t xml:space="preserve">розгорнутого опису, надмірно деталізованим фізичним і духовним зображенням героїв або старанно виписаними пейзажами </w:t>
      </w:r>
      <w:r>
        <w:rPr>
          <w:rFonts w:ascii="Times New Roman" w:eastAsia="Times New Roman" w:hAnsi="Times New Roman" w:cs="Times New Roman"/>
          <w:sz w:val="28"/>
          <w:szCs w:val="28"/>
        </w:rPr>
        <w:t>[20].</w:t>
      </w:r>
    </w:p>
    <w:p w14:paraId="24B36A1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Детективи належать до найбільш описаного з усіх стилів – художнього. Найменшою одиницею художнього перекладу є слово. Для успішного перекладу детективної літератури перекладач повинен дуже добре розумітися не тільки на семантиці слів в іншомовному тексті, а і вміти зіставляти слова в тексті рідної мови. При перекладі детективів однією з найбільш важливих проблем є взаємозв'язок між контекстом автора та контекстом перекладача.</w:t>
      </w:r>
    </w:p>
    <w:p w14:paraId="11F9428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Неможливо точно перекласти оригінальний текст. Це пов'язано з тим, що мовна система перекладеної літератури не може ідеально передати значення мови оригіналу відповідно до власних об'єктивних даних. </w:t>
      </w:r>
    </w:p>
    <w:p w14:paraId="227A16E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Ще однією проблемою під час перекладу детективів є точність, оскільки перекладач стикається з проблемою смислового навантаження слів і словосполучень у різних мовах та відмінностями у формальному вираженні. Неможливо замінити одну одиницю мови без впливу на загальну структуру твору, оскільки часто зміни в одному компоненті неминуче призводять до змін у системі в цілому [20].</w:t>
      </w:r>
    </w:p>
    <w:p w14:paraId="40CD57F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під час перекладу детективів важливим є не тільки точність в плані граматики, лексики та орфографії, а і збереження національного забарвлення в перекладах детективної літератури. Звичайно, що зберегти це як практично, так і теоретично дуже складно. Важливим для перекладача є високе розуміння тексту, бо англійська та українська культури відрізняються одна від одної.</w:t>
      </w:r>
    </w:p>
    <w:p w14:paraId="20B3589F"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B5B9BB6" w14:textId="77777777" w:rsidR="00C33BFD" w:rsidRDefault="00A84D12">
      <w:pPr>
        <w:pStyle w:val="5"/>
        <w:spacing w:before="0" w:after="0" w:line="360" w:lineRule="auto"/>
        <w:ind w:firstLine="709"/>
        <w:rPr>
          <w:rFonts w:ascii="Times New Roman" w:eastAsia="Times New Roman" w:hAnsi="Times New Roman" w:cs="Times New Roman"/>
          <w:sz w:val="28"/>
          <w:szCs w:val="28"/>
        </w:rPr>
      </w:pPr>
      <w:bookmarkStart w:id="6" w:name="_heading=h.tyjcwt" w:colFirst="0" w:colLast="0"/>
      <w:bookmarkEnd w:id="6"/>
      <w:r>
        <w:rPr>
          <w:rFonts w:ascii="Times New Roman" w:eastAsia="Times New Roman" w:hAnsi="Times New Roman" w:cs="Times New Roman"/>
          <w:sz w:val="28"/>
          <w:szCs w:val="28"/>
        </w:rPr>
        <w:t>Висновки до розділу 1</w:t>
      </w:r>
    </w:p>
    <w:p w14:paraId="247167B1"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2DA3AB3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якісного перекладу художнього перекладу спочатку треба визначити до якого стилю та жанру відноситься текст оригіналу. </w:t>
      </w:r>
    </w:p>
    <w:p w14:paraId="7AEC6CD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Говорячи про переклад художнього тексту можна зіткнутися з такими проблемами як:</w:t>
      </w:r>
    </w:p>
    <w:p w14:paraId="5B186AB7" w14:textId="77777777" w:rsidR="00C33BFD" w:rsidRDefault="00A84D12">
      <w:pPr>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понять у мові перекладу;</w:t>
      </w:r>
    </w:p>
    <w:p w14:paraId="52C2DD00" w14:textId="77777777" w:rsidR="00C33BFD" w:rsidRDefault="00A84D12">
      <w:pPr>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складність відтворення стильових та культурних особливостей епохи, у якій був написаний твір;</w:t>
      </w:r>
    </w:p>
    <w:p w14:paraId="18A51FC5" w14:textId="77777777" w:rsidR="00C33BFD" w:rsidRDefault="00A84D12">
      <w:pPr>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правильність відтворення одиниць мови оригіналу.</w:t>
      </w:r>
    </w:p>
    <w:p w14:paraId="11C0891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на думку дослідників, на практиці відтворити такий самий текст мовою перекладу неможливо, тому для перекладача важливо визначити власну стратегію перекладу. Можна обрати таку стратегію, за допомогою якої переклад вийде максимально точним та близьким до буквального змісту тексту або ж, навпаки, ту, що буде різко відхиляються від структури тексту оригіналу. У цьому виборі вирішальну роль будуть відігравати жанр тексту, мета перекладу, соціальні норми перекладу, особливості тієї чи іншої епохи. </w:t>
      </w:r>
    </w:p>
    <w:p w14:paraId="2257AD2B"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нашому дослідженні користуємося класифікацією перекладацьких стратегій, яка охоплює стратегію очуження (форенізації) та стратегію одомашнення (доместикації); ці стратегії у сучасному перекладознавстві визнано основними. Користуючись стратегією очуження перекладач прагне зберегти іншомовні та іншокультурні елементи в тексті перекладу, тоді як користуючись стратегією одомашнення перекладач адаптує текст оригіналу до власної лінгвокультури. Часом конкретний перекладач тяжіє до використання тієї чи іншої стратегії, але в більшості випадків в художньому перекладі вживаються обидві стратегії, що дає оптимальний результат.</w:t>
      </w:r>
    </w:p>
    <w:p w14:paraId="189B097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нашому випадку треба було ретельно розглянути саме детективний жанр, який зараз користується не аби якою популярністю по всьому світу. </w:t>
      </w:r>
    </w:p>
    <w:p w14:paraId="0EC7C31A"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Детективний жанр відрізняється низкою характерних рис, а саме:</w:t>
      </w:r>
    </w:p>
    <w:p w14:paraId="209462E3" w14:textId="77777777" w:rsidR="00C33BFD" w:rsidRDefault="00A84D12">
      <w:pPr>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темп оповіді;</w:t>
      </w:r>
    </w:p>
    <w:p w14:paraId="77A258E8" w14:textId="77777777" w:rsidR="00C33BFD" w:rsidRDefault="00A84D12">
      <w:pPr>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злочину;</w:t>
      </w:r>
    </w:p>
    <w:p w14:paraId="2A39B032" w14:textId="77777777" w:rsidR="00C33BFD" w:rsidRDefault="00A84D12">
      <w:pPr>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Різкі зміни у розв’язанні злочину;</w:t>
      </w:r>
    </w:p>
    <w:p w14:paraId="02294802" w14:textId="77777777" w:rsidR="00C33BFD" w:rsidRDefault="00A84D12">
      <w:pPr>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Послідовність і логічність. </w:t>
      </w:r>
    </w:p>
    <w:p w14:paraId="04BC200A"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його перекладі треба зберегти послідовність і логічність, адже саме в детективах вказані докази та предмети злочину, без яких текст може втратити сенс. Дуже важливо також не пропустити або цілеспрямовано змінити якийсь компонент тексту, адже зазвичай зміна однієї частини призводить до зміни всієї системи.</w:t>
      </w:r>
    </w:p>
    <w:p w14:paraId="4025D2A9" w14:textId="77777777" w:rsidR="00C33BFD" w:rsidRDefault="00C33BFD">
      <w:pPr>
        <w:spacing w:line="360" w:lineRule="auto"/>
        <w:jc w:val="both"/>
        <w:rPr>
          <w:rFonts w:ascii="Times New Roman" w:eastAsia="Times New Roman" w:hAnsi="Times New Roman" w:cs="Times New Roman"/>
          <w:b/>
          <w:sz w:val="32"/>
          <w:szCs w:val="32"/>
        </w:rPr>
      </w:pPr>
    </w:p>
    <w:p w14:paraId="060F829E" w14:textId="77777777" w:rsidR="00C33BFD" w:rsidRDefault="00A84D12">
      <w:pPr>
        <w:spacing w:line="360" w:lineRule="auto"/>
        <w:ind w:firstLine="567"/>
        <w:jc w:val="both"/>
        <w:rPr>
          <w:rFonts w:ascii="Times New Roman" w:eastAsia="Times New Roman" w:hAnsi="Times New Roman" w:cs="Times New Roman"/>
          <w:b/>
          <w:sz w:val="32"/>
          <w:szCs w:val="32"/>
        </w:rPr>
      </w:pPr>
      <w:r>
        <w:br w:type="page"/>
      </w:r>
    </w:p>
    <w:p w14:paraId="1C129ACD" w14:textId="77777777" w:rsidR="00C33BFD" w:rsidRDefault="00A84D12">
      <w:pPr>
        <w:pStyle w:val="2"/>
        <w:spacing w:before="0" w:after="0" w:line="360" w:lineRule="auto"/>
        <w:jc w:val="center"/>
        <w:rPr>
          <w:rFonts w:ascii="Times New Roman" w:eastAsia="Times New Roman" w:hAnsi="Times New Roman" w:cs="Times New Roman"/>
          <w:sz w:val="28"/>
          <w:szCs w:val="28"/>
        </w:rPr>
      </w:pPr>
      <w:bookmarkStart w:id="7" w:name="_heading=h.3dy6vkm" w:colFirst="0" w:colLast="0"/>
      <w:bookmarkEnd w:id="7"/>
      <w:r>
        <w:rPr>
          <w:rFonts w:ascii="Times New Roman" w:eastAsia="Times New Roman" w:hAnsi="Times New Roman" w:cs="Times New Roman"/>
          <w:sz w:val="28"/>
          <w:szCs w:val="28"/>
        </w:rPr>
        <w:lastRenderedPageBreak/>
        <w:t>РОЗДІЛ 2. ЕТАПИ ТА МАТЕРІАЛ ДОСЛІДЖЕННЯ</w:t>
      </w:r>
    </w:p>
    <w:p w14:paraId="10C9752E" w14:textId="77777777" w:rsidR="00C33BFD" w:rsidRDefault="00C33BFD"/>
    <w:p w14:paraId="1BA11CDC" w14:textId="77777777" w:rsidR="00C33BFD" w:rsidRDefault="00A84D12">
      <w:pPr>
        <w:pStyle w:val="2"/>
        <w:spacing w:before="0" w:after="0" w:line="360" w:lineRule="auto"/>
        <w:ind w:firstLine="709"/>
        <w:rPr>
          <w:rFonts w:ascii="Times New Roman" w:eastAsia="Times New Roman" w:hAnsi="Times New Roman" w:cs="Times New Roman"/>
          <w:sz w:val="28"/>
          <w:szCs w:val="28"/>
        </w:rPr>
      </w:pPr>
      <w:bookmarkStart w:id="8" w:name="_heading=h.1t3h5sf" w:colFirst="0" w:colLast="0"/>
      <w:bookmarkEnd w:id="8"/>
      <w:r>
        <w:rPr>
          <w:rFonts w:ascii="Times New Roman" w:eastAsia="Times New Roman" w:hAnsi="Times New Roman" w:cs="Times New Roman"/>
          <w:sz w:val="28"/>
          <w:szCs w:val="28"/>
        </w:rPr>
        <w:t>2.1 Етапи дослідження</w:t>
      </w:r>
    </w:p>
    <w:p w14:paraId="0EDCF1C7"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4D34083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загалом здійснено за типовою схемою, яка включає три етапи. </w:t>
      </w:r>
    </w:p>
    <w:p w14:paraId="602B9379" w14:textId="77777777" w:rsidR="00C33BFD" w:rsidRDefault="00A84D12">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i/>
          <w:sz w:val="28"/>
          <w:szCs w:val="28"/>
        </w:rPr>
        <w:t xml:space="preserve">першому етапі </w:t>
      </w:r>
      <w:r>
        <w:rPr>
          <w:rFonts w:ascii="Times New Roman" w:eastAsia="Times New Roman" w:hAnsi="Times New Roman" w:cs="Times New Roman"/>
          <w:sz w:val="28"/>
          <w:szCs w:val="28"/>
        </w:rPr>
        <w:t>було сформовано теоретичну базу дослідження, зокрема було розглянуто проблеми (мовні розбіжності, передача всіх особливостей характеру персонажів, втрата певного обсягу інформації), з якими може зіткнутися кожен перекладач.</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Для цього було використано загальнонаукові </w:t>
      </w:r>
      <w:r>
        <w:rPr>
          <w:rFonts w:ascii="Times New Roman" w:eastAsia="Times New Roman" w:hAnsi="Times New Roman" w:cs="Times New Roman"/>
          <w:b/>
          <w:i/>
          <w:sz w:val="28"/>
          <w:szCs w:val="28"/>
        </w:rPr>
        <w:t>методи аналізу</w:t>
      </w:r>
      <w:r>
        <w:rPr>
          <w:rFonts w:ascii="Times New Roman" w:eastAsia="Times New Roman" w:hAnsi="Times New Roman" w:cs="Times New Roman"/>
          <w:sz w:val="28"/>
          <w:szCs w:val="28"/>
        </w:rPr>
        <w:t xml:space="preserve"> та </w:t>
      </w:r>
      <w:r>
        <w:rPr>
          <w:rFonts w:ascii="Times New Roman" w:eastAsia="Times New Roman" w:hAnsi="Times New Roman" w:cs="Times New Roman"/>
          <w:b/>
          <w:i/>
          <w:sz w:val="28"/>
          <w:szCs w:val="28"/>
        </w:rPr>
        <w:t>синтезу.</w:t>
      </w:r>
    </w:p>
    <w:p w14:paraId="02C567F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i/>
          <w:sz w:val="28"/>
          <w:szCs w:val="28"/>
        </w:rPr>
        <w:t xml:space="preserve">другому етапі </w:t>
      </w:r>
      <w:r>
        <w:rPr>
          <w:rFonts w:ascii="Times New Roman" w:eastAsia="Times New Roman" w:hAnsi="Times New Roman" w:cs="Times New Roman"/>
          <w:sz w:val="28"/>
          <w:szCs w:val="28"/>
        </w:rPr>
        <w:t xml:space="preserve">було сформовано базу ілюстративних прикладів, шляхом використання </w:t>
      </w:r>
      <w:r>
        <w:rPr>
          <w:rFonts w:ascii="Times New Roman" w:eastAsia="Times New Roman" w:hAnsi="Times New Roman" w:cs="Times New Roman"/>
          <w:b/>
          <w:i/>
          <w:sz w:val="28"/>
          <w:szCs w:val="28"/>
        </w:rPr>
        <w:t xml:space="preserve">методу довільного добирання </w:t>
      </w:r>
      <w:r>
        <w:rPr>
          <w:rFonts w:ascii="Times New Roman" w:eastAsia="Times New Roman" w:hAnsi="Times New Roman" w:cs="Times New Roman"/>
          <w:sz w:val="28"/>
          <w:szCs w:val="28"/>
        </w:rPr>
        <w:t xml:space="preserve">(для вибору тексту) та </w:t>
      </w:r>
      <w:r>
        <w:rPr>
          <w:rFonts w:ascii="Times New Roman" w:eastAsia="Times New Roman" w:hAnsi="Times New Roman" w:cs="Times New Roman"/>
          <w:b/>
          <w:i/>
          <w:sz w:val="28"/>
          <w:szCs w:val="28"/>
        </w:rPr>
        <w:t>методу наскрізного добирання</w:t>
      </w:r>
      <w:r>
        <w:rPr>
          <w:rFonts w:ascii="Times New Roman" w:eastAsia="Times New Roman" w:hAnsi="Times New Roman" w:cs="Times New Roman"/>
          <w:sz w:val="28"/>
          <w:szCs w:val="28"/>
        </w:rPr>
        <w:t xml:space="preserve"> (для добору одиниць аналізу). Джерельну базу дослідження та принципи добирання ілюстративних прикладів описано далі у цьому розділі. </w:t>
      </w:r>
    </w:p>
    <w:p w14:paraId="6A3254DB"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Третій етап </w:t>
      </w:r>
      <w:r>
        <w:rPr>
          <w:rFonts w:ascii="Times New Roman" w:eastAsia="Times New Roman" w:hAnsi="Times New Roman" w:cs="Times New Roman"/>
          <w:sz w:val="28"/>
          <w:szCs w:val="28"/>
        </w:rPr>
        <w:t xml:space="preserve">був основним у науково-практичному аналізі, він потребував застосування </w:t>
      </w:r>
      <w:r>
        <w:rPr>
          <w:rFonts w:ascii="Times New Roman" w:eastAsia="Times New Roman" w:hAnsi="Times New Roman" w:cs="Times New Roman"/>
          <w:b/>
          <w:i/>
          <w:sz w:val="28"/>
          <w:szCs w:val="28"/>
        </w:rPr>
        <w:t>методу порівняння тексту оригіналу та тексту перекладу</w:t>
      </w:r>
      <w:r>
        <w:rPr>
          <w:rFonts w:ascii="Times New Roman" w:eastAsia="Times New Roman" w:hAnsi="Times New Roman" w:cs="Times New Roman"/>
          <w:sz w:val="28"/>
          <w:szCs w:val="28"/>
        </w:rPr>
        <w:t xml:space="preserve">. Для встановлення кількісних параметрів одиниць перекладу ми також скористалися елементами </w:t>
      </w:r>
      <w:r>
        <w:rPr>
          <w:rFonts w:ascii="Times New Roman" w:eastAsia="Times New Roman" w:hAnsi="Times New Roman" w:cs="Times New Roman"/>
          <w:b/>
          <w:i/>
          <w:sz w:val="28"/>
          <w:szCs w:val="28"/>
        </w:rPr>
        <w:t>методу кількісного аналізу</w:t>
      </w:r>
      <w:r>
        <w:rPr>
          <w:rFonts w:ascii="Times New Roman" w:eastAsia="Times New Roman" w:hAnsi="Times New Roman" w:cs="Times New Roman"/>
          <w:sz w:val="28"/>
          <w:szCs w:val="28"/>
        </w:rPr>
        <w:t xml:space="preserve">. Для унаочнення отриманих результатів став у нагоді </w:t>
      </w:r>
      <w:r>
        <w:rPr>
          <w:rFonts w:ascii="Times New Roman" w:eastAsia="Times New Roman" w:hAnsi="Times New Roman" w:cs="Times New Roman"/>
          <w:b/>
          <w:i/>
          <w:sz w:val="28"/>
          <w:szCs w:val="28"/>
        </w:rPr>
        <w:t>метод графічної презентації</w:t>
      </w:r>
      <w:r>
        <w:rPr>
          <w:rFonts w:ascii="Times New Roman" w:eastAsia="Times New Roman" w:hAnsi="Times New Roman" w:cs="Times New Roman"/>
          <w:sz w:val="28"/>
          <w:szCs w:val="28"/>
        </w:rPr>
        <w:t xml:space="preserve">. </w:t>
      </w:r>
    </w:p>
    <w:p w14:paraId="27EE4581"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7AED3E93" w14:textId="77777777" w:rsidR="00C33BFD" w:rsidRDefault="00A84D12">
      <w:pPr>
        <w:pStyle w:val="3"/>
        <w:spacing w:before="0" w:after="0" w:line="360" w:lineRule="auto"/>
        <w:ind w:firstLine="709"/>
      </w:pPr>
      <w:bookmarkStart w:id="9" w:name="_heading=h.3sll73srmonk" w:colFirst="0" w:colLast="0"/>
      <w:bookmarkEnd w:id="9"/>
      <w:r>
        <w:t>2.2 Матеріал дослідження</w:t>
      </w:r>
    </w:p>
    <w:p w14:paraId="7A869000"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74F40EB"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Джерельну базу нашого дослідження було сформовано оригінальним твором Рекса Стаута</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 xml:space="preserve">(Rex Stout) </w:t>
      </w:r>
      <w:r>
        <w:rPr>
          <w:rFonts w:ascii="Times New Roman" w:eastAsia="Times New Roman" w:hAnsi="Times New Roman" w:cs="Times New Roman"/>
          <w:sz w:val="28"/>
          <w:szCs w:val="28"/>
        </w:rPr>
        <w:t>роман</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«Дзвінок у двері»</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 xml:space="preserve">(The Doorbell) </w:t>
      </w:r>
      <w:r>
        <w:rPr>
          <w:rFonts w:ascii="Times New Roman" w:eastAsia="Times New Roman" w:hAnsi="Times New Roman" w:cs="Times New Roman"/>
          <w:sz w:val="28"/>
          <w:szCs w:val="28"/>
        </w:rPr>
        <w:t>та його українським перекладом, виконаним у 1976 році відомим перекладачем Олексою Логвиненком.</w:t>
      </w:r>
    </w:p>
    <w:p w14:paraId="567A470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Говорячи про детектив «Дзвінок у двері» та особливості його перекладу, слід ознайомитися з біографією автора і перекладача.</w:t>
      </w:r>
    </w:p>
    <w:p w14:paraId="2C0367E1"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майстер форми, Рекс Стаут є одним із найвидатніших американських авторів детективів, а його літературний твір з головним героєм Неро Вулф, якого вважають одним із найвидатніших вигаданих детективів усіх часів. Зі своїм другом та колегою, Арчі Гудвіном, зарозумілий, гурманський, малорухливий шпигун повернувся до оригінальних сімдесяти трьох випадків злочинів і розкриття, написаних самим неповторним майстром, Рексом Стаутом.</w:t>
      </w:r>
    </w:p>
    <w:p w14:paraId="19B4ED2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Американський письменник Рекс Стаут народився 1 грудня 1886 року в місті Ноблсвіл, штат Індіана, США. Ще змалку він дивував оточуючих своїми здібностями: хлопчика, який у 4 роки зміг самостійно прочитати Біблію від кірки до кірки, з повним правом називали вундеркіндом [22].</w:t>
      </w:r>
    </w:p>
    <w:p w14:paraId="4CFA6614"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Він заробляє непогані гонорари – і втрачає більшу частину коштів у період кризи, пише один твір за іншим – і раптово замовкає ціле десятиліття. Низка успіхів і невдач закінчилася, коли письменник придумав Ніро Вульфа та Арчі Гудвіна – детективні романи, в яких діють два ці персонажі, і досі палко улюблені шанувальниками жанру.</w:t>
      </w:r>
    </w:p>
    <w:p w14:paraId="3D2AEB9A"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Батько письменника був учителем. Свої педагогічні здібності він застосовував і на службі, і вдома. Під його керівництвом Стаут рано навчився читати, у чотири роки він уже двічі вивчив Біблію вздовж і впоперек. Навколишні називали хлопчика вундеркіндом, а вже у 13 років він став рекордсменом штату з правопису. Закінчивши середню школу, Рекс вступив до Канзаського університету, розташованого в Лоуренсі.</w:t>
      </w:r>
    </w:p>
    <w:p w14:paraId="329D40B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молодості, з 1906 до 1908 року, майбутній письменник служив у ВМС США, йому навіть довелося стати юнгою на президентській яхті. Наступні 4 роки Стаут працював то тут, то там, переїжджав з одного штату до іншого у пошуках кращої частки. Тоді ж хлопець вирішив спробувати сили у літературі. У 1910–1911 роках він опублікував кілька віршів у журналі The Smart Set.</w:t>
      </w:r>
    </w:p>
    <w:p w14:paraId="55C8C183"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Перший детективний роман Рекса було видано 1913 року [22]. Однак значно більший дохід молодій людині принесли не його твори, а вигадана ним програма накопичення банківських заощаджень для школярів. У 1916 році її прийняли у 400 школах США. Гонорару, отриманого за це підприємство, з лишком вистачило на кілька років безбідного існування та подорож Європою.</w:t>
      </w:r>
    </w:p>
    <w:p w14:paraId="11B4A34C"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Свою літературну кар'єру Рекс Стаут розпочав у 1910-ті. У проміжку між 1912 та 1918 роками було опубліковано понад 40 його творів, які в основному друкували дешеві журнали, розраховані на масового читача. Рекс не обмежувався одним жанром, тому на той час він писав детективи, пригоди, наукову фантастику. Потім у творчості Стаута настала перерва, бо молодій людині хотілося заробити достатньо коштів іншими способами, щоб потім займатися літературою на своє задоволення, ні на що не відволікаючись. Протягом наступних 10 років Рекс не написав жодної книжки [23].</w:t>
      </w:r>
    </w:p>
    <w:p w14:paraId="59E952E1"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1929 році вийшов новий твір Стаута – психологічний роман "Подібно до божества", після якого автор написав ще три книги аналогічної спрямованості, проте великого успіху у публіки вони не здобули. У 1934 році письменник анонімно випустив політичний трилер “Президент зник”. Інкогніто автора підігріло інтерес публіки, критики відгукнулися про новинку прихильно. Поки читачі гадали, хто написав роман, Рекс насолоджувався чутками, що вирують навколо його твору. Своє ім'я він відкрив лише у 1939 році.</w:t>
      </w:r>
    </w:p>
    <w:p w14:paraId="671D6B6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30-х роках письменник повністю зосередився на детективному жанрі [22]. У 1934 році вийшов роман під назвою “Фер-де-Ланс”, який започаткував серію романів про приватного детектива Ніро Вульфа, або, як його назвав один із критиків, "Фальстаф від світу детективів" та його незмінного помічника Арчі Гудвіна. Саме ця серія детективів принесла Рексу Стауту всесвітню славу. Романи про нього лягли в основу цілого ряду екранізацій, фільми про приватний детектив та його помічника знімали в США, Німеччині, Росії та Італії.</w:t>
      </w:r>
    </w:p>
    <w:p w14:paraId="6EAD9326"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«Дзвінок у двері» викликав суперечки, коли був опублікований, головним чином через не зовсім втішне зображення ФБР, його директора та агентів. Ця книга була опублікована в той час, коли ставлення громадськості до ФБР ставало критичним, незабаром після того, як Роберт Ф. Кеннеді та Дж. Едгар Гувер зіткнулися, а Бюро зазнало критики за розслідування Мартіна Лютера Кінга-молодшого. фанат Неро Вулфа Джон Вейн написав Рексу Стауту коротку прощальну записку після прочитання скороченої журнальної версії. Але Кліфтон Федіман [21], якого цитує Viking Press у рекламі The Doorbell Rang, вважав, що це «найкраща з усіх історій Ніро Вулфа».</w:t>
      </w:r>
    </w:p>
    <w:p w14:paraId="13F2FF0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романи Рекса Стаута відповідають класичним правилам побудови сюжету в детективному творі.</w:t>
      </w:r>
    </w:p>
    <w:p w14:paraId="6C2DC046"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викладемо коротко зміст роману, який ми обрали для аналізу. Рейчел Брунер, багата вдова з Манхеттена, нещодавно накликала на себе гнів ФБР. Прочитавши книгу під назвою «Ніхто не знає ФБР», яка критикує численні неетичні практики Бюро, вона розіслала 10 000 її примірників видатним діячам по всій країні. Переживши кілька випадків переслідувань і допитливості, вона пропонує найняти Вулфа, щоб він переконав ФБР залишити її в спокої. Хоча спочатку Вулф не наважувався створити могутнього ворога, Брунер переконує заперечення Арчі, коли Брунер пропонує компенсацію в 50 000 доларів, а потім подвоює її до 100 000 доларів, а також гонорар і будь-які витрати, які він може понести. </w:t>
      </w:r>
    </w:p>
    <w:p w14:paraId="3236216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ФБР встановило стежку за Вулфом і Арчі, головний детектив планує отримати приклади службових злочинів ФБР і використати це, щоб переконати ФБР відступити. Початкові розслідування Арчі виявилися безрезультатними, але незабаром він отримує анонімне повідомлення від доктора Воллмера, лікаря Вулфа, з проханням про таємну зустріч. Хоча Арчі спочатку підозрював пастку ФБР, він був вражений, дізнавшись, що повідомлення надійшло від інспектора Крамера. Крамер розповідає, що ФБР намагається позбавити Вулфа та Арчі ліцензій приватних детективів. Він </w:t>
      </w:r>
      <w:r>
        <w:rPr>
          <w:rFonts w:ascii="Times New Roman" w:eastAsia="Times New Roman" w:hAnsi="Times New Roman" w:cs="Times New Roman"/>
          <w:sz w:val="28"/>
          <w:szCs w:val="28"/>
        </w:rPr>
        <w:lastRenderedPageBreak/>
        <w:t>також показує, що підозрює, що агенти ФБР можуть бути причетні до вбивства Морріса Альтхауса, журналіста-фрілансера, який досліджував статтю з критикою служби, два місяці тому. Альтхауса знайшли застреленим у його квартирі, але смертельну кулю так і не вдалося знайти; крім того, відсутні його дослідницькі нотатки. Крамер, який виступає проти спроб ФБР саботувати Вулфа та перешкодити поліцейському розслідуванню вбивства, пропонує написати звіт на користь Вулфа та Арчі, якщо Вулф доведе, що ФБР несе відповідальність за вбивство Альтхауса.</w:t>
      </w:r>
    </w:p>
    <w:p w14:paraId="61AB926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Вулф вирішує, що для його цілей краще довести, що ФБР не причетне до вбивства. Він також розробляє план зловити ФБР у пастку. Діючи на підставі підозри, що ФБР таємно прослухало офіс Вулфа, Вулф збирає ключових підозрюваних у своєму офісі та публічно заявляє, що збирає докази того, що агенти ФБР вбили Альтауса та приховують це, водночас керуючи Арчі провести власне розслідування.</w:t>
      </w:r>
    </w:p>
    <w:p w14:paraId="0E1D5A0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Арчі дізнається, що Сара Дакос, секретар Брунер, живе в тому ж багатоквартирному будинку, що й Альтхаус, і стверджує, що бачила, як агенти ФБР покидали квартиру в ніч вбивства. Коли Вулф і Арчі розпитують її, Дакос стверджує, що лише випадково знайома з Альтхаусом, але Арчі залишається підозрілим щодо неї. Керуючись передчуттям, він проникає в квартиру Дакоса, де знаходить доказ того, що Дакос і Альтхаус були залучені в роман. Він також знаходить пістолет, який використовувався для вбивства Альтауса.</w:t>
      </w:r>
    </w:p>
    <w:p w14:paraId="1713B71B"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Арчі розуміє, що Дакос убив Альтхауса після того, як він розірвав їхні стосунки, щоб одружитися з іншою жінкою, і що йому потрібно залишити пістолет. Він переносить його в нову схованку, але хвилюється, що Дакос позбудеться його до того, як Вулф і Арчі зможуть довести її провину.</w:t>
      </w:r>
    </w:p>
    <w:p w14:paraId="6A64443F"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часом Вулф готує свою пастку для ФБР. Публічно влаштовуючи вечерю зі своїм давнім другом і колегою-любителем орхідей Льюїсом Г’юїтом, він приватно наймає двох акторів, схожих на себе та Арчі, і контрабандою переправляє їх у Браунстоун разом зі своїми оперативниками </w:t>
      </w:r>
      <w:r>
        <w:rPr>
          <w:rFonts w:ascii="Times New Roman" w:eastAsia="Times New Roman" w:hAnsi="Times New Roman" w:cs="Times New Roman"/>
          <w:sz w:val="28"/>
          <w:szCs w:val="28"/>
        </w:rPr>
        <w:lastRenderedPageBreak/>
        <w:t>Солом Панзером, Фредом Даркіним і Оррі Кетером. Акторів відправляють на обід до Г’юїта, видаючи себе за Вулфа та Арчі, тоді як Вулф, Арчі та оперативники таємно залишаються в коричневому будинку. Поширивши свої публічні підозри щодо ФБР і плани зробити будинок порожнім, Вулф підозрює, що ФБР скористається нагодою, щоб проникнути всередину та викрасти будь-які докази того, що агенти ФБР вбили Альтауса.</w:t>
      </w:r>
    </w:p>
    <w:p w14:paraId="239B22F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Двоє агентів вриваються в будинок тієї ночі, але Арчі та оперативники тримають їх під прицілом. Вулф конфіскує їхні облікові документи, отримавши незаперечні докази переслідування ФБР приватного громадянина та ведення незаконної діяльності. Наступного дня Вулф зустрічається з високопоставленим чиновником ФБР Річардом Реггом і пропонує угоду, а Брунер спостерігає за цим через офісне вічко. Вулф відмовляється повернути повноваження, але пропонує утриматися від пред’явлення звинувачень і публічного бентеження ФБР в обмін на те, що ФБР припинить будь-яке стеження та переслідування Брунер і тих, хто з нею пов’язаний, включаючи Арчі та його самого. Він додає, що може довести, що агенти ФБР не відповідальні за вбивство Альтхауса.</w:t>
      </w:r>
    </w:p>
    <w:p w14:paraId="119A38A7"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Регг погоджується на умови Вулфа, Арчі звертається до інспектора Крамера і дає йому керівництво щодо Дакоса. Після того як поліція обшукує її квартиру та знаходить пістолет, Дакос заарештовують за вбивство. Потім Вулф збирає Регга та Крамера у своєму офісі та веде переговори між ними. В обмін на те, що Регг передає зниклу кулю, яка підтвердить провину Дакоса, взяту ФБР разом із дослідницькими записками Альтхауса, Крамер приховає будь-яку причетність ФБР. Регг і Крамер, можна сказати, не охоче погоджуються на угоду Вулфа.</w:t>
      </w:r>
    </w:p>
    <w:p w14:paraId="647C11F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Роман закінчується тим, що Вулф і Арчі приймають невідомого, але важливого відвідувача, яким імовірно є Дж. Едгар Гувер. Припускаючи, що він прийшов особисто, щоб отримати облікові дані ФБР, Вулф відмовляється впустити його в будинок, залишаючи відвідувача продовжувати дзвонити у двері.</w:t>
      </w:r>
    </w:p>
    <w:p w14:paraId="06CB276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Говорячи про англомовний детектив, який перекладено українською мовою, слід згадати і про перекладача. </w:t>
      </w:r>
    </w:p>
    <w:p w14:paraId="3AB2492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Роман Рекса Стаута «Дзвінок у двері» було перекладено Олексою Логвиненком [8], якого перекладацька спільнота визнає одним з найкращих українських перекладачів минулого сторіччя.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О. Логвиненко родом з Черкащини, він навчався у Києві та обрав собі спеціальність перекладача з англійської та німецької мов. О. Логвиненко працював за цією спеціальність та перекладав художні твори, 40 з яких було надруковано. Відомо, що він є трьохразовим лауреатом премій у галузі літератури.</w:t>
      </w:r>
    </w:p>
    <w:p w14:paraId="64ACDDEA"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видатними його роботами можна вважати:</w:t>
      </w:r>
    </w:p>
    <w:p w14:paraId="56CA532A" w14:textId="77777777" w:rsidR="00C33BFD" w:rsidRDefault="00A84D12">
      <w:pPr>
        <w:numPr>
          <w:ilvl w:val="0"/>
          <w:numId w:val="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Корнелія Функе. «Володар над злодіями» (Київ: Видавництво «Школа», 2005);</w:t>
      </w:r>
    </w:p>
    <w:p w14:paraId="2AE56773" w14:textId="77777777" w:rsidR="00C33BFD" w:rsidRDefault="00A84D12">
      <w:pPr>
        <w:numPr>
          <w:ilvl w:val="0"/>
          <w:numId w:val="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Фрідріх Дюрренматт. «Лабіринт», «Вавилонська вежа» (Київ: Юніверс, 2005);</w:t>
      </w:r>
    </w:p>
    <w:p w14:paraId="3DBE5D8D" w14:textId="77777777" w:rsidR="00C33BFD" w:rsidRDefault="00A84D12">
      <w:pPr>
        <w:numPr>
          <w:ilvl w:val="0"/>
          <w:numId w:val="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Пауль Маар. «Новеньке про пана Белло» (Вінниця: Теза, 2008);</w:t>
      </w:r>
    </w:p>
    <w:p w14:paraId="4B17BB98" w14:textId="77777777" w:rsidR="00C33BFD" w:rsidRDefault="00A84D12">
      <w:pPr>
        <w:numPr>
          <w:ilvl w:val="0"/>
          <w:numId w:val="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Юта Трайбер. «Синє озеро сьогодні зелене» (Вінниця: Теза, 2008);</w:t>
      </w:r>
    </w:p>
    <w:p w14:paraId="68849A19" w14:textId="77777777" w:rsidR="00C33BFD" w:rsidRDefault="00A84D12">
      <w:pPr>
        <w:numPr>
          <w:ilvl w:val="0"/>
          <w:numId w:val="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Корнелія Функе. «Чорнильне серце» (Вінниця: Теза, 2009).</w:t>
      </w:r>
    </w:p>
    <w:p w14:paraId="42188FCB"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Олексу Логвиненко можна вважати не тільки перекладачем, а і редактором. Також був керівником в українських часописах «Всесвіт» та «Київ», був одним із засновників видавництва «Основи» [8].</w:t>
      </w:r>
    </w:p>
    <w:p w14:paraId="4351290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описаної вище джерельної бази, ми обрали матеріал дослідження, а саме фрагменти тексту перекладу, в який ми зафіксували лексичні одиниці, відтворенні шляхом використання стратегії очуження. Після цього ми вилучили відповідні фрагменти тексту з першотвору і впорядкували усі отримані фрагменти у таблиці, розмістивши в лівому стовпчику фрагменти тексту оригіналу, а в правому стовпчику фрагменти тексту перекладу. Загалом було виявлено 37 фрагментів у тексті оригіналу. В деяких фрагментах було виявлено більш ніж одну лексичну одиницю. Кількість одиниць аналізу виявилась більшою за кількість фрагментів і склала 40 прикладів, які і стали матеріалом нашого дослідження.</w:t>
      </w:r>
    </w:p>
    <w:p w14:paraId="1B9EBF11" w14:textId="77777777" w:rsidR="00C33BFD" w:rsidRDefault="00A84D12">
      <w:pPr>
        <w:pStyle w:val="4"/>
      </w:pPr>
      <w:bookmarkStart w:id="10" w:name="_heading=h.44sinio" w:colFirst="0" w:colLast="0"/>
      <w:bookmarkEnd w:id="10"/>
      <w:r>
        <w:lastRenderedPageBreak/>
        <w:t>Висновки до розділу 2</w:t>
      </w:r>
    </w:p>
    <w:p w14:paraId="3414AF64"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8995C5B"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етапі дослідження нами було сформовано джерельну базу на основі оригінального твору Р. Стаута «Дзвінок у двері» та його українського перекладу.</w:t>
      </w:r>
    </w:p>
    <w:p w14:paraId="4E78DE6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початку дослідження англомовного твору ми детально ознайомилися з творчістю та біографією Рекса Стаута – письменника, який досяг великого успіху, як тільки опублікував низку творів детективного жанру, в яких головними героями виступають Ніро Вульф та його друг-помічник Арчі Гудвін.</w:t>
      </w:r>
    </w:p>
    <w:p w14:paraId="0DF92356"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«Дзвінок у двері» – твір, який ми дослідили – спочатку викликав сумніви та суперечки, адже там було не зовсім вдало і втішно зображено ФБР та роботу його співробітників, але все ж таки твір був опублікований та незабаром зазнав великої популярності.</w:t>
      </w:r>
    </w:p>
    <w:p w14:paraId="29CD4EC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цього ми дослідили український переклад детективного твору «Дзвінок у двері», який був виконаний Олексою Логвиненком, якого вважають одним з найкращих українських перекладачів минулого сторіччя. </w:t>
      </w:r>
    </w:p>
    <w:p w14:paraId="44539BB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описаної вище джерельної бази нами була обрана низка фрагментів тексту оригіналу та перекладу, які слугували нам в подальшому матеріалом дослідження.</w:t>
      </w:r>
    </w:p>
    <w:p w14:paraId="568934D0" w14:textId="77777777" w:rsidR="00C33BFD" w:rsidRDefault="00C33BFD">
      <w:pPr>
        <w:spacing w:line="360" w:lineRule="auto"/>
        <w:ind w:firstLine="567"/>
        <w:jc w:val="both"/>
        <w:rPr>
          <w:rFonts w:ascii="Times New Roman" w:eastAsia="Times New Roman" w:hAnsi="Times New Roman" w:cs="Times New Roman"/>
          <w:sz w:val="28"/>
          <w:szCs w:val="28"/>
        </w:rPr>
      </w:pPr>
    </w:p>
    <w:p w14:paraId="68BBE308" w14:textId="77777777" w:rsidR="00C33BFD" w:rsidRDefault="00A84D12">
      <w:pPr>
        <w:pStyle w:val="2"/>
        <w:spacing w:before="0" w:after="0" w:line="360" w:lineRule="auto"/>
        <w:jc w:val="center"/>
        <w:rPr>
          <w:rFonts w:ascii="Times New Roman" w:eastAsia="Times New Roman" w:hAnsi="Times New Roman" w:cs="Times New Roman"/>
          <w:sz w:val="28"/>
          <w:szCs w:val="28"/>
        </w:rPr>
      </w:pPr>
      <w:bookmarkStart w:id="11" w:name="_heading=h.fugk6z1knofe" w:colFirst="0" w:colLast="0"/>
      <w:bookmarkEnd w:id="11"/>
      <w:r>
        <w:br w:type="page"/>
      </w:r>
    </w:p>
    <w:p w14:paraId="0B019116" w14:textId="77777777" w:rsidR="00C33BFD" w:rsidRDefault="00A84D12">
      <w:pPr>
        <w:pStyle w:val="2"/>
        <w:spacing w:before="0" w:after="0" w:line="360" w:lineRule="auto"/>
        <w:jc w:val="center"/>
        <w:rPr>
          <w:rFonts w:ascii="Times New Roman" w:eastAsia="Times New Roman" w:hAnsi="Times New Roman" w:cs="Times New Roman"/>
          <w:sz w:val="28"/>
          <w:szCs w:val="28"/>
        </w:rPr>
      </w:pPr>
      <w:bookmarkStart w:id="12" w:name="_heading=h.4d34og8" w:colFirst="0" w:colLast="0"/>
      <w:bookmarkEnd w:id="12"/>
      <w:r>
        <w:rPr>
          <w:rFonts w:ascii="Times New Roman" w:eastAsia="Times New Roman" w:hAnsi="Times New Roman" w:cs="Times New Roman"/>
          <w:sz w:val="28"/>
          <w:szCs w:val="28"/>
        </w:rPr>
        <w:lastRenderedPageBreak/>
        <w:t xml:space="preserve">РОЗДІЛ 3. ВИКОРИСТАННЯ СТРАТЕГІЇ ОЧУЖЕННЯ </w:t>
      </w:r>
    </w:p>
    <w:p w14:paraId="5627B10A" w14:textId="77777777" w:rsidR="00C33BFD" w:rsidRDefault="00A84D12">
      <w:pPr>
        <w:pStyle w:val="2"/>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УКРАЇНСЬКОМУ ПЕРЕКЛАДІ РОМАНУ РЕКСА СТАУТА «ДЗВІНОК У ДВЕРІ»</w:t>
      </w:r>
    </w:p>
    <w:p w14:paraId="4BBFA160"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19ECA6D"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реалізацію стратегії очуження в українському перекладі роману Рекса Стаута «Дзвінок у двері», ми зʼясували що одиницями, які найбільш виразно демонструють реалізацію стратегії очуження виступають власні назви та реалії. У цьому розділі послідовно розглянуто використання стратегії очуження до відтворення цих одиниць.</w:t>
      </w:r>
    </w:p>
    <w:p w14:paraId="13C87651"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0C6FB62E" w14:textId="77777777" w:rsidR="00C33BFD" w:rsidRDefault="00A84D12">
      <w:pPr>
        <w:pStyle w:val="2"/>
        <w:spacing w:before="0" w:after="0" w:line="360" w:lineRule="auto"/>
        <w:ind w:firstLine="709"/>
        <w:jc w:val="both"/>
        <w:rPr>
          <w:rFonts w:ascii="Times New Roman" w:eastAsia="Times New Roman" w:hAnsi="Times New Roman" w:cs="Times New Roman"/>
          <w:sz w:val="28"/>
          <w:szCs w:val="28"/>
        </w:rPr>
      </w:pPr>
      <w:bookmarkStart w:id="13" w:name="_heading=h.2s8eyo1" w:colFirst="0" w:colLast="0"/>
      <w:bookmarkEnd w:id="13"/>
      <w:r>
        <w:rPr>
          <w:rFonts w:ascii="Times New Roman" w:eastAsia="Times New Roman" w:hAnsi="Times New Roman" w:cs="Times New Roman"/>
          <w:sz w:val="28"/>
          <w:szCs w:val="28"/>
        </w:rPr>
        <w:t>3.1 Стратегія очуження в перекладі власних назв</w:t>
      </w:r>
    </w:p>
    <w:p w14:paraId="34ACB164" w14:textId="77777777" w:rsidR="00C33BFD" w:rsidRDefault="00C33BFD">
      <w:pPr>
        <w:shd w:val="clear" w:color="auto" w:fill="FFFFFF"/>
        <w:spacing w:after="0" w:line="360" w:lineRule="auto"/>
        <w:ind w:firstLine="709"/>
        <w:jc w:val="both"/>
        <w:rPr>
          <w:rFonts w:ascii="Times New Roman" w:eastAsia="Times New Roman" w:hAnsi="Times New Roman" w:cs="Times New Roman"/>
          <w:sz w:val="28"/>
          <w:szCs w:val="28"/>
        </w:rPr>
      </w:pPr>
    </w:p>
    <w:p w14:paraId="601E2962"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власних назв може стати проблемою не тільки для початківців, а й для досвідчених перекладачів, оскільки треба переконатися, що ви не створюєте нових власних назв, а не лише обрати підходящий спосіб перекладу. Тому спочатку потрібно переконатися, чи не існує вже перекладу обраної власної назви. Щоб це перевірити, перекладач може скористатися словником власних назв. Вам доведеться перекласти його самостійно, якщо ваше власне ім'я маловідоме. </w:t>
      </w:r>
    </w:p>
    <w:p w14:paraId="00268F90"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якісного перекладу важливо розрізняти власні назви. О. Карпенко виділяє дев’ять основних видів власних назв, а саме: </w:t>
      </w:r>
    </w:p>
    <w:p w14:paraId="625E3D8F"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антропоніми (імена, прізвища, по батькові, а також прізвиська людей);</w:t>
      </w:r>
    </w:p>
    <w:p w14:paraId="546C8445"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топоніми (географічні назви);</w:t>
      </w:r>
    </w:p>
    <w:p w14:paraId="621B33D0"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теоніми (імена богів);</w:t>
      </w:r>
    </w:p>
    <w:p w14:paraId="489FB038"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ергоніми (назви установ та закладів); </w:t>
      </w:r>
    </w:p>
    <w:p w14:paraId="31381F46"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зооніми (клички тварин);</w:t>
      </w:r>
    </w:p>
    <w:p w14:paraId="51148C7B"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космоніми (космічні об’єкти);</w:t>
      </w:r>
    </w:p>
    <w:p w14:paraId="1C5E3289"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хрононіми (назви історичних відрізків часу); </w:t>
      </w:r>
    </w:p>
    <w:p w14:paraId="64C5822A"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хрематоніми (назви об’єктів матеріальної культури); </w:t>
      </w:r>
    </w:p>
    <w:p w14:paraId="081F81A4" w14:textId="77777777" w:rsidR="00C33BFD" w:rsidRDefault="00A84D12">
      <w:pPr>
        <w:numPr>
          <w:ilvl w:val="0"/>
          <w:numId w:val="1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ідеоніми (назви об’єктів духовної культури). </w:t>
      </w:r>
    </w:p>
    <w:p w14:paraId="3BBD3823"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антропоніми, ергоніми і топоніми можна віднести до найбільш значущих та вживаних власних назв у художньому тексті, оскільки художні твори зазвичай розповідають нам про людей, їхнє життя та події [5].</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Останнє твердження є абсолютно справедливим для нашого дослідження, оскільки усі власні назви тексту оригіналу належать саме до цих типів: це імена людей, назви установ та географічні назви, переважно назви вулиць та інших урбаністичних обʼєктів.</w:t>
      </w:r>
    </w:p>
    <w:p w14:paraId="651F5C19"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Перекладаючи власні назви також обов'язково треба знати, які існують способи їх перекладу. Власні назви українською мовою передаються транскрипцією, транслітерацією, калькуванням або ж комбінацією цих способів [13].</w:t>
      </w:r>
    </w:p>
    <w:p w14:paraId="7F1D0C8F" w14:textId="77777777" w:rsidR="00C33BFD" w:rsidRDefault="00A84D12">
      <w:pPr>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Транскрипція</w:t>
      </w:r>
    </w:p>
    <w:p w14:paraId="1877D638"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транскрипції слово пишеться кирилицею, а перекладач зазвичай зорієнтований на точній відповідності вимові слова мовою оригіналу. Існує відмінність окремих звуків як в англійській, так і в українській мові, тому ми можемо скористатися декількома варіантами транскрипції. Варіанти, які є ближчими до українських правил, можуть частіше приживатися. Усі види власних назв (імена, назви місць, установ, організацій, різновиди морських кораблів та річкових суден, компаній, готелів, ресторанів, газет, журналів тощо) потребують транскрипції. </w:t>
      </w:r>
    </w:p>
    <w:p w14:paraId="4861D705" w14:textId="77777777" w:rsidR="00C33BFD" w:rsidRDefault="00A84D12">
      <w:pPr>
        <w:numPr>
          <w:ilvl w:val="0"/>
          <w:numId w:val="24"/>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Транслітерація</w:t>
      </w:r>
    </w:p>
    <w:p w14:paraId="6C82A8E4"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Перекладач може скористатися транслітерацією, коли в мовах використовуються різні графічні системи (наприклад, англійська, українська), але між літерами (або графічними одиницями) цих мов можуть бути встановлені певні відповідності, в рельтаті цього може відбутися міжмовна передача власних назв. Наприклад, транскрибуватися або транслітеруватися можуть англійські власні назви (або частково перекладаються і частково транслітеруються) українською мовою.</w:t>
      </w:r>
    </w:p>
    <w:p w14:paraId="6B961701" w14:textId="77777777" w:rsidR="00C33BFD" w:rsidRDefault="00A84D12">
      <w:pPr>
        <w:numPr>
          <w:ilvl w:val="0"/>
          <w:numId w:val="21"/>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Транспозиція</w:t>
      </w:r>
    </w:p>
    <w:p w14:paraId="77FD7C05"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Транспозиція стосується власних назв у різних мовах, у різних формах, але зі спільним мовним походженням, які використовуються для спілкування один з одним. При відтворенні за допомогою транспозиції, слова або частини вихідного слова передаються українською мовою тими ж мовними засобами, як і у мові оригіналу. Зазвичай використовується варіант імені, що має походження архетипного імені (біблійного, латинського чи грецького).</w:t>
      </w:r>
    </w:p>
    <w:p w14:paraId="528BB2FE" w14:textId="77777777" w:rsidR="00C33BFD" w:rsidRDefault="00A84D12">
      <w:pPr>
        <w:numPr>
          <w:ilvl w:val="0"/>
          <w:numId w:val="12"/>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Калькування </w:t>
      </w:r>
    </w:p>
    <w:p w14:paraId="545E98C2"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Калькуванням називають засіб перекладу лексичної одиниці, який відтворюється замінюючи її складові елементи лексичними еквівалентами в мові перекладу. Зазвичай назви гір, океанів, озер, морів тощо відтворюються за допомогою калькування, за умови що до складу входять перекладні елементи [14].</w:t>
      </w:r>
    </w:p>
    <w:p w14:paraId="4C172630"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приклади реалізації стратегії очуження в перекладі власних </w:t>
      </w:r>
    </w:p>
    <w:p w14:paraId="2F20E5D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назв: </w:t>
      </w:r>
    </w:p>
    <w:p w14:paraId="1C1F34BE" w14:textId="77777777" w:rsidR="00C33BFD" w:rsidRDefault="00A84D12">
      <w:pPr>
        <w:numPr>
          <w:ilvl w:val="0"/>
          <w:numId w:val="17"/>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Транслітерацію та транскрипцію обʼєднують в такий спосіб перекладу як </w:t>
      </w:r>
      <w:r>
        <w:rPr>
          <w:rFonts w:ascii="Times New Roman" w:eastAsia="Times New Roman" w:hAnsi="Times New Roman" w:cs="Times New Roman"/>
          <w:sz w:val="28"/>
          <w:szCs w:val="28"/>
          <w:u w:val="single"/>
        </w:rPr>
        <w:t>транскодування</w:t>
      </w:r>
      <w:r>
        <w:rPr>
          <w:rFonts w:ascii="Times New Roman" w:eastAsia="Times New Roman" w:hAnsi="Times New Roman" w:cs="Times New Roman"/>
          <w:sz w:val="28"/>
          <w:szCs w:val="28"/>
        </w:rPr>
        <w:t>. Цей спосіб перекладу виявлено у відтворенні власних імен (1,2,3,8,10), газет (5,6) та деяких географічних назв (2,14,15).</w:t>
      </w:r>
    </w:p>
    <w:p w14:paraId="74370E40"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First a question: Do you know of any connection, however remote, between </w:t>
      </w:r>
      <w:r>
        <w:rPr>
          <w:rFonts w:ascii="Times New Roman" w:eastAsia="Times New Roman" w:hAnsi="Times New Roman" w:cs="Times New Roman"/>
          <w:b/>
          <w:i/>
          <w:sz w:val="28"/>
          <w:szCs w:val="28"/>
        </w:rPr>
        <w:t>Mrs Lloyd Bruner</w:t>
      </w:r>
      <w:r>
        <w:rPr>
          <w:rFonts w:ascii="Times New Roman" w:eastAsia="Times New Roman" w:hAnsi="Times New Roman" w:cs="Times New Roman"/>
          <w:i/>
          <w:sz w:val="28"/>
          <w:szCs w:val="28"/>
        </w:rPr>
        <w:t xml:space="preserve"> and the Federal Bureau of Investigation?" </w:t>
      </w:r>
    </w:p>
    <w:p w14:paraId="7F2A940C"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По-перше, запитання: чи вам відомо про якийсь зв’язок, хай навіть далекий, між </w:t>
      </w:r>
      <w:r>
        <w:rPr>
          <w:rFonts w:ascii="Times New Roman" w:eastAsia="Times New Roman" w:hAnsi="Times New Roman" w:cs="Times New Roman"/>
          <w:b/>
          <w:i/>
          <w:sz w:val="28"/>
          <w:szCs w:val="28"/>
        </w:rPr>
        <w:t>місіс Бранер</w:t>
      </w:r>
      <w:r>
        <w:rPr>
          <w:rFonts w:ascii="Times New Roman" w:eastAsia="Times New Roman" w:hAnsi="Times New Roman" w:cs="Times New Roman"/>
          <w:i/>
          <w:sz w:val="28"/>
          <w:szCs w:val="28"/>
        </w:rPr>
        <w:t xml:space="preserve"> і Федеральним бюро розслідувань?</w:t>
      </w:r>
    </w:p>
    <w:p w14:paraId="1F7E98A8"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The four-story stone on Seventy-fourth Street</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between</w:t>
      </w:r>
      <w:r>
        <w:rPr>
          <w:rFonts w:ascii="Times New Roman" w:eastAsia="Times New Roman" w:hAnsi="Times New Roman" w:cs="Times New Roman"/>
          <w:b/>
          <w:i/>
          <w:sz w:val="28"/>
          <w:szCs w:val="28"/>
        </w:rPr>
        <w:t xml:space="preserve"> Madison and Park </w:t>
      </w:r>
      <w:r>
        <w:rPr>
          <w:rFonts w:ascii="Times New Roman" w:eastAsia="Times New Roman" w:hAnsi="Times New Roman" w:cs="Times New Roman"/>
          <w:i/>
          <w:sz w:val="28"/>
          <w:szCs w:val="28"/>
        </w:rPr>
        <w:t xml:space="preserve">was at least twice as wide as </w:t>
      </w:r>
      <w:r>
        <w:rPr>
          <w:rFonts w:ascii="Times New Roman" w:eastAsia="Times New Roman" w:hAnsi="Times New Roman" w:cs="Times New Roman"/>
          <w:b/>
          <w:i/>
          <w:sz w:val="28"/>
          <w:szCs w:val="28"/>
        </w:rPr>
        <w:t>Wolfe's</w:t>
      </w:r>
      <w:r>
        <w:rPr>
          <w:rFonts w:ascii="Times New Roman" w:eastAsia="Times New Roman" w:hAnsi="Times New Roman" w:cs="Times New Roman"/>
          <w:i/>
          <w:sz w:val="28"/>
          <w:szCs w:val="28"/>
        </w:rPr>
        <w:t xml:space="preserve"> brownstone, but it wasn't brown. </w:t>
      </w:r>
    </w:p>
    <w:p w14:paraId="56B32817"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П’ятиповерховий кам’яний будинок на Сімдесят четвертій вулиці між</w:t>
      </w:r>
      <w:r>
        <w:rPr>
          <w:rFonts w:ascii="Times New Roman" w:eastAsia="Times New Roman" w:hAnsi="Times New Roman" w:cs="Times New Roman"/>
          <w:b/>
          <w:i/>
          <w:sz w:val="28"/>
          <w:szCs w:val="28"/>
        </w:rPr>
        <w:t xml:space="preserve"> Медісон-авеню та Парк-авеню</w:t>
      </w:r>
      <w:r>
        <w:rPr>
          <w:rFonts w:ascii="Times New Roman" w:eastAsia="Times New Roman" w:hAnsi="Times New Roman" w:cs="Times New Roman"/>
          <w:i/>
          <w:sz w:val="28"/>
          <w:szCs w:val="28"/>
        </w:rPr>
        <w:t xml:space="preserve"> був щонайменш удвічі більший за будинок </w:t>
      </w:r>
      <w:r>
        <w:rPr>
          <w:rFonts w:ascii="Times New Roman" w:eastAsia="Times New Roman" w:hAnsi="Times New Roman" w:cs="Times New Roman"/>
          <w:b/>
          <w:i/>
          <w:sz w:val="28"/>
          <w:szCs w:val="28"/>
        </w:rPr>
        <w:t>Hipo Вулфа</w:t>
      </w:r>
      <w:r>
        <w:rPr>
          <w:rFonts w:ascii="Times New Roman" w:eastAsia="Times New Roman" w:hAnsi="Times New Roman" w:cs="Times New Roman"/>
          <w:i/>
          <w:sz w:val="28"/>
          <w:szCs w:val="28"/>
        </w:rPr>
        <w:t>, однак не такий темний.</w:t>
      </w:r>
    </w:p>
    <w:p w14:paraId="3215EA00"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He didn't believe that either. "You say </w:t>
      </w:r>
      <w:r>
        <w:rPr>
          <w:rFonts w:ascii="Times New Roman" w:eastAsia="Times New Roman" w:hAnsi="Times New Roman" w:cs="Times New Roman"/>
          <w:b/>
          <w:i/>
          <w:sz w:val="28"/>
          <w:szCs w:val="28"/>
        </w:rPr>
        <w:t>Nero Wolfe</w:t>
      </w:r>
      <w:r>
        <w:rPr>
          <w:rFonts w:ascii="Times New Roman" w:eastAsia="Times New Roman" w:hAnsi="Times New Roman" w:cs="Times New Roman"/>
          <w:i/>
          <w:sz w:val="28"/>
          <w:szCs w:val="28"/>
        </w:rPr>
        <w:t xml:space="preserve">?" "I do. Got a Bible?" </w:t>
      </w:r>
    </w:p>
    <w:p w14:paraId="0DBECE35"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Здоровило знов не повірив. – Ви сказали, у </w:t>
      </w:r>
      <w:r>
        <w:rPr>
          <w:rFonts w:ascii="Times New Roman" w:eastAsia="Times New Roman" w:hAnsi="Times New Roman" w:cs="Times New Roman"/>
          <w:b/>
          <w:i/>
          <w:sz w:val="28"/>
          <w:szCs w:val="28"/>
        </w:rPr>
        <w:t>Hipo Вулфа</w:t>
      </w:r>
      <w:r>
        <w:rPr>
          <w:rFonts w:ascii="Times New Roman" w:eastAsia="Times New Roman" w:hAnsi="Times New Roman" w:cs="Times New Roman"/>
          <w:i/>
          <w:sz w:val="28"/>
          <w:szCs w:val="28"/>
        </w:rPr>
        <w:t>? – Саме так. Заприсягтися на біблії?</w:t>
      </w:r>
    </w:p>
    <w:p w14:paraId="6BF97050"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If you get a message, by phone or otherwise, no matter how, that the pizza is sour, go at once to the</w:t>
      </w:r>
      <w:r>
        <w:rPr>
          <w:rFonts w:ascii="Times New Roman" w:eastAsia="Times New Roman" w:hAnsi="Times New Roman" w:cs="Times New Roman"/>
          <w:b/>
          <w:i/>
          <w:sz w:val="28"/>
          <w:szCs w:val="28"/>
        </w:rPr>
        <w:t xml:space="preserve"> Churchill Hotel</w:t>
      </w:r>
      <w:r>
        <w:rPr>
          <w:rFonts w:ascii="Times New Roman" w:eastAsia="Times New Roman" w:hAnsi="Times New Roman" w:cs="Times New Roman"/>
          <w:i/>
          <w:sz w:val="28"/>
          <w:szCs w:val="28"/>
        </w:rPr>
        <w:t xml:space="preserve"> and find a man named </w:t>
      </w:r>
      <w:r>
        <w:rPr>
          <w:rFonts w:ascii="Times New Roman" w:eastAsia="Times New Roman" w:hAnsi="Times New Roman" w:cs="Times New Roman"/>
          <w:b/>
          <w:i/>
          <w:sz w:val="28"/>
          <w:szCs w:val="28"/>
        </w:rPr>
        <w:t>William Coffey</w:t>
      </w:r>
      <w:r>
        <w:rPr>
          <w:rFonts w:ascii="Times New Roman" w:eastAsia="Times New Roman" w:hAnsi="Times New Roman" w:cs="Times New Roman"/>
          <w:i/>
          <w:sz w:val="28"/>
          <w:szCs w:val="28"/>
        </w:rPr>
        <w:t>.</w:t>
      </w:r>
    </w:p>
    <w:p w14:paraId="5B569B95"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Коли вам по телефону чи ще якось – байдуже як – повідомлять, що «тарталетки скисли», відразу йдіть до </w:t>
      </w:r>
      <w:r>
        <w:rPr>
          <w:rFonts w:ascii="Times New Roman" w:eastAsia="Times New Roman" w:hAnsi="Times New Roman" w:cs="Times New Roman"/>
          <w:b/>
          <w:i/>
          <w:sz w:val="28"/>
          <w:szCs w:val="28"/>
        </w:rPr>
        <w:t>«Черчілль-отелю»</w:t>
      </w:r>
      <w:r>
        <w:rPr>
          <w:rFonts w:ascii="Times New Roman" w:eastAsia="Times New Roman" w:hAnsi="Times New Roman" w:cs="Times New Roman"/>
          <w:i/>
          <w:sz w:val="28"/>
          <w:szCs w:val="28"/>
        </w:rPr>
        <w:t xml:space="preserve"> і знайдіть чоловіка на ім’я </w:t>
      </w:r>
      <w:r>
        <w:rPr>
          <w:rFonts w:ascii="Times New Roman" w:eastAsia="Times New Roman" w:hAnsi="Times New Roman" w:cs="Times New Roman"/>
          <w:b/>
          <w:i/>
          <w:sz w:val="28"/>
          <w:szCs w:val="28"/>
        </w:rPr>
        <w:t>Вільям Коффі</w:t>
      </w:r>
      <w:r>
        <w:rPr>
          <w:rFonts w:ascii="Times New Roman" w:eastAsia="Times New Roman" w:hAnsi="Times New Roman" w:cs="Times New Roman"/>
          <w:i/>
          <w:sz w:val="28"/>
          <w:szCs w:val="28"/>
        </w:rPr>
        <w:t>.</w:t>
      </w:r>
    </w:p>
    <w:p w14:paraId="249B79F9"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 magazine? </w:t>
      </w:r>
      <w:r>
        <w:rPr>
          <w:rFonts w:ascii="Times New Roman" w:eastAsia="Times New Roman" w:hAnsi="Times New Roman" w:cs="Times New Roman"/>
          <w:b/>
          <w:i/>
          <w:sz w:val="28"/>
          <w:szCs w:val="28"/>
        </w:rPr>
        <w:t>Time</w:t>
      </w:r>
      <w:r>
        <w:rPr>
          <w:rFonts w:ascii="Times New Roman" w:eastAsia="Times New Roman" w:hAnsi="Times New Roman" w:cs="Times New Roman"/>
          <w:i/>
          <w:sz w:val="28"/>
          <w:szCs w:val="28"/>
        </w:rPr>
        <w:t xml:space="preserve">?" </w:t>
      </w:r>
    </w:p>
    <w:p w14:paraId="7BA30CEF"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"No." I decided to stretch my instructions a little. "I can only tell you it's a private citizen who thinks </w:t>
      </w:r>
      <w:r>
        <w:rPr>
          <w:rFonts w:ascii="Times New Roman" w:eastAsia="Times New Roman" w:hAnsi="Times New Roman" w:cs="Times New Roman"/>
          <w:b/>
          <w:i/>
          <w:sz w:val="28"/>
          <w:szCs w:val="28"/>
        </w:rPr>
        <w:t>the FBI</w:t>
      </w:r>
      <w:r>
        <w:rPr>
          <w:rFonts w:ascii="Times New Roman" w:eastAsia="Times New Roman" w:hAnsi="Times New Roman" w:cs="Times New Roman"/>
          <w:i/>
          <w:sz w:val="28"/>
          <w:szCs w:val="28"/>
        </w:rPr>
        <w:t xml:space="preserve"> is getting too big for its britches."</w:t>
      </w:r>
    </w:p>
    <w:p w14:paraId="393437F8"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"I don't believe it. And I damn well don't like it." He pushed a button on a slab. "Are you </w:t>
      </w:r>
      <w:r>
        <w:rPr>
          <w:rFonts w:ascii="Times New Roman" w:eastAsia="Times New Roman" w:hAnsi="Times New Roman" w:cs="Times New Roman"/>
          <w:b/>
          <w:i/>
          <w:sz w:val="28"/>
          <w:szCs w:val="28"/>
        </w:rPr>
        <w:t>FBI</w:t>
      </w:r>
      <w:r>
        <w:rPr>
          <w:rFonts w:ascii="Times New Roman" w:eastAsia="Times New Roman" w:hAnsi="Times New Roman" w:cs="Times New Roman"/>
          <w:i/>
          <w:sz w:val="28"/>
          <w:szCs w:val="28"/>
        </w:rPr>
        <w:t>?"</w:t>
      </w:r>
    </w:p>
    <w:p w14:paraId="2353E469"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Журнал? </w:t>
      </w:r>
      <w:r>
        <w:rPr>
          <w:rFonts w:ascii="Times New Roman" w:eastAsia="Times New Roman" w:hAnsi="Times New Roman" w:cs="Times New Roman"/>
          <w:b/>
          <w:i/>
          <w:sz w:val="28"/>
          <w:szCs w:val="28"/>
        </w:rPr>
        <w:t>«Тайм»</w:t>
      </w:r>
      <w:r>
        <w:rPr>
          <w:rFonts w:ascii="Times New Roman" w:eastAsia="Times New Roman" w:hAnsi="Times New Roman" w:cs="Times New Roman"/>
          <w:i/>
          <w:sz w:val="28"/>
          <w:szCs w:val="28"/>
        </w:rPr>
        <w:t>.</w:t>
      </w:r>
    </w:p>
    <w:p w14:paraId="646E5647"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Ні. – Тут я вирішив трохи перевищити надані мені повноваження. – Я можу тільки сказати, що це приватна особа, яка вважає, що </w:t>
      </w:r>
      <w:r>
        <w:rPr>
          <w:rFonts w:ascii="Times New Roman" w:eastAsia="Times New Roman" w:hAnsi="Times New Roman" w:cs="Times New Roman"/>
          <w:b/>
          <w:i/>
          <w:sz w:val="28"/>
          <w:szCs w:val="28"/>
        </w:rPr>
        <w:t>ФБР</w:t>
      </w:r>
      <w:r>
        <w:rPr>
          <w:rFonts w:ascii="Times New Roman" w:eastAsia="Times New Roman" w:hAnsi="Times New Roman" w:cs="Times New Roman"/>
          <w:i/>
          <w:sz w:val="28"/>
          <w:szCs w:val="28"/>
        </w:rPr>
        <w:t xml:space="preserve"> зловживає своїми правами.</w:t>
      </w:r>
    </w:p>
    <w:p w14:paraId="77F0BC3A"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Я вам не вірю. І взагалі все це мені аж ніяк не до вподоби! – Він натис кнопку на столі. – Ви що – з </w:t>
      </w:r>
      <w:r>
        <w:rPr>
          <w:rFonts w:ascii="Times New Roman" w:eastAsia="Times New Roman" w:hAnsi="Times New Roman" w:cs="Times New Roman"/>
          <w:b/>
          <w:i/>
          <w:sz w:val="28"/>
          <w:szCs w:val="28"/>
        </w:rPr>
        <w:t>ФБР</w:t>
      </w:r>
      <w:r>
        <w:rPr>
          <w:rFonts w:ascii="Times New Roman" w:eastAsia="Times New Roman" w:hAnsi="Times New Roman" w:cs="Times New Roman"/>
          <w:i/>
          <w:sz w:val="28"/>
          <w:szCs w:val="28"/>
        </w:rPr>
        <w:t>?</w:t>
      </w:r>
    </w:p>
    <w:p w14:paraId="6972067D"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He was a free-lance writer, and in the last four years he had done seven articles for </w:t>
      </w:r>
      <w:r>
        <w:rPr>
          <w:rFonts w:ascii="Times New Roman" w:eastAsia="Times New Roman" w:hAnsi="Times New Roman" w:cs="Times New Roman"/>
          <w:b/>
          <w:i/>
          <w:sz w:val="28"/>
          <w:szCs w:val="28"/>
        </w:rPr>
        <w:t xml:space="preserve">Tick-Tock </w:t>
      </w:r>
      <w:r>
        <w:rPr>
          <w:rFonts w:ascii="Times New Roman" w:eastAsia="Times New Roman" w:hAnsi="Times New Roman" w:cs="Times New Roman"/>
          <w:i/>
          <w:sz w:val="28"/>
          <w:szCs w:val="28"/>
        </w:rPr>
        <w:t xml:space="preserve">magazine. </w:t>
      </w:r>
    </w:p>
    <w:p w14:paraId="566FC858"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Журналіст, за останні чотири роки написав сім статей для журналу </w:t>
      </w:r>
      <w:r>
        <w:rPr>
          <w:rFonts w:ascii="Times New Roman" w:eastAsia="Times New Roman" w:hAnsi="Times New Roman" w:cs="Times New Roman"/>
          <w:b/>
          <w:i/>
          <w:sz w:val="28"/>
          <w:szCs w:val="28"/>
        </w:rPr>
        <w:t>"Тік-Ток"</w:t>
      </w:r>
      <w:r>
        <w:rPr>
          <w:rFonts w:ascii="Times New Roman" w:eastAsia="Times New Roman" w:hAnsi="Times New Roman" w:cs="Times New Roman"/>
          <w:i/>
          <w:sz w:val="28"/>
          <w:szCs w:val="28"/>
        </w:rPr>
        <w:t>.</w:t>
      </w:r>
    </w:p>
    <w:p w14:paraId="1965B721"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My first stop will be the </w:t>
      </w:r>
      <w:r>
        <w:rPr>
          <w:rFonts w:ascii="Times New Roman" w:eastAsia="Times New Roman" w:hAnsi="Times New Roman" w:cs="Times New Roman"/>
          <w:b/>
          <w:i/>
          <w:sz w:val="28"/>
          <w:szCs w:val="28"/>
        </w:rPr>
        <w:t>Gazette</w:t>
      </w:r>
      <w:r>
        <w:rPr>
          <w:rFonts w:ascii="Times New Roman" w:eastAsia="Times New Roman" w:hAnsi="Times New Roman" w:cs="Times New Roman"/>
          <w:i/>
          <w:sz w:val="28"/>
          <w:szCs w:val="28"/>
        </w:rPr>
        <w:t xml:space="preserve">, to go though the file, and </w:t>
      </w:r>
      <w:r>
        <w:rPr>
          <w:rFonts w:ascii="Times New Roman" w:eastAsia="Times New Roman" w:hAnsi="Times New Roman" w:cs="Times New Roman"/>
          <w:b/>
          <w:i/>
          <w:sz w:val="28"/>
          <w:szCs w:val="28"/>
        </w:rPr>
        <w:t>Lon</w:t>
      </w:r>
      <w:r>
        <w:rPr>
          <w:rFonts w:ascii="Times New Roman" w:eastAsia="Times New Roman" w:hAnsi="Times New Roman" w:cs="Times New Roman"/>
          <w:i/>
          <w:sz w:val="28"/>
          <w:szCs w:val="28"/>
        </w:rPr>
        <w:t xml:space="preserve"> may have some facts that haven't been printed. </w:t>
      </w:r>
    </w:p>
    <w:p w14:paraId="6E2F3AB0"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Перший візит я складу в редакцію </w:t>
      </w:r>
      <w:r>
        <w:rPr>
          <w:rFonts w:ascii="Times New Roman" w:eastAsia="Times New Roman" w:hAnsi="Times New Roman" w:cs="Times New Roman"/>
          <w:b/>
          <w:i/>
          <w:sz w:val="28"/>
          <w:szCs w:val="28"/>
        </w:rPr>
        <w:t>"Газетт"</w:t>
      </w:r>
      <w:r>
        <w:rPr>
          <w:rFonts w:ascii="Times New Roman" w:eastAsia="Times New Roman" w:hAnsi="Times New Roman" w:cs="Times New Roman"/>
          <w:i/>
          <w:sz w:val="28"/>
          <w:szCs w:val="28"/>
        </w:rPr>
        <w:t xml:space="preserve">. Перегляну там вирізки, а крім того, в </w:t>
      </w:r>
      <w:r>
        <w:rPr>
          <w:rFonts w:ascii="Times New Roman" w:eastAsia="Times New Roman" w:hAnsi="Times New Roman" w:cs="Times New Roman"/>
          <w:b/>
          <w:i/>
          <w:sz w:val="28"/>
          <w:szCs w:val="28"/>
        </w:rPr>
        <w:t>Лона</w:t>
      </w:r>
      <w:r>
        <w:rPr>
          <w:rFonts w:ascii="Times New Roman" w:eastAsia="Times New Roman" w:hAnsi="Times New Roman" w:cs="Times New Roman"/>
          <w:i/>
          <w:sz w:val="28"/>
          <w:szCs w:val="28"/>
        </w:rPr>
        <w:t xml:space="preserve"> можуть знайтися які-небудь неопубліковані факти.</w:t>
      </w:r>
    </w:p>
    <w:p w14:paraId="24EB59A4" w14:textId="77777777" w:rsidR="00C33BFD" w:rsidRDefault="00A84D12">
      <w:pPr>
        <w:numPr>
          <w:ilvl w:val="0"/>
          <w:numId w:val="25"/>
        </w:numPr>
        <w:tabs>
          <w:tab w:val="left" w:pos="1134"/>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From </w:t>
      </w:r>
      <w:r>
        <w:rPr>
          <w:rFonts w:ascii="Times New Roman" w:eastAsia="Times New Roman" w:hAnsi="Times New Roman" w:cs="Times New Roman"/>
          <w:b/>
          <w:i/>
          <w:sz w:val="28"/>
          <w:szCs w:val="28"/>
        </w:rPr>
        <w:t>the Gazette</w:t>
      </w:r>
      <w:r>
        <w:rPr>
          <w:rFonts w:ascii="Times New Roman" w:eastAsia="Times New Roman" w:hAnsi="Times New Roman" w:cs="Times New Roman"/>
          <w:i/>
          <w:sz w:val="28"/>
          <w:szCs w:val="28"/>
        </w:rPr>
        <w:t xml:space="preserve"> files, and from </w:t>
      </w:r>
      <w:r>
        <w:rPr>
          <w:rFonts w:ascii="Times New Roman" w:eastAsia="Times New Roman" w:hAnsi="Times New Roman" w:cs="Times New Roman"/>
          <w:b/>
          <w:i/>
          <w:sz w:val="28"/>
          <w:szCs w:val="28"/>
        </w:rPr>
        <w:t>Lon Cohen</w:t>
      </w:r>
      <w:r>
        <w:rPr>
          <w:rFonts w:ascii="Times New Roman" w:eastAsia="Times New Roman" w:hAnsi="Times New Roman" w:cs="Times New Roman"/>
          <w:i/>
          <w:sz w:val="28"/>
          <w:szCs w:val="28"/>
        </w:rPr>
        <w:t xml:space="preserve"> by word of mouth off the record, I had filled a dozen pages of my notebook. </w:t>
      </w:r>
    </w:p>
    <w:p w14:paraId="73DAAB09" w14:textId="77777777" w:rsidR="00C33BFD" w:rsidRDefault="00A84D12">
      <w:pPr>
        <w:tabs>
          <w:tab w:val="left" w:pos="1134"/>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 підшитих вирізок у</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редакції</w:t>
      </w:r>
      <w:r>
        <w:rPr>
          <w:rFonts w:ascii="Times New Roman" w:eastAsia="Times New Roman" w:hAnsi="Times New Roman" w:cs="Times New Roman"/>
          <w:b/>
          <w:i/>
          <w:sz w:val="28"/>
          <w:szCs w:val="28"/>
        </w:rPr>
        <w:t xml:space="preserve"> "Газетт"</w:t>
      </w:r>
      <w:r>
        <w:rPr>
          <w:rFonts w:ascii="Times New Roman" w:eastAsia="Times New Roman" w:hAnsi="Times New Roman" w:cs="Times New Roman"/>
          <w:i/>
          <w:sz w:val="28"/>
          <w:szCs w:val="28"/>
        </w:rPr>
        <w:t xml:space="preserve">, а також від </w:t>
      </w:r>
      <w:r>
        <w:rPr>
          <w:rFonts w:ascii="Times New Roman" w:eastAsia="Times New Roman" w:hAnsi="Times New Roman" w:cs="Times New Roman"/>
          <w:b/>
          <w:i/>
          <w:sz w:val="28"/>
          <w:szCs w:val="28"/>
        </w:rPr>
        <w:t>Лона Коуена</w:t>
      </w:r>
      <w:r>
        <w:rPr>
          <w:rFonts w:ascii="Times New Roman" w:eastAsia="Times New Roman" w:hAnsi="Times New Roman" w:cs="Times New Roman"/>
          <w:i/>
          <w:sz w:val="28"/>
          <w:szCs w:val="28"/>
        </w:rPr>
        <w:t xml:space="preserve"> – з умовою тримати це в таємниці – я довідався багато нового і заповнив у записничку сторінок дванадцять.</w:t>
      </w:r>
    </w:p>
    <w:p w14:paraId="26E07CE5"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lastRenderedPageBreak/>
        <w:t>The Westside Hotel</w:t>
      </w:r>
      <w:r>
        <w:rPr>
          <w:rFonts w:ascii="Times New Roman" w:eastAsia="Times New Roman" w:hAnsi="Times New Roman" w:cs="Times New Roman"/>
          <w:i/>
          <w:sz w:val="28"/>
          <w:szCs w:val="28"/>
        </w:rPr>
        <w:t xml:space="preserve">, in the middle of the block, was not exactly a dump, though many people would call it that. </w:t>
      </w:r>
    </w:p>
    <w:p w14:paraId="0D242427"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 xml:space="preserve">"Вестсайд-отель" </w:t>
      </w:r>
      <w:r>
        <w:rPr>
          <w:rFonts w:ascii="Times New Roman" w:eastAsia="Times New Roman" w:hAnsi="Times New Roman" w:cs="Times New Roman"/>
          <w:i/>
          <w:sz w:val="28"/>
          <w:szCs w:val="28"/>
        </w:rPr>
        <w:t xml:space="preserve">гадючником не був, хоч багато хто називав його саме так. </w:t>
      </w:r>
    </w:p>
    <w:p w14:paraId="3E8BA02B"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After going to the kitchen to tell </w:t>
      </w:r>
      <w:r>
        <w:rPr>
          <w:rFonts w:ascii="Times New Roman" w:eastAsia="Times New Roman" w:hAnsi="Times New Roman" w:cs="Times New Roman"/>
          <w:b/>
          <w:i/>
          <w:sz w:val="28"/>
          <w:szCs w:val="28"/>
        </w:rPr>
        <w:t>Fritz</w:t>
      </w:r>
      <w:r>
        <w:rPr>
          <w:rFonts w:ascii="Times New Roman" w:eastAsia="Times New Roman" w:hAnsi="Times New Roman" w:cs="Times New Roman"/>
          <w:i/>
          <w:sz w:val="28"/>
          <w:szCs w:val="28"/>
        </w:rPr>
        <w:t xml:space="preserve"> I was leaving and to the hall for my coat and hat, I let myself out, walked to Tenth Avenue and on to the garage, got permission from </w:t>
      </w:r>
      <w:r>
        <w:rPr>
          <w:rFonts w:ascii="Times New Roman" w:eastAsia="Times New Roman" w:hAnsi="Times New Roman" w:cs="Times New Roman"/>
          <w:b/>
          <w:i/>
          <w:sz w:val="28"/>
          <w:szCs w:val="28"/>
        </w:rPr>
        <w:t>Tom Halloran</w:t>
      </w:r>
      <w:r>
        <w:rPr>
          <w:rFonts w:ascii="Times New Roman" w:eastAsia="Times New Roman" w:hAnsi="Times New Roman" w:cs="Times New Roman"/>
          <w:i/>
          <w:sz w:val="28"/>
          <w:szCs w:val="28"/>
        </w:rPr>
        <w:t xml:space="preserve"> to use the phone, dialed the </w:t>
      </w:r>
      <w:r>
        <w:rPr>
          <w:rFonts w:ascii="Times New Roman" w:eastAsia="Times New Roman" w:hAnsi="Times New Roman" w:cs="Times New Roman"/>
          <w:b/>
          <w:i/>
          <w:sz w:val="28"/>
          <w:szCs w:val="28"/>
        </w:rPr>
        <w:t>Gazette</w:t>
      </w:r>
      <w:r>
        <w:rPr>
          <w:rFonts w:ascii="Times New Roman" w:eastAsia="Times New Roman" w:hAnsi="Times New Roman" w:cs="Times New Roman"/>
          <w:i/>
          <w:sz w:val="28"/>
          <w:szCs w:val="28"/>
        </w:rPr>
        <w:t xml:space="preserve"> number, and got </w:t>
      </w:r>
      <w:r>
        <w:rPr>
          <w:rFonts w:ascii="Times New Roman" w:eastAsia="Times New Roman" w:hAnsi="Times New Roman" w:cs="Times New Roman"/>
          <w:b/>
          <w:i/>
          <w:sz w:val="28"/>
          <w:szCs w:val="28"/>
        </w:rPr>
        <w:t>Lon Cohen</w:t>
      </w:r>
      <w:r>
        <w:rPr>
          <w:rFonts w:ascii="Times New Roman" w:eastAsia="Times New Roman" w:hAnsi="Times New Roman" w:cs="Times New Roman"/>
          <w:i/>
          <w:sz w:val="28"/>
          <w:szCs w:val="28"/>
        </w:rPr>
        <w:t xml:space="preserve">. </w:t>
      </w:r>
    </w:p>
    <w:p w14:paraId="0D8C6DB6"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 зазирнув на кухню, попередив </w:t>
      </w:r>
      <w:r>
        <w:rPr>
          <w:rFonts w:ascii="Times New Roman" w:eastAsia="Times New Roman" w:hAnsi="Times New Roman" w:cs="Times New Roman"/>
          <w:b/>
          <w:i/>
          <w:sz w:val="28"/>
          <w:szCs w:val="28"/>
        </w:rPr>
        <w:t>Фріца</w:t>
      </w:r>
      <w:r>
        <w:rPr>
          <w:rFonts w:ascii="Times New Roman" w:eastAsia="Times New Roman" w:hAnsi="Times New Roman" w:cs="Times New Roman"/>
          <w:i/>
          <w:sz w:val="28"/>
          <w:szCs w:val="28"/>
        </w:rPr>
        <w:t xml:space="preserve">, що йду з дому, одягнув у передпокої пальто й канедюх і, відімкнувши двері, ступив на Десяту авеню. В гаражі я попросив у </w:t>
      </w:r>
      <w:r>
        <w:rPr>
          <w:rFonts w:ascii="Times New Roman" w:eastAsia="Times New Roman" w:hAnsi="Times New Roman" w:cs="Times New Roman"/>
          <w:b/>
          <w:i/>
          <w:sz w:val="28"/>
          <w:szCs w:val="28"/>
        </w:rPr>
        <w:t>Тома Халлорана</w:t>
      </w:r>
      <w:r>
        <w:rPr>
          <w:rFonts w:ascii="Times New Roman" w:eastAsia="Times New Roman" w:hAnsi="Times New Roman" w:cs="Times New Roman"/>
          <w:i/>
          <w:sz w:val="28"/>
          <w:szCs w:val="28"/>
        </w:rPr>
        <w:t xml:space="preserve"> дозволу скористатися телефоном і подзвонив у редакцію</w:t>
      </w:r>
      <w:r>
        <w:rPr>
          <w:rFonts w:ascii="Times New Roman" w:eastAsia="Times New Roman" w:hAnsi="Times New Roman" w:cs="Times New Roman"/>
          <w:b/>
          <w:i/>
          <w:sz w:val="28"/>
          <w:szCs w:val="28"/>
        </w:rPr>
        <w:t xml:space="preserve"> "Газетт"</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Лону Коуену</w:t>
      </w:r>
      <w:r>
        <w:rPr>
          <w:rFonts w:ascii="Times New Roman" w:eastAsia="Times New Roman" w:hAnsi="Times New Roman" w:cs="Times New Roman"/>
          <w:i/>
          <w:sz w:val="28"/>
          <w:szCs w:val="28"/>
        </w:rPr>
        <w:t xml:space="preserve">. </w:t>
      </w:r>
    </w:p>
    <w:p w14:paraId="5F599BA8"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You're to be at the </w:t>
      </w:r>
      <w:r>
        <w:rPr>
          <w:rFonts w:ascii="Times New Roman" w:eastAsia="Times New Roman" w:hAnsi="Times New Roman" w:cs="Times New Roman"/>
          <w:b/>
          <w:i/>
          <w:sz w:val="28"/>
          <w:szCs w:val="28"/>
        </w:rPr>
        <w:t>Westside Hotel</w:t>
      </w:r>
      <w:r>
        <w:rPr>
          <w:rFonts w:ascii="Times New Roman" w:eastAsia="Times New Roman" w:hAnsi="Times New Roman" w:cs="Times New Roman"/>
          <w:i/>
          <w:sz w:val="28"/>
          <w:szCs w:val="28"/>
        </w:rPr>
        <w:t xml:space="preserve">, Room Two-fourteen, on Twenty-third Street, at eleven-thirty or as soon thereafter as you can make it, and you must be sure you're loose." </w:t>
      </w:r>
    </w:p>
    <w:p w14:paraId="0BB5733F"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 пів на дванадцяту, а як зможете, то й раніше, ви повинні бути в двісті чотирнадцятій кімнаті </w:t>
      </w:r>
      <w:r>
        <w:rPr>
          <w:rFonts w:ascii="Times New Roman" w:eastAsia="Times New Roman" w:hAnsi="Times New Roman" w:cs="Times New Roman"/>
          <w:b/>
          <w:i/>
          <w:sz w:val="28"/>
          <w:szCs w:val="28"/>
        </w:rPr>
        <w:t>"Вестсайд-отелю"</w:t>
      </w:r>
      <w:r>
        <w:rPr>
          <w:rFonts w:ascii="Times New Roman" w:eastAsia="Times New Roman" w:hAnsi="Times New Roman" w:cs="Times New Roman"/>
          <w:i/>
          <w:sz w:val="28"/>
          <w:szCs w:val="28"/>
        </w:rPr>
        <w:t xml:space="preserve"> на Двадцять третій вулиці. І подбайте, щоб не привести за собою "хвоста".ʼ</w:t>
      </w:r>
    </w:p>
    <w:p w14:paraId="4B12EAFD"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 have been tempted to get </w:t>
      </w:r>
      <w:r>
        <w:rPr>
          <w:rFonts w:ascii="Times New Roman" w:eastAsia="Times New Roman" w:hAnsi="Times New Roman" w:cs="Times New Roman"/>
          <w:b/>
          <w:i/>
          <w:sz w:val="28"/>
          <w:szCs w:val="28"/>
        </w:rPr>
        <w:t>a Rolls</w:t>
      </w:r>
      <w:r>
        <w:rPr>
          <w:rFonts w:ascii="Times New Roman" w:eastAsia="Times New Roman" w:hAnsi="Times New Roman" w:cs="Times New Roman"/>
          <w:i/>
          <w:sz w:val="28"/>
          <w:szCs w:val="28"/>
        </w:rPr>
        <w:t xml:space="preserve">, but it would be a shame to ditch it after only a year. </w:t>
      </w:r>
    </w:p>
    <w:p w14:paraId="2FCDC11B"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Мені вже був упав в око </w:t>
      </w:r>
      <w:r>
        <w:rPr>
          <w:rFonts w:ascii="Times New Roman" w:eastAsia="Times New Roman" w:hAnsi="Times New Roman" w:cs="Times New Roman"/>
          <w:b/>
          <w:i/>
          <w:sz w:val="28"/>
          <w:szCs w:val="28"/>
        </w:rPr>
        <w:t>"роллс-ройс"</w:t>
      </w:r>
      <w:r>
        <w:rPr>
          <w:rFonts w:ascii="Times New Roman" w:eastAsia="Times New Roman" w:hAnsi="Times New Roman" w:cs="Times New Roman"/>
          <w:i/>
          <w:sz w:val="28"/>
          <w:szCs w:val="28"/>
        </w:rPr>
        <w:t>, але ж викидати через рік таку машину – просто злочин!…</w:t>
      </w:r>
    </w:p>
    <w:p w14:paraId="0375F072"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That day there was nothing on the floor I would have traded </w:t>
      </w:r>
      <w:r>
        <w:rPr>
          <w:rFonts w:ascii="Times New Roman" w:eastAsia="Times New Roman" w:hAnsi="Times New Roman" w:cs="Times New Roman"/>
          <w:b/>
          <w:i/>
          <w:sz w:val="28"/>
          <w:szCs w:val="28"/>
        </w:rPr>
        <w:t xml:space="preserve">the Heron </w:t>
      </w:r>
      <w:r>
        <w:rPr>
          <w:rFonts w:ascii="Times New Roman" w:eastAsia="Times New Roman" w:hAnsi="Times New Roman" w:cs="Times New Roman"/>
          <w:i/>
          <w:sz w:val="28"/>
          <w:szCs w:val="28"/>
        </w:rPr>
        <w:t xml:space="preserve">for. Tom and I were discussing the dashboard of </w:t>
      </w:r>
      <w:r>
        <w:rPr>
          <w:rFonts w:ascii="Times New Roman" w:eastAsia="Times New Roman" w:hAnsi="Times New Roman" w:cs="Times New Roman"/>
          <w:b/>
          <w:i/>
          <w:sz w:val="28"/>
          <w:szCs w:val="28"/>
        </w:rPr>
        <w:t xml:space="preserve">a 45 Lincoln </w:t>
      </w:r>
      <w:r>
        <w:rPr>
          <w:rFonts w:ascii="Times New Roman" w:eastAsia="Times New Roman" w:hAnsi="Times New Roman" w:cs="Times New Roman"/>
          <w:i/>
          <w:sz w:val="28"/>
          <w:szCs w:val="28"/>
        </w:rPr>
        <w:t xml:space="preserve">when the phone rang and I went. </w:t>
      </w:r>
    </w:p>
    <w:p w14:paraId="5E95EB67"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Однак цього дня я не побачив у гаражі нічого такого, на що варто було б поміняти наш </w:t>
      </w:r>
      <w:r>
        <w:rPr>
          <w:rFonts w:ascii="Times New Roman" w:eastAsia="Times New Roman" w:hAnsi="Times New Roman" w:cs="Times New Roman"/>
          <w:b/>
          <w:i/>
          <w:sz w:val="28"/>
          <w:szCs w:val="28"/>
        </w:rPr>
        <w:t>"герон"</w:t>
      </w:r>
      <w:r>
        <w:rPr>
          <w:rFonts w:ascii="Times New Roman" w:eastAsia="Times New Roman" w:hAnsi="Times New Roman" w:cs="Times New Roman"/>
          <w:i/>
          <w:sz w:val="28"/>
          <w:szCs w:val="28"/>
        </w:rPr>
        <w:t xml:space="preserve">. Ми з Томом саме розмовляли про панель приладів </w:t>
      </w:r>
      <w:r>
        <w:rPr>
          <w:rFonts w:ascii="Times New Roman" w:eastAsia="Times New Roman" w:hAnsi="Times New Roman" w:cs="Times New Roman"/>
          <w:b/>
          <w:i/>
          <w:sz w:val="28"/>
          <w:szCs w:val="28"/>
        </w:rPr>
        <w:t>"Лінкольна" 1965 року випуску</w:t>
      </w:r>
      <w:r>
        <w:rPr>
          <w:rFonts w:ascii="Times New Roman" w:eastAsia="Times New Roman" w:hAnsi="Times New Roman" w:cs="Times New Roman"/>
          <w:i/>
          <w:sz w:val="28"/>
          <w:szCs w:val="28"/>
        </w:rPr>
        <w:t>, коли пролунав дзвінок і я підійшов до телефону.</w:t>
      </w:r>
    </w:p>
    <w:p w14:paraId="3874ABC8"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He lives on </w:t>
      </w:r>
      <w:r>
        <w:rPr>
          <w:rFonts w:ascii="Times New Roman" w:eastAsia="Times New Roman" w:hAnsi="Times New Roman" w:cs="Times New Roman"/>
          <w:b/>
          <w:i/>
          <w:sz w:val="28"/>
          <w:szCs w:val="28"/>
        </w:rPr>
        <w:t>Long Island</w:t>
      </w:r>
      <w:r>
        <w:rPr>
          <w:rFonts w:ascii="Times New Roman" w:eastAsia="Times New Roman" w:hAnsi="Times New Roman" w:cs="Times New Roman"/>
          <w:i/>
          <w:sz w:val="28"/>
          <w:szCs w:val="28"/>
        </w:rPr>
        <w:t xml:space="preserve"> the year around. </w:t>
      </w:r>
    </w:p>
    <w:p w14:paraId="6EEED791"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Але ж він цілий рік живе в </w:t>
      </w:r>
      <w:r>
        <w:rPr>
          <w:rFonts w:ascii="Times New Roman" w:eastAsia="Times New Roman" w:hAnsi="Times New Roman" w:cs="Times New Roman"/>
          <w:b/>
          <w:i/>
          <w:sz w:val="28"/>
          <w:szCs w:val="28"/>
        </w:rPr>
        <w:t>Лонг-Айленді</w:t>
      </w:r>
      <w:r>
        <w:rPr>
          <w:rFonts w:ascii="Times New Roman" w:eastAsia="Times New Roman" w:hAnsi="Times New Roman" w:cs="Times New Roman"/>
          <w:i/>
          <w:sz w:val="28"/>
          <w:szCs w:val="28"/>
        </w:rPr>
        <w:t>!</w:t>
      </w:r>
    </w:p>
    <w:p w14:paraId="5BD0D38E"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To show the kind of thinking that comes on top with no effort when I'm walking, as I crossed </w:t>
      </w:r>
      <w:r>
        <w:rPr>
          <w:rFonts w:ascii="Times New Roman" w:eastAsia="Times New Roman" w:hAnsi="Times New Roman" w:cs="Times New Roman"/>
          <w:b/>
          <w:i/>
          <w:sz w:val="28"/>
          <w:szCs w:val="28"/>
        </w:rPr>
        <w:t>Washington Square</w:t>
      </w:r>
      <w:r>
        <w:rPr>
          <w:rFonts w:ascii="Times New Roman" w:eastAsia="Times New Roman" w:hAnsi="Times New Roman" w:cs="Times New Roman"/>
          <w:i/>
          <w:sz w:val="28"/>
          <w:szCs w:val="28"/>
        </w:rPr>
        <w:t xml:space="preserve"> I was thinking that it was a coincidence that </w:t>
      </w:r>
      <w:r>
        <w:rPr>
          <w:rFonts w:ascii="Times New Roman" w:eastAsia="Times New Roman" w:hAnsi="Times New Roman" w:cs="Times New Roman"/>
          <w:b/>
          <w:i/>
          <w:sz w:val="28"/>
          <w:szCs w:val="28"/>
        </w:rPr>
        <w:t>Arbor Street</w:t>
      </w:r>
      <w:r>
        <w:rPr>
          <w:rFonts w:ascii="Times New Roman" w:eastAsia="Times New Roman" w:hAnsi="Times New Roman" w:cs="Times New Roman"/>
          <w:i/>
          <w:sz w:val="28"/>
          <w:szCs w:val="28"/>
        </w:rPr>
        <w:t xml:space="preserve"> was in the Village. </w:t>
      </w:r>
    </w:p>
    <w:p w14:paraId="7550CE6B"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Ви краще зрозумієте, які гадки самі собою зринають у мене на прогулянці, коли я скажу, що, переходячи </w:t>
      </w:r>
      <w:r>
        <w:rPr>
          <w:rFonts w:ascii="Times New Roman" w:eastAsia="Times New Roman" w:hAnsi="Times New Roman" w:cs="Times New Roman"/>
          <w:b/>
          <w:i/>
          <w:sz w:val="28"/>
          <w:szCs w:val="28"/>
        </w:rPr>
        <w:t>Вашінгтон-сквер</w:t>
      </w:r>
      <w:r>
        <w:rPr>
          <w:rFonts w:ascii="Times New Roman" w:eastAsia="Times New Roman" w:hAnsi="Times New Roman" w:cs="Times New Roman"/>
          <w:i/>
          <w:sz w:val="28"/>
          <w:szCs w:val="28"/>
        </w:rPr>
        <w:t xml:space="preserve">, я подумав про одну дивну обставину, а саме: що </w:t>
      </w:r>
      <w:r>
        <w:rPr>
          <w:rFonts w:ascii="Times New Roman" w:eastAsia="Times New Roman" w:hAnsi="Times New Roman" w:cs="Times New Roman"/>
          <w:b/>
          <w:i/>
          <w:sz w:val="28"/>
          <w:szCs w:val="28"/>
        </w:rPr>
        <w:t>Арбор-стріт</w:t>
      </w:r>
      <w:r>
        <w:rPr>
          <w:rFonts w:ascii="Times New Roman" w:eastAsia="Times New Roman" w:hAnsi="Times New Roman" w:cs="Times New Roman"/>
          <w:i/>
          <w:sz w:val="28"/>
          <w:szCs w:val="28"/>
        </w:rPr>
        <w:t xml:space="preserve"> лежить у Вілліджі.</w:t>
      </w:r>
    </w:p>
    <w:p w14:paraId="380BC4ED" w14:textId="77777777" w:rsidR="00C33BFD" w:rsidRDefault="00A84D12">
      <w:pPr>
        <w:numPr>
          <w:ilvl w:val="0"/>
          <w:numId w:val="16"/>
        </w:numPr>
        <w:tabs>
          <w:tab w:val="left" w:pos="1276"/>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Калькування</w:t>
      </w:r>
      <w:r>
        <w:rPr>
          <w:rFonts w:ascii="Times New Roman" w:eastAsia="Times New Roman" w:hAnsi="Times New Roman" w:cs="Times New Roman"/>
          <w:sz w:val="28"/>
          <w:szCs w:val="28"/>
        </w:rPr>
        <w:t xml:space="preserve"> теж зареєстровано в нашому матеріалі, зокрема для відтворення географічних назв (1,2,4,5,10,11) та установ (3,6,7,8,9).</w:t>
      </w:r>
    </w:p>
    <w:p w14:paraId="368E7ADC"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So all I had on her, as I answered the doorbell in the old brownstone </w:t>
      </w:r>
      <w:r>
        <w:rPr>
          <w:rFonts w:ascii="Times New Roman" w:eastAsia="Times New Roman" w:hAnsi="Times New Roman" w:cs="Times New Roman"/>
          <w:b/>
          <w:i/>
          <w:sz w:val="28"/>
          <w:szCs w:val="28"/>
        </w:rPr>
        <w:t>on West Thirty-fifth Street</w:t>
      </w:r>
      <w:r>
        <w:rPr>
          <w:rFonts w:ascii="Times New Roman" w:eastAsia="Times New Roman" w:hAnsi="Times New Roman" w:cs="Times New Roman"/>
          <w:i/>
          <w:sz w:val="28"/>
          <w:szCs w:val="28"/>
        </w:rPr>
        <w:t xml:space="preserve"> and let her in, and ushered her to the office, was that she had sent a man a book. </w:t>
      </w:r>
    </w:p>
    <w:p w14:paraId="130C1DB2" w14:textId="77777777" w:rsidR="00C33BFD" w:rsidRDefault="00A84D12">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Отож коли місіс Бранер подзвонила у двері нашого старого, потемнілого цегляного будинку </w:t>
      </w:r>
      <w:r>
        <w:rPr>
          <w:rFonts w:ascii="Times New Roman" w:eastAsia="Times New Roman" w:hAnsi="Times New Roman" w:cs="Times New Roman"/>
          <w:b/>
          <w:i/>
          <w:sz w:val="28"/>
          <w:szCs w:val="28"/>
        </w:rPr>
        <w:t>на Тридцять п’ятій західній вулиці</w:t>
      </w:r>
      <w:r>
        <w:rPr>
          <w:rFonts w:ascii="Times New Roman" w:eastAsia="Times New Roman" w:hAnsi="Times New Roman" w:cs="Times New Roman"/>
          <w:i/>
          <w:sz w:val="28"/>
          <w:szCs w:val="28"/>
        </w:rPr>
        <w:t xml:space="preserve">, а я відчинив і провів її до кабінету, мені було відомо тільки те, що вона надіслала президентові банку якусь книжку. </w:t>
      </w:r>
    </w:p>
    <w:p w14:paraId="52DBEBFC"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The four-story stone </w:t>
      </w:r>
      <w:r>
        <w:rPr>
          <w:rFonts w:ascii="Times New Roman" w:eastAsia="Times New Roman" w:hAnsi="Times New Roman" w:cs="Times New Roman"/>
          <w:b/>
          <w:i/>
          <w:sz w:val="28"/>
          <w:szCs w:val="28"/>
        </w:rPr>
        <w:t xml:space="preserve">on Seventy-fourth Street </w:t>
      </w:r>
      <w:r>
        <w:rPr>
          <w:rFonts w:ascii="Times New Roman" w:eastAsia="Times New Roman" w:hAnsi="Times New Roman" w:cs="Times New Roman"/>
          <w:sz w:val="28"/>
          <w:szCs w:val="28"/>
        </w:rPr>
        <w:t>between</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Madison and Park</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 xml:space="preserve">was at least twice as wide as Wolfe's brownstone, but it wasn't brown. П’ятиповерховий кам’яний будинок </w:t>
      </w:r>
      <w:r>
        <w:rPr>
          <w:rFonts w:ascii="Times New Roman" w:eastAsia="Times New Roman" w:hAnsi="Times New Roman" w:cs="Times New Roman"/>
          <w:b/>
          <w:i/>
          <w:sz w:val="28"/>
          <w:szCs w:val="28"/>
        </w:rPr>
        <w:t xml:space="preserve">на Сімдесят четвертій вулиці </w:t>
      </w:r>
      <w:r>
        <w:rPr>
          <w:rFonts w:ascii="Times New Roman" w:eastAsia="Times New Roman" w:hAnsi="Times New Roman" w:cs="Times New Roman"/>
          <w:i/>
          <w:sz w:val="28"/>
          <w:szCs w:val="28"/>
        </w:rPr>
        <w:t>між Медісон-авеню та Парк-авеню був щонайменш удвічі більший за будинок Hipo Вулфа, однак не такий темний.</w:t>
      </w:r>
    </w:p>
    <w:p w14:paraId="59F916D6"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First a question: Do you know of any connection, however remote, between Mrs Lloyd Bruner and </w:t>
      </w:r>
      <w:r>
        <w:rPr>
          <w:rFonts w:ascii="Times New Roman" w:eastAsia="Times New Roman" w:hAnsi="Times New Roman" w:cs="Times New Roman"/>
          <w:b/>
          <w:i/>
          <w:sz w:val="28"/>
          <w:szCs w:val="28"/>
        </w:rPr>
        <w:t>the Federal Bureau</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of Investigation</w:t>
      </w:r>
      <w:r>
        <w:rPr>
          <w:rFonts w:ascii="Times New Roman" w:eastAsia="Times New Roman" w:hAnsi="Times New Roman" w:cs="Times New Roman"/>
          <w:i/>
          <w:sz w:val="28"/>
          <w:szCs w:val="28"/>
        </w:rPr>
        <w:t xml:space="preserve">?" </w:t>
      </w:r>
    </w:p>
    <w:p w14:paraId="43EDE5FC" w14:textId="77777777" w:rsidR="00C33BFD" w:rsidRDefault="00A84D12">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По-перше, запитання: чи вам відомо про якийсь зв’язок, хай навіть далекий, між місіс Бранер і </w:t>
      </w:r>
      <w:r>
        <w:rPr>
          <w:rFonts w:ascii="Times New Roman" w:eastAsia="Times New Roman" w:hAnsi="Times New Roman" w:cs="Times New Roman"/>
          <w:b/>
          <w:i/>
          <w:sz w:val="28"/>
          <w:szCs w:val="28"/>
        </w:rPr>
        <w:t>Федеральним бюро</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розслідувань</w:t>
      </w:r>
      <w:r>
        <w:rPr>
          <w:rFonts w:ascii="Times New Roman" w:eastAsia="Times New Roman" w:hAnsi="Times New Roman" w:cs="Times New Roman"/>
          <w:i/>
          <w:sz w:val="28"/>
          <w:szCs w:val="28"/>
        </w:rPr>
        <w:t>?</w:t>
      </w:r>
    </w:p>
    <w:p w14:paraId="189CD103"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At the corner</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of Sixty-fifth Street</w:t>
      </w:r>
      <w:r>
        <w:rPr>
          <w:rFonts w:ascii="Times New Roman" w:eastAsia="Times New Roman" w:hAnsi="Times New Roman" w:cs="Times New Roman"/>
          <w:i/>
          <w:sz w:val="28"/>
          <w:szCs w:val="28"/>
        </w:rPr>
        <w:t xml:space="preserve"> I entered a drugstore with a lunch counter, mounted a stool near the front, and ordered a corned-beef sandwich on rye and a glass of milk. </w:t>
      </w:r>
    </w:p>
    <w:p w14:paraId="530B191C" w14:textId="77777777" w:rsidR="00C33BFD" w:rsidRDefault="00A84D12">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lastRenderedPageBreak/>
        <w:t>На розі Шістдесят п’ятої вулиці</w:t>
      </w:r>
      <w:r>
        <w:rPr>
          <w:rFonts w:ascii="Times New Roman" w:eastAsia="Times New Roman" w:hAnsi="Times New Roman" w:cs="Times New Roman"/>
          <w:i/>
          <w:sz w:val="28"/>
          <w:szCs w:val="28"/>
        </w:rPr>
        <w:t xml:space="preserve"> я зайшов до аптеки-закусочної, сів біля входу й замовив сандвіч із солониною та житнім хлібом і склянку молока.</w:t>
      </w:r>
    </w:p>
    <w:p w14:paraId="6BCF29C6"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Six turns and ten minutes later there was no question about being clear and I told him </w:t>
      </w:r>
      <w:r>
        <w:rPr>
          <w:rFonts w:ascii="Times New Roman" w:eastAsia="Times New Roman" w:hAnsi="Times New Roman" w:cs="Times New Roman"/>
          <w:b/>
          <w:i/>
          <w:sz w:val="28"/>
          <w:szCs w:val="28"/>
        </w:rPr>
        <w:t>First Avenue</w:t>
      </w:r>
      <w:r>
        <w:rPr>
          <w:rFonts w:ascii="Times New Roman" w:eastAsia="Times New Roman" w:hAnsi="Times New Roman" w:cs="Times New Roman"/>
          <w:i/>
          <w:sz w:val="28"/>
          <w:szCs w:val="28"/>
        </w:rPr>
        <w:t xml:space="preserve"> and </w:t>
      </w:r>
      <w:r>
        <w:rPr>
          <w:rFonts w:ascii="Times New Roman" w:eastAsia="Times New Roman" w:hAnsi="Times New Roman" w:cs="Times New Roman"/>
          <w:b/>
          <w:i/>
          <w:sz w:val="28"/>
          <w:szCs w:val="28"/>
        </w:rPr>
        <w:t>Thirty-sixth Street</w:t>
      </w:r>
      <w:r>
        <w:rPr>
          <w:rFonts w:ascii="Times New Roman" w:eastAsia="Times New Roman" w:hAnsi="Times New Roman" w:cs="Times New Roman"/>
          <w:i/>
          <w:sz w:val="28"/>
          <w:szCs w:val="28"/>
        </w:rPr>
        <w:t xml:space="preserve">. </w:t>
      </w:r>
    </w:p>
    <w:p w14:paraId="058292A2" w14:textId="77777777" w:rsidR="00C33BFD" w:rsidRDefault="00A84D12">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Через десять хвилин і шість поворотів я переконався, що «хвоста» нема, отож звелів Елові їхати на ріг </w:t>
      </w:r>
      <w:r>
        <w:rPr>
          <w:rFonts w:ascii="Times New Roman" w:eastAsia="Times New Roman" w:hAnsi="Times New Roman" w:cs="Times New Roman"/>
          <w:b/>
          <w:i/>
          <w:sz w:val="28"/>
          <w:szCs w:val="28"/>
        </w:rPr>
        <w:t>Першої авеню</w:t>
      </w:r>
      <w:r>
        <w:rPr>
          <w:rFonts w:ascii="Times New Roman" w:eastAsia="Times New Roman" w:hAnsi="Times New Roman" w:cs="Times New Roman"/>
          <w:i/>
          <w:sz w:val="28"/>
          <w:szCs w:val="28"/>
        </w:rPr>
        <w:t xml:space="preserve"> і </w:t>
      </w:r>
      <w:r>
        <w:rPr>
          <w:rFonts w:ascii="Times New Roman" w:eastAsia="Times New Roman" w:hAnsi="Times New Roman" w:cs="Times New Roman"/>
          <w:b/>
          <w:i/>
          <w:sz w:val="28"/>
          <w:szCs w:val="28"/>
        </w:rPr>
        <w:t>Тридцять шостої вулиці</w:t>
      </w:r>
      <w:r>
        <w:rPr>
          <w:rFonts w:ascii="Times New Roman" w:eastAsia="Times New Roman" w:hAnsi="Times New Roman" w:cs="Times New Roman"/>
          <w:i/>
          <w:sz w:val="28"/>
          <w:szCs w:val="28"/>
        </w:rPr>
        <w:t>.</w:t>
      </w:r>
    </w:p>
    <w:p w14:paraId="7D401482" w14:textId="77777777" w:rsidR="00C33BFD" w:rsidRDefault="00A84D12">
      <w:pPr>
        <w:numPr>
          <w:ilvl w:val="0"/>
          <w:numId w:val="25"/>
        </w:numPr>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 decided that the most promising one, or anyway the least unpromising, concerned a woman who had been fired from a job in the </w:t>
      </w:r>
      <w:r>
        <w:rPr>
          <w:rFonts w:ascii="Times New Roman" w:eastAsia="Times New Roman" w:hAnsi="Times New Roman" w:cs="Times New Roman"/>
          <w:b/>
          <w:i/>
          <w:sz w:val="28"/>
          <w:szCs w:val="28"/>
        </w:rPr>
        <w:t>State Department</w:t>
      </w:r>
      <w:r>
        <w:rPr>
          <w:rFonts w:ascii="Times New Roman" w:eastAsia="Times New Roman" w:hAnsi="Times New Roman" w:cs="Times New Roman"/>
          <w:i/>
          <w:sz w:val="28"/>
          <w:szCs w:val="28"/>
        </w:rPr>
        <w:t xml:space="preserve"> and got it back, and was reaching for the Washington phone book to see if she was listed when the doorbell rang. </w:t>
      </w:r>
    </w:p>
    <w:p w14:paraId="1E5FC041" w14:textId="77777777" w:rsidR="00C33BFD" w:rsidRDefault="00A84D12">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 вже спинився на думці, що найповніший чи принаймні найменш неповний той, котрий стосується однієї співробітниці </w:t>
      </w:r>
      <w:r>
        <w:rPr>
          <w:rFonts w:ascii="Times New Roman" w:eastAsia="Times New Roman" w:hAnsi="Times New Roman" w:cs="Times New Roman"/>
          <w:b/>
          <w:i/>
          <w:sz w:val="28"/>
          <w:szCs w:val="28"/>
        </w:rPr>
        <w:t>державного департаменту</w:t>
      </w:r>
      <w:r>
        <w:rPr>
          <w:rFonts w:ascii="Times New Roman" w:eastAsia="Times New Roman" w:hAnsi="Times New Roman" w:cs="Times New Roman"/>
          <w:i/>
          <w:sz w:val="28"/>
          <w:szCs w:val="28"/>
        </w:rPr>
        <w:t>, спочатку звільненої, а потім поновленої на роботі, і вже простяг був руку по вашінгтонський довідник, щоб знайти номер її телефону, коли пролунав дзвінок у двері.</w:t>
      </w:r>
    </w:p>
    <w:p w14:paraId="5A5F4F5C"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But I'm surprised at you. You know damn well the FBI can't be bucked. Not even by </w:t>
      </w:r>
      <w:r>
        <w:rPr>
          <w:rFonts w:ascii="Times New Roman" w:eastAsia="Times New Roman" w:hAnsi="Times New Roman" w:cs="Times New Roman"/>
          <w:b/>
          <w:i/>
          <w:sz w:val="28"/>
          <w:szCs w:val="28"/>
        </w:rPr>
        <w:t>the White House</w:t>
      </w:r>
      <w:r>
        <w:rPr>
          <w:rFonts w:ascii="Times New Roman" w:eastAsia="Times New Roman" w:hAnsi="Times New Roman" w:cs="Times New Roman"/>
          <w:i/>
          <w:sz w:val="28"/>
          <w:szCs w:val="28"/>
        </w:rPr>
        <w:t xml:space="preserve">. </w:t>
      </w:r>
    </w:p>
    <w:p w14:paraId="15745CC8"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А ось ви мене здивували. Ви ж бо збіса добре знаєте, що з ФБР не повоюєш. Цього не дозволяє собі навіть </w:t>
      </w:r>
      <w:r>
        <w:rPr>
          <w:rFonts w:ascii="Times New Roman" w:eastAsia="Times New Roman" w:hAnsi="Times New Roman" w:cs="Times New Roman"/>
          <w:b/>
          <w:i/>
          <w:sz w:val="28"/>
          <w:szCs w:val="28"/>
        </w:rPr>
        <w:t>Білий дім</w:t>
      </w:r>
      <w:r>
        <w:rPr>
          <w:rFonts w:ascii="Times New Roman" w:eastAsia="Times New Roman" w:hAnsi="Times New Roman" w:cs="Times New Roman"/>
          <w:i/>
          <w:sz w:val="28"/>
          <w:szCs w:val="28"/>
        </w:rPr>
        <w:t>.</w:t>
      </w:r>
    </w:p>
    <w:p w14:paraId="2C182EC3"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My watch said 4:35 as I entered a drugstore near </w:t>
      </w:r>
      <w:r>
        <w:rPr>
          <w:rFonts w:ascii="Times New Roman" w:eastAsia="Times New Roman" w:hAnsi="Times New Roman" w:cs="Times New Roman"/>
          <w:b/>
          <w:i/>
          <w:sz w:val="28"/>
          <w:szCs w:val="28"/>
        </w:rPr>
        <w:t>Grand Central</w:t>
      </w:r>
      <w:r>
        <w:rPr>
          <w:rFonts w:ascii="Times New Roman" w:eastAsia="Times New Roman" w:hAnsi="Times New Roman" w:cs="Times New Roman"/>
          <w:i/>
          <w:sz w:val="28"/>
          <w:szCs w:val="28"/>
        </w:rPr>
        <w:t xml:space="preserve">, consulted the Manhattan phone book, went to a booth and shut the door, and dialed a number. </w:t>
      </w:r>
    </w:p>
    <w:p w14:paraId="36C6BAF8" w14:textId="77777777" w:rsidR="00C33BFD" w:rsidRDefault="00A84D12">
      <w:pPr>
        <w:tabs>
          <w:tab w:val="left" w:pos="1276"/>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Мій годинник показував за двадцять хвилин п'яту, коли, завернув до аптекарського магазину поблизу </w:t>
      </w:r>
      <w:r>
        <w:rPr>
          <w:rFonts w:ascii="Times New Roman" w:eastAsia="Times New Roman" w:hAnsi="Times New Roman" w:cs="Times New Roman"/>
          <w:b/>
          <w:i/>
          <w:sz w:val="28"/>
          <w:szCs w:val="28"/>
        </w:rPr>
        <w:t>Центрального вокзалу</w:t>
      </w:r>
      <w:r>
        <w:rPr>
          <w:rFonts w:ascii="Times New Roman" w:eastAsia="Times New Roman" w:hAnsi="Times New Roman" w:cs="Times New Roman"/>
          <w:i/>
          <w:sz w:val="28"/>
          <w:szCs w:val="28"/>
        </w:rPr>
        <w:t>.</w:t>
      </w:r>
    </w:p>
    <w:p w14:paraId="00FF848E" w14:textId="77777777" w:rsidR="00C33BFD" w:rsidRDefault="00A84D12">
      <w:pPr>
        <w:numPr>
          <w:ilvl w:val="0"/>
          <w:numId w:val="25"/>
        </w:numPr>
        <w:tabs>
          <w:tab w:val="left" w:pos="1276"/>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The obvious thing was to ring </w:t>
      </w:r>
      <w:r>
        <w:rPr>
          <w:rFonts w:ascii="Times New Roman" w:eastAsia="Times New Roman" w:hAnsi="Times New Roman" w:cs="Times New Roman"/>
          <w:b/>
          <w:i/>
          <w:sz w:val="28"/>
          <w:szCs w:val="28"/>
        </w:rPr>
        <w:t>the New York State Parole Division</w:t>
      </w:r>
      <w:r>
        <w:rPr>
          <w:rFonts w:ascii="Times New Roman" w:eastAsia="Times New Roman" w:hAnsi="Times New Roman" w:cs="Times New Roman"/>
          <w:i/>
          <w:sz w:val="28"/>
          <w:szCs w:val="28"/>
        </w:rPr>
        <w:t xml:space="preserve"> and ask if they had him listed. </w:t>
      </w:r>
    </w:p>
    <w:p w14:paraId="658CE17F"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Найпростіше було б подзвонити у </w:t>
      </w:r>
      <w:r>
        <w:rPr>
          <w:rFonts w:ascii="Times New Roman" w:eastAsia="Times New Roman" w:hAnsi="Times New Roman" w:cs="Times New Roman"/>
          <w:b/>
          <w:i/>
          <w:sz w:val="28"/>
          <w:szCs w:val="28"/>
        </w:rPr>
        <w:t>відділ амністій нью-йоркської поліції</w:t>
      </w:r>
      <w:r>
        <w:rPr>
          <w:rFonts w:ascii="Times New Roman" w:eastAsia="Times New Roman" w:hAnsi="Times New Roman" w:cs="Times New Roman"/>
          <w:i/>
          <w:sz w:val="28"/>
          <w:szCs w:val="28"/>
        </w:rPr>
        <w:t xml:space="preserve"> і запитати, чи нема його прізвища у списках людей, звільнених достроково.</w:t>
      </w:r>
    </w:p>
    <w:p w14:paraId="68B3C1E4"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The game, just for the hell of it, was to spot them without their knowing I had, and when I got off at the </w:t>
      </w:r>
      <w:r>
        <w:rPr>
          <w:rFonts w:ascii="Times New Roman" w:eastAsia="Times New Roman" w:hAnsi="Times New Roman" w:cs="Times New Roman"/>
          <w:b/>
          <w:i/>
          <w:sz w:val="28"/>
          <w:szCs w:val="28"/>
        </w:rPr>
        <w:t>70th Street station</w:t>
      </w:r>
      <w:r>
        <w:rPr>
          <w:rFonts w:ascii="Times New Roman" w:eastAsia="Times New Roman" w:hAnsi="Times New Roman" w:cs="Times New Roman"/>
          <w:i/>
          <w:sz w:val="28"/>
          <w:szCs w:val="28"/>
        </w:rPr>
        <w:t xml:space="preserve"> I was pretty sure I had won it. </w:t>
      </w:r>
    </w:p>
    <w:p w14:paraId="53223DB1"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Гра, дідько б її вхопив, полягала в тому, щоб їх викрити, а вони про це щоб і не знали, і коли я вийшов на станції біля </w:t>
      </w:r>
      <w:r>
        <w:rPr>
          <w:rFonts w:ascii="Times New Roman" w:eastAsia="Times New Roman" w:hAnsi="Times New Roman" w:cs="Times New Roman"/>
          <w:b/>
          <w:i/>
          <w:sz w:val="28"/>
          <w:szCs w:val="28"/>
        </w:rPr>
        <w:t>Сто шістдесят восьмої вулиці</w:t>
      </w:r>
      <w:r>
        <w:rPr>
          <w:rFonts w:ascii="Times New Roman" w:eastAsia="Times New Roman" w:hAnsi="Times New Roman" w:cs="Times New Roman"/>
          <w:i/>
          <w:sz w:val="28"/>
          <w:szCs w:val="28"/>
        </w:rPr>
        <w:t>, то був майже певен, що виграв.</w:t>
      </w:r>
    </w:p>
    <w:p w14:paraId="63A57E6C"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There on </w:t>
      </w:r>
      <w:r>
        <w:rPr>
          <w:rFonts w:ascii="Times New Roman" w:eastAsia="Times New Roman" w:hAnsi="Times New Roman" w:cs="Times New Roman"/>
          <w:b/>
          <w:i/>
          <w:sz w:val="28"/>
          <w:szCs w:val="28"/>
        </w:rPr>
        <w:t>Tremont Avenue</w:t>
      </w:r>
      <w:r>
        <w:rPr>
          <w:rFonts w:ascii="Times New Roman" w:eastAsia="Times New Roman" w:hAnsi="Times New Roman" w:cs="Times New Roman"/>
          <w:i/>
          <w:sz w:val="28"/>
          <w:szCs w:val="28"/>
        </w:rPr>
        <w:t xml:space="preserve"> I moseyed along, glancing occasionally at my wristwatch and at the numbers on doors, until I saw an empty taxi coming. </w:t>
      </w:r>
    </w:p>
    <w:p w14:paraId="5EEFEE3E"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 неквапом плівся по </w:t>
      </w:r>
      <w:r>
        <w:rPr>
          <w:rFonts w:ascii="Times New Roman" w:eastAsia="Times New Roman" w:hAnsi="Times New Roman" w:cs="Times New Roman"/>
          <w:b/>
          <w:i/>
          <w:sz w:val="28"/>
          <w:szCs w:val="28"/>
        </w:rPr>
        <w:t>Тремонт-авеню</w:t>
      </w:r>
      <w:r>
        <w:rPr>
          <w:rFonts w:ascii="Times New Roman" w:eastAsia="Times New Roman" w:hAnsi="Times New Roman" w:cs="Times New Roman"/>
          <w:i/>
          <w:sz w:val="28"/>
          <w:szCs w:val="28"/>
        </w:rPr>
        <w:t xml:space="preserve">, позираючи коли-не-коли на свій годинник та номери будинків, аж поки не вздрів вільного таксі. </w:t>
      </w:r>
    </w:p>
    <w:p w14:paraId="3593A7C7" w14:textId="77777777" w:rsidR="00C33BFD" w:rsidRDefault="00A84D12">
      <w:pPr>
        <w:numPr>
          <w:ilvl w:val="0"/>
          <w:numId w:val="2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доволі популярним виявилося поєднання </w:t>
      </w:r>
      <w:r>
        <w:rPr>
          <w:rFonts w:ascii="Times New Roman" w:eastAsia="Times New Roman" w:hAnsi="Times New Roman" w:cs="Times New Roman"/>
          <w:sz w:val="28"/>
          <w:szCs w:val="28"/>
          <w:u w:val="single"/>
        </w:rPr>
        <w:t xml:space="preserve">транскодування </w:t>
      </w:r>
      <w:r>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u w:val="single"/>
        </w:rPr>
        <w:t>калькування</w:t>
      </w:r>
      <w:r>
        <w:rPr>
          <w:rFonts w:ascii="Times New Roman" w:eastAsia="Times New Roman" w:hAnsi="Times New Roman" w:cs="Times New Roman"/>
          <w:sz w:val="28"/>
          <w:szCs w:val="28"/>
        </w:rPr>
        <w:t>.</w:t>
      </w:r>
    </w:p>
    <w:p w14:paraId="7C983C4E" w14:textId="77777777" w:rsidR="00C33BFD" w:rsidRDefault="00A84D12">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поданих прикладах стратегія очуження реалізується шляхом використання калькування, але в їхньому складі є елемент, а саме </w:t>
      </w:r>
      <w:r>
        <w:rPr>
          <w:rFonts w:ascii="Times New Roman" w:eastAsia="Times New Roman" w:hAnsi="Times New Roman" w:cs="Times New Roman"/>
          <w:b/>
          <w:sz w:val="28"/>
          <w:szCs w:val="28"/>
        </w:rPr>
        <w:t>Avenue</w:t>
      </w:r>
      <w:r>
        <w:rPr>
          <w:rFonts w:ascii="Times New Roman" w:eastAsia="Times New Roman" w:hAnsi="Times New Roman" w:cs="Times New Roman"/>
          <w:sz w:val="28"/>
          <w:szCs w:val="28"/>
        </w:rPr>
        <w:t>, який транскодується.</w:t>
      </w:r>
    </w:p>
    <w:p w14:paraId="774E7352"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With no glance around, I walked to the drugstore </w:t>
      </w:r>
      <w:r>
        <w:rPr>
          <w:rFonts w:ascii="Times New Roman" w:eastAsia="Times New Roman" w:hAnsi="Times New Roman" w:cs="Times New Roman"/>
          <w:b/>
          <w:i/>
          <w:sz w:val="28"/>
          <w:szCs w:val="28"/>
        </w:rPr>
        <w:t>a</w:t>
      </w:r>
      <w:r>
        <w:rPr>
          <w:rFonts w:ascii="Times New Roman" w:eastAsia="Times New Roman" w:hAnsi="Times New Roman" w:cs="Times New Roman"/>
          <w:i/>
          <w:sz w:val="28"/>
          <w:szCs w:val="28"/>
        </w:rPr>
        <w:t>t the corner of</w:t>
      </w:r>
      <w:r>
        <w:rPr>
          <w:rFonts w:ascii="Times New Roman" w:eastAsia="Times New Roman" w:hAnsi="Times New Roman" w:cs="Times New Roman"/>
          <w:b/>
          <w:i/>
          <w:sz w:val="28"/>
          <w:szCs w:val="28"/>
        </w:rPr>
        <w:t xml:space="preserve"> Ninth Avenue</w:t>
      </w:r>
      <w:r>
        <w:rPr>
          <w:rFonts w:ascii="Times New Roman" w:eastAsia="Times New Roman" w:hAnsi="Times New Roman" w:cs="Times New Roman"/>
          <w:i/>
          <w:sz w:val="28"/>
          <w:szCs w:val="28"/>
        </w:rPr>
        <w:t>, entered, went to the phone booth, and dialed the number of the garage on</w:t>
      </w:r>
      <w:r>
        <w:rPr>
          <w:rFonts w:ascii="Times New Roman" w:eastAsia="Times New Roman" w:hAnsi="Times New Roman" w:cs="Times New Roman"/>
          <w:b/>
          <w:i/>
          <w:sz w:val="28"/>
          <w:szCs w:val="28"/>
        </w:rPr>
        <w:t xml:space="preserve"> Tenth Avenue </w:t>
      </w:r>
      <w:r>
        <w:rPr>
          <w:rFonts w:ascii="Times New Roman" w:eastAsia="Times New Roman" w:hAnsi="Times New Roman" w:cs="Times New Roman"/>
          <w:i/>
          <w:sz w:val="28"/>
          <w:szCs w:val="28"/>
        </w:rPr>
        <w:t xml:space="preserve">which houses the Heron sedan that Wolfe owns and I drive. </w:t>
      </w:r>
    </w:p>
    <w:p w14:paraId="17AAFBB7"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Не озираючись, я попростував до аптекарського магазину на розі</w:t>
      </w:r>
      <w:r>
        <w:rPr>
          <w:rFonts w:ascii="Times New Roman" w:eastAsia="Times New Roman" w:hAnsi="Times New Roman" w:cs="Times New Roman"/>
          <w:b/>
          <w:i/>
          <w:sz w:val="28"/>
          <w:szCs w:val="28"/>
        </w:rPr>
        <w:t xml:space="preserve"> Дев'ятої авеню</w:t>
      </w:r>
      <w:r>
        <w:rPr>
          <w:rFonts w:ascii="Times New Roman" w:eastAsia="Times New Roman" w:hAnsi="Times New Roman" w:cs="Times New Roman"/>
          <w:i/>
          <w:sz w:val="28"/>
          <w:szCs w:val="28"/>
        </w:rPr>
        <w:t>. В телефонній будці я набрав номер гаража на</w:t>
      </w:r>
      <w:r>
        <w:rPr>
          <w:rFonts w:ascii="Times New Roman" w:eastAsia="Times New Roman" w:hAnsi="Times New Roman" w:cs="Times New Roman"/>
          <w:b/>
          <w:i/>
          <w:sz w:val="28"/>
          <w:szCs w:val="28"/>
        </w:rPr>
        <w:t xml:space="preserve"> Десятій авеню</w:t>
      </w:r>
      <w:r>
        <w:rPr>
          <w:rFonts w:ascii="Times New Roman" w:eastAsia="Times New Roman" w:hAnsi="Times New Roman" w:cs="Times New Roman"/>
          <w:i/>
          <w:sz w:val="28"/>
          <w:szCs w:val="28"/>
        </w:rPr>
        <w:t>, де стояв наш "герон".</w:t>
      </w:r>
    </w:p>
    <w:p w14:paraId="158756C0"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As I mounted to the hall and got my coat and hat and let myself out and headed for </w:t>
      </w:r>
      <w:r>
        <w:rPr>
          <w:rFonts w:ascii="Times New Roman" w:eastAsia="Times New Roman" w:hAnsi="Times New Roman" w:cs="Times New Roman"/>
          <w:b/>
          <w:i/>
          <w:sz w:val="28"/>
          <w:szCs w:val="28"/>
        </w:rPr>
        <w:t>Ninth Avenue</w:t>
      </w:r>
      <w:r>
        <w:rPr>
          <w:rFonts w:ascii="Times New Roman" w:eastAsia="Times New Roman" w:hAnsi="Times New Roman" w:cs="Times New Roman"/>
          <w:i/>
          <w:sz w:val="28"/>
          <w:szCs w:val="28"/>
        </w:rPr>
        <w:t xml:space="preserve">, I was thinking, two rules down the drain in one day-the morning schedule and not leaving the house on business-and why? </w:t>
      </w:r>
    </w:p>
    <w:p w14:paraId="0417D13B"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Йдучи до передпокою, беручи з вішалки пальто та капелюх, відмикаючи двері й простуючи на </w:t>
      </w:r>
      <w:r>
        <w:rPr>
          <w:rFonts w:ascii="Times New Roman" w:eastAsia="Times New Roman" w:hAnsi="Times New Roman" w:cs="Times New Roman"/>
          <w:b/>
          <w:i/>
          <w:sz w:val="28"/>
          <w:szCs w:val="28"/>
        </w:rPr>
        <w:t>Дев'яту авеню</w:t>
      </w:r>
      <w:r>
        <w:rPr>
          <w:rFonts w:ascii="Times New Roman" w:eastAsia="Times New Roman" w:hAnsi="Times New Roman" w:cs="Times New Roman"/>
          <w:i/>
          <w:sz w:val="28"/>
          <w:szCs w:val="28"/>
        </w:rPr>
        <w:t xml:space="preserve">, я міркував про те, що за один день у нашому домі перекреслено одразу двоє правил – вранішній </w:t>
      </w:r>
      <w:r>
        <w:rPr>
          <w:rFonts w:ascii="Times New Roman" w:eastAsia="Times New Roman" w:hAnsi="Times New Roman" w:cs="Times New Roman"/>
          <w:i/>
          <w:sz w:val="28"/>
          <w:szCs w:val="28"/>
        </w:rPr>
        <w:lastRenderedPageBreak/>
        <w:t>розпорядок і категорична відмова Вулфа виходити у справах з дому. Але навіщо?</w:t>
      </w:r>
    </w:p>
    <w:p w14:paraId="20C270DE"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After going to the kitchen to tell Fritz I was leaving and to the hall for my coat and hat, I let myself out, walked to </w:t>
      </w:r>
      <w:r>
        <w:rPr>
          <w:rFonts w:ascii="Times New Roman" w:eastAsia="Times New Roman" w:hAnsi="Times New Roman" w:cs="Times New Roman"/>
          <w:b/>
          <w:i/>
          <w:sz w:val="28"/>
          <w:szCs w:val="28"/>
        </w:rPr>
        <w:t>Tenth Avenue</w:t>
      </w:r>
      <w:r>
        <w:rPr>
          <w:rFonts w:ascii="Times New Roman" w:eastAsia="Times New Roman" w:hAnsi="Times New Roman" w:cs="Times New Roman"/>
          <w:i/>
          <w:sz w:val="28"/>
          <w:szCs w:val="28"/>
        </w:rPr>
        <w:t xml:space="preserve"> and on to the garage, got permission from Tom Halloran to use the phone, dialed the Gazette number, and got Lon Cohen. </w:t>
      </w:r>
    </w:p>
    <w:p w14:paraId="5E70C379"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 зазирнув на кухню, попередив Фріца, що йду з дому, одягнув у передпокої пальто й канедюх і, відімкнувши двері, ступив на </w:t>
      </w:r>
      <w:r>
        <w:rPr>
          <w:rFonts w:ascii="Times New Roman" w:eastAsia="Times New Roman" w:hAnsi="Times New Roman" w:cs="Times New Roman"/>
          <w:b/>
          <w:i/>
          <w:sz w:val="28"/>
          <w:szCs w:val="28"/>
        </w:rPr>
        <w:t>Десяту авеню</w:t>
      </w:r>
      <w:r>
        <w:rPr>
          <w:rFonts w:ascii="Times New Roman" w:eastAsia="Times New Roman" w:hAnsi="Times New Roman" w:cs="Times New Roman"/>
          <w:i/>
          <w:sz w:val="28"/>
          <w:szCs w:val="28"/>
        </w:rPr>
        <w:t xml:space="preserve">. В гаражі я попросив у Тома Халлорана дозволу скористатися телефоном і подзвонив у редакцію "Газетт" Лону Коуену. </w:t>
      </w:r>
    </w:p>
    <w:p w14:paraId="2707D618"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At the bank, </w:t>
      </w:r>
      <w:r>
        <w:rPr>
          <w:rFonts w:ascii="Times New Roman" w:eastAsia="Times New Roman" w:hAnsi="Times New Roman" w:cs="Times New Roman"/>
          <w:b/>
          <w:i/>
          <w:sz w:val="28"/>
          <w:szCs w:val="28"/>
        </w:rPr>
        <w:t>on Lexington Avenue</w:t>
      </w:r>
      <w:r>
        <w:rPr>
          <w:rFonts w:ascii="Times New Roman" w:eastAsia="Times New Roman" w:hAnsi="Times New Roman" w:cs="Times New Roman"/>
          <w:i/>
          <w:sz w:val="28"/>
          <w:szCs w:val="28"/>
        </w:rPr>
        <w:t xml:space="preserve">, I had the pleasure of seeing the teller's eyes widen a little as he gave the check a second glance. </w:t>
      </w:r>
    </w:p>
    <w:p w14:paraId="72AD2817"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 банку </w:t>
      </w:r>
      <w:r>
        <w:rPr>
          <w:rFonts w:ascii="Times New Roman" w:eastAsia="Times New Roman" w:hAnsi="Times New Roman" w:cs="Times New Roman"/>
          <w:b/>
          <w:i/>
          <w:sz w:val="28"/>
          <w:szCs w:val="28"/>
        </w:rPr>
        <w:t>на Лексінгтон-авеню</w:t>
      </w:r>
      <w:r>
        <w:rPr>
          <w:rFonts w:ascii="Times New Roman" w:eastAsia="Times New Roman" w:hAnsi="Times New Roman" w:cs="Times New Roman"/>
          <w:i/>
          <w:sz w:val="28"/>
          <w:szCs w:val="28"/>
        </w:rPr>
        <w:t xml:space="preserve"> я із задоволенням помітив, як трохи розширились очі в касира, коли той глянув на мій чек.</w:t>
      </w:r>
    </w:p>
    <w:p w14:paraId="77E7DE3B"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w:t>
      </w:r>
      <w:r>
        <w:rPr>
          <w:rFonts w:ascii="Times New Roman" w:eastAsia="Times New Roman" w:hAnsi="Times New Roman" w:cs="Times New Roman"/>
          <w:b/>
          <w:i/>
          <w:sz w:val="28"/>
          <w:szCs w:val="28"/>
        </w:rPr>
        <w:t>Madison Avenue</w:t>
      </w:r>
      <w:r>
        <w:rPr>
          <w:rFonts w:ascii="Times New Roman" w:eastAsia="Times New Roman" w:hAnsi="Times New Roman" w:cs="Times New Roman"/>
          <w:i/>
          <w:sz w:val="28"/>
          <w:szCs w:val="28"/>
        </w:rPr>
        <w:t xml:space="preserve"> bus?"</w:t>
      </w:r>
    </w:p>
    <w:p w14:paraId="15458296"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"No, Fifth Avenue. I live in the Village." -</w:t>
      </w:r>
    </w:p>
    <w:p w14:paraId="26AF5F6E"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Це той автобус, що йде по</w:t>
      </w:r>
      <w:r>
        <w:rPr>
          <w:rFonts w:ascii="Times New Roman" w:eastAsia="Times New Roman" w:hAnsi="Times New Roman" w:cs="Times New Roman"/>
          <w:b/>
          <w:i/>
          <w:sz w:val="28"/>
          <w:szCs w:val="28"/>
        </w:rPr>
        <w:t xml:space="preserve"> Медісон-авеню</w:t>
      </w:r>
      <w:r>
        <w:rPr>
          <w:rFonts w:ascii="Times New Roman" w:eastAsia="Times New Roman" w:hAnsi="Times New Roman" w:cs="Times New Roman"/>
          <w:i/>
          <w:sz w:val="28"/>
          <w:szCs w:val="28"/>
        </w:rPr>
        <w:t>?</w:t>
      </w:r>
    </w:p>
    <w:p w14:paraId="30ECB583"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Ні, по</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П’ятій авеню. Я живу у Вілліджі.</w:t>
      </w:r>
    </w:p>
    <w:p w14:paraId="03FC1F10"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It was the living room of his apartment on the third floor at </w:t>
      </w:r>
      <w:r>
        <w:rPr>
          <w:rFonts w:ascii="Times New Roman" w:eastAsia="Times New Roman" w:hAnsi="Times New Roman" w:cs="Times New Roman"/>
          <w:b/>
          <w:i/>
          <w:sz w:val="28"/>
          <w:szCs w:val="28"/>
        </w:rPr>
        <w:t>Sixty-three Arbor Street</w:t>
      </w:r>
      <w:r>
        <w:rPr>
          <w:rFonts w:ascii="Times New Roman" w:eastAsia="Times New Roman" w:hAnsi="Times New Roman" w:cs="Times New Roman"/>
          <w:i/>
          <w:sz w:val="28"/>
          <w:szCs w:val="28"/>
        </w:rPr>
        <w:t xml:space="preserve">-two rooms, kitchenette, and bath. </w:t>
      </w:r>
    </w:p>
    <w:p w14:paraId="7A404C53"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Це сталося у вітальні його квартири на третьому поверсі – </w:t>
      </w:r>
      <w:r>
        <w:rPr>
          <w:rFonts w:ascii="Times New Roman" w:eastAsia="Times New Roman" w:hAnsi="Times New Roman" w:cs="Times New Roman"/>
          <w:b/>
          <w:i/>
          <w:sz w:val="28"/>
          <w:szCs w:val="28"/>
        </w:rPr>
        <w:t>Арбор-стріт</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будинок номер шістдесят три</w:t>
      </w:r>
      <w:r>
        <w:rPr>
          <w:rFonts w:ascii="Times New Roman" w:eastAsia="Times New Roman" w:hAnsi="Times New Roman" w:cs="Times New Roman"/>
          <w:i/>
          <w:sz w:val="28"/>
          <w:szCs w:val="28"/>
        </w:rPr>
        <w:t>. У квартирі дві кімнати, кухня і ванна.</w:t>
      </w:r>
    </w:p>
    <w:p w14:paraId="0FBD101B" w14:textId="77777777" w:rsidR="00C33BFD" w:rsidRDefault="00A84D12">
      <w:pPr>
        <w:numPr>
          <w:ilvl w:val="0"/>
          <w:numId w:val="25"/>
        </w:numPr>
        <w:tabs>
          <w:tab w:val="left" w:pos="993"/>
        </w:tabs>
        <w:spacing w:after="0" w:line="360"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He lived at 2553 </w:t>
      </w:r>
      <w:r>
        <w:rPr>
          <w:rFonts w:ascii="Times New Roman" w:eastAsia="Times New Roman" w:hAnsi="Times New Roman" w:cs="Times New Roman"/>
          <w:b/>
          <w:i/>
          <w:sz w:val="28"/>
          <w:szCs w:val="28"/>
        </w:rPr>
        <w:t>Lamont Avenue</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Bronx</w:t>
      </w:r>
      <w:r>
        <w:rPr>
          <w:rFonts w:ascii="Times New Roman" w:eastAsia="Times New Roman" w:hAnsi="Times New Roman" w:cs="Times New Roman"/>
          <w:i/>
          <w:sz w:val="28"/>
          <w:szCs w:val="28"/>
        </w:rPr>
        <w:t xml:space="preserve">, and he had a job at a branch of </w:t>
      </w:r>
      <w:r>
        <w:rPr>
          <w:rFonts w:ascii="Times New Roman" w:eastAsia="Times New Roman" w:hAnsi="Times New Roman" w:cs="Times New Roman"/>
          <w:b/>
          <w:i/>
          <w:sz w:val="28"/>
          <w:szCs w:val="28"/>
        </w:rPr>
        <w:t>the Driscoll Renting Agency</w:t>
      </w:r>
      <w:r>
        <w:rPr>
          <w:rFonts w:ascii="Times New Roman" w:eastAsia="Times New Roman" w:hAnsi="Times New Roman" w:cs="Times New Roman"/>
          <w:i/>
          <w:sz w:val="28"/>
          <w:szCs w:val="28"/>
        </w:rPr>
        <w:t xml:space="preserve"> at 4618 </w:t>
      </w:r>
      <w:r>
        <w:rPr>
          <w:rFonts w:ascii="Times New Roman" w:eastAsia="Times New Roman" w:hAnsi="Times New Roman" w:cs="Times New Roman"/>
          <w:b/>
          <w:i/>
          <w:sz w:val="28"/>
          <w:szCs w:val="28"/>
        </w:rPr>
        <w:t>Grand Concourse</w:t>
      </w:r>
      <w:r>
        <w:rPr>
          <w:rFonts w:ascii="Times New Roman" w:eastAsia="Times New Roman" w:hAnsi="Times New Roman" w:cs="Times New Roman"/>
          <w:i/>
          <w:sz w:val="28"/>
          <w:szCs w:val="28"/>
        </w:rPr>
        <w:t xml:space="preserve">. </w:t>
      </w:r>
    </w:p>
    <w:p w14:paraId="631F8A56" w14:textId="77777777" w:rsidR="00C33BFD" w:rsidRDefault="00A84D12">
      <w:pPr>
        <w:tabs>
          <w:tab w:val="left" w:pos="993"/>
        </w:tabs>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Живе в </w:t>
      </w:r>
      <w:r>
        <w:rPr>
          <w:rFonts w:ascii="Times New Roman" w:eastAsia="Times New Roman" w:hAnsi="Times New Roman" w:cs="Times New Roman"/>
          <w:b/>
          <w:i/>
          <w:sz w:val="28"/>
          <w:szCs w:val="28"/>
        </w:rPr>
        <w:t>Бронксі</w:t>
      </w:r>
      <w:r>
        <w:rPr>
          <w:rFonts w:ascii="Times New Roman" w:eastAsia="Times New Roman" w:hAnsi="Times New Roman" w:cs="Times New Roman"/>
          <w:i/>
          <w:sz w:val="28"/>
          <w:szCs w:val="28"/>
        </w:rPr>
        <w:t xml:space="preserve"> – </w:t>
      </w:r>
      <w:r>
        <w:rPr>
          <w:rFonts w:ascii="Times New Roman" w:eastAsia="Times New Roman" w:hAnsi="Times New Roman" w:cs="Times New Roman"/>
          <w:b/>
          <w:i/>
          <w:sz w:val="28"/>
          <w:szCs w:val="28"/>
        </w:rPr>
        <w:t>Ламонт-авеню</w:t>
      </w:r>
      <w:r>
        <w:rPr>
          <w:rFonts w:ascii="Times New Roman" w:eastAsia="Times New Roman" w:hAnsi="Times New Roman" w:cs="Times New Roman"/>
          <w:i/>
          <w:sz w:val="28"/>
          <w:szCs w:val="28"/>
        </w:rPr>
        <w:t xml:space="preserve">, будинок 2553, працює у філії </w:t>
      </w:r>
      <w:r>
        <w:rPr>
          <w:rFonts w:ascii="Times New Roman" w:eastAsia="Times New Roman" w:hAnsi="Times New Roman" w:cs="Times New Roman"/>
          <w:b/>
          <w:i/>
          <w:sz w:val="28"/>
          <w:szCs w:val="28"/>
        </w:rPr>
        <w:t>Дріскольського орендного агентства</w:t>
      </w:r>
      <w:r>
        <w:rPr>
          <w:rFonts w:ascii="Times New Roman" w:eastAsia="Times New Roman" w:hAnsi="Times New Roman" w:cs="Times New Roman"/>
          <w:i/>
          <w:sz w:val="28"/>
          <w:szCs w:val="28"/>
        </w:rPr>
        <w:t xml:space="preserve"> – </w:t>
      </w:r>
      <w:r>
        <w:rPr>
          <w:rFonts w:ascii="Times New Roman" w:eastAsia="Times New Roman" w:hAnsi="Times New Roman" w:cs="Times New Roman"/>
          <w:b/>
          <w:i/>
          <w:sz w:val="28"/>
          <w:szCs w:val="28"/>
        </w:rPr>
        <w:t>Гран Конкур-стріт</w:t>
      </w:r>
      <w:r>
        <w:rPr>
          <w:rFonts w:ascii="Times New Roman" w:eastAsia="Times New Roman" w:hAnsi="Times New Roman" w:cs="Times New Roman"/>
          <w:i/>
          <w:sz w:val="28"/>
          <w:szCs w:val="28"/>
        </w:rPr>
        <w:t xml:space="preserve">, 4018. </w:t>
      </w:r>
    </w:p>
    <w:p w14:paraId="4C0AFDBA" w14:textId="77777777" w:rsidR="00C33BFD" w:rsidRDefault="00A84D12">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поданих прикладах стратегія очуження реалізується шляхом використання калькування (on </w:t>
      </w:r>
      <w:r>
        <w:rPr>
          <w:rFonts w:ascii="Times New Roman" w:eastAsia="Times New Roman" w:hAnsi="Times New Roman" w:cs="Times New Roman"/>
          <w:i/>
          <w:sz w:val="28"/>
          <w:szCs w:val="28"/>
        </w:rPr>
        <w:t>West Thirty-fifth Street/на Тридцять п’ятій західній вулиці</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on Lexington Avenue/на Лексінгтон-авеню</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on Seventy-fourth </w:t>
      </w:r>
      <w:r>
        <w:rPr>
          <w:rFonts w:ascii="Times New Roman" w:eastAsia="Times New Roman" w:hAnsi="Times New Roman" w:cs="Times New Roman"/>
          <w:i/>
          <w:sz w:val="28"/>
          <w:szCs w:val="28"/>
        </w:rPr>
        <w:lastRenderedPageBreak/>
        <w:t>Street/на Сімдесят четвертій вулиці)</w:t>
      </w:r>
      <w:r>
        <w:rPr>
          <w:rFonts w:ascii="Times New Roman" w:eastAsia="Times New Roman" w:hAnsi="Times New Roman" w:cs="Times New Roman"/>
          <w:sz w:val="28"/>
          <w:szCs w:val="28"/>
        </w:rPr>
        <w:t xml:space="preserve"> шляхом транскодування (</w:t>
      </w:r>
      <w:r>
        <w:rPr>
          <w:rFonts w:ascii="Times New Roman" w:eastAsia="Times New Roman" w:hAnsi="Times New Roman" w:cs="Times New Roman"/>
          <w:i/>
          <w:sz w:val="28"/>
          <w:szCs w:val="28"/>
        </w:rPr>
        <w:t>on Lexington Avenue/на Лексінгтон-авеню, between Madison and Park/між Медісон-авеню та Парк-авеню, Wolfe/Hipo Вулф, Village/Віллідж</w:t>
      </w:r>
      <w:r>
        <w:rPr>
          <w:rFonts w:ascii="Times New Roman" w:eastAsia="Times New Roman" w:hAnsi="Times New Roman" w:cs="Times New Roman"/>
          <w:sz w:val="28"/>
          <w:szCs w:val="28"/>
        </w:rPr>
        <w:t>). Як бачимо, суть очуження тут полягає у тому, що або відтворюються назви, що звучать як «чужі», або ж як незвичні (в Україні не прийнято зокрема позначати вулиці і проспекти номерами). При цьому зазначимо, що тут йдеться про використання стратегії очуження в перекладі антропонімів (</w:t>
      </w:r>
      <w:r>
        <w:rPr>
          <w:rFonts w:ascii="Times New Roman" w:eastAsia="Times New Roman" w:hAnsi="Times New Roman" w:cs="Times New Roman"/>
          <w:i/>
          <w:sz w:val="28"/>
          <w:szCs w:val="28"/>
        </w:rPr>
        <w:t>Wolfe/Hipo Вулф</w:t>
      </w:r>
      <w:r>
        <w:rPr>
          <w:rFonts w:ascii="Times New Roman" w:eastAsia="Times New Roman" w:hAnsi="Times New Roman" w:cs="Times New Roman"/>
          <w:sz w:val="28"/>
          <w:szCs w:val="28"/>
        </w:rPr>
        <w:t>), топонімів (</w:t>
      </w:r>
      <w:r>
        <w:rPr>
          <w:rFonts w:ascii="Times New Roman" w:eastAsia="Times New Roman" w:hAnsi="Times New Roman" w:cs="Times New Roman"/>
          <w:i/>
          <w:sz w:val="28"/>
          <w:szCs w:val="28"/>
        </w:rPr>
        <w:t>Madison Avenue/Медісон-авеню</w:t>
      </w:r>
      <w:r>
        <w:rPr>
          <w:rFonts w:ascii="Times New Roman" w:eastAsia="Times New Roman" w:hAnsi="Times New Roman" w:cs="Times New Roman"/>
          <w:sz w:val="28"/>
          <w:szCs w:val="28"/>
        </w:rPr>
        <w:t>), ергонімів (</w:t>
      </w:r>
      <w:r>
        <w:rPr>
          <w:rFonts w:ascii="Times New Roman" w:eastAsia="Times New Roman" w:hAnsi="Times New Roman" w:cs="Times New Roman"/>
          <w:i/>
          <w:sz w:val="28"/>
          <w:szCs w:val="28"/>
        </w:rPr>
        <w:t>Federal Bureau/Федеральне бюро</w:t>
      </w:r>
      <w:r>
        <w:rPr>
          <w:rFonts w:ascii="Times New Roman" w:eastAsia="Times New Roman" w:hAnsi="Times New Roman" w:cs="Times New Roman"/>
          <w:sz w:val="28"/>
          <w:szCs w:val="28"/>
        </w:rPr>
        <w:t>), але в усіх випадках подані приклади ілюструють використання власних назв.</w:t>
      </w:r>
    </w:p>
    <w:p w14:paraId="5CB4A568" w14:textId="77777777" w:rsidR="00C33BFD" w:rsidRDefault="00C33BFD">
      <w:pPr>
        <w:tabs>
          <w:tab w:val="left" w:pos="993"/>
        </w:tabs>
        <w:spacing w:after="0" w:line="360" w:lineRule="auto"/>
        <w:ind w:firstLine="709"/>
        <w:jc w:val="both"/>
        <w:rPr>
          <w:rFonts w:ascii="Times New Roman" w:eastAsia="Times New Roman" w:hAnsi="Times New Roman" w:cs="Times New Roman"/>
          <w:b/>
          <w:sz w:val="28"/>
          <w:szCs w:val="28"/>
        </w:rPr>
      </w:pPr>
    </w:p>
    <w:p w14:paraId="193A62A5" w14:textId="77777777" w:rsidR="00C33BFD" w:rsidRDefault="00A84D12">
      <w:pPr>
        <w:pStyle w:val="3"/>
        <w:spacing w:before="0" w:after="0" w:line="360" w:lineRule="auto"/>
        <w:ind w:firstLine="709"/>
        <w:rPr>
          <w:rFonts w:ascii="Times New Roman" w:eastAsia="Times New Roman" w:hAnsi="Times New Roman" w:cs="Times New Roman"/>
        </w:rPr>
      </w:pPr>
      <w:bookmarkStart w:id="14" w:name="_heading=h.17dp8vu" w:colFirst="0" w:colLast="0"/>
      <w:bookmarkEnd w:id="14"/>
      <w:r>
        <w:rPr>
          <w:rFonts w:ascii="Times New Roman" w:eastAsia="Times New Roman" w:hAnsi="Times New Roman" w:cs="Times New Roman"/>
        </w:rPr>
        <w:t>3.2 Стратегія очуження в перекладі реалій</w:t>
      </w:r>
    </w:p>
    <w:p w14:paraId="6FE721F0"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110DF7C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Реаліями називають мовні одиниці, аналоги яких не можливо знайти у іншій мові, тому що позначувані ними поняття відсутні в лінгвокультурі перекладу. Це явище пояснюється тим фактом, що кожна культура має унікальну природу, яка відрізняється від інших певним чином. З цієї причини вже цілком звичним у перекладацьких студіях є твердження про те, що кожному лінгвокультурному колективу притаманні мовні одиниці, дослівний переклад яких не можливо здійснити в іншій лінгвокультурі. Реалії передають колорит та самобутність кожного народу.</w:t>
      </w:r>
    </w:p>
    <w:p w14:paraId="5FE6CC2E"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Відома українська перекладознавиця Р. Зорівчак зробила вагомий внесок у вивчення перекладу реалій. Професорка під час своїх досліджень опиралась на матеріали Івана Франка, якого вважають засновником саме українського перекладознавства. На думку Р. Зорівчак: «реалії – це моно- і полілексемні одиниці, основне лексичне значення яких вміщає (в плані бінарного зіставлення) традиційно закріплений за ними комплекс етнокультурної інформації, чужої для об’єктивної дійсності мови-сприймача» [4].</w:t>
      </w:r>
    </w:p>
    <w:p w14:paraId="3433E078"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Р. Зорівчак розрізняє приховані та явні реалії. Приховані реалії дослідниця описує як слова, які мають еквівалент в цільовій мові, але їхнє </w:t>
      </w:r>
      <w:r>
        <w:rPr>
          <w:rFonts w:ascii="Times New Roman" w:eastAsia="Times New Roman" w:hAnsi="Times New Roman" w:cs="Times New Roman"/>
          <w:sz w:val="28"/>
          <w:szCs w:val="28"/>
        </w:rPr>
        <w:lastRenderedPageBreak/>
        <w:t xml:space="preserve">значення є іншим, відрізняється також їхнє стилістичне забарвлення, у чому й виявляється культурологічна розбіжність. </w:t>
      </w:r>
    </w:p>
    <w:p w14:paraId="45373AAE"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Реалії у перекладознавстві розподіляють на такі категорії:</w:t>
      </w:r>
    </w:p>
    <w:p w14:paraId="72D2EBF1"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Реалії повсякденного життя представлені різноманітною лексикою, зокрема різними видами робіт і професій, житлом, майном, одягом, їжею, напоями, валютою, одиницями вимірювання, музичними інструментами, різноманітними традиційними танцями та піснями, святами та іграми.</w:t>
      </w:r>
    </w:p>
    <w:p w14:paraId="20B26860"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Слова, які відображають суть етнографічних і міфологічних сфер, що охоплюють різні етнічні та соціальні групи, божественних істот, міфічних істот і легендарні місця.</w:t>
      </w:r>
    </w:p>
    <w:p w14:paraId="775AED09"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Лексика, що відображає реалії світу природи. Це охоплює позначення, призначені істотам і флорі, а також зображення рельєфу та мальовничих місць.</w:t>
      </w:r>
    </w:p>
    <w:p w14:paraId="76445B04"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Лексика, яка точно відображає умови державного устрою, адміністративного устрою та існування суспільства (як сучасного, так і історичного), охоплює територіальні одиниці, державні органи, громадські об’єднання, політичні фракції та їх складові, промислові та сільськогосподарські установи, підприємства, первинні військові та правоохоронні підрозділи, цивільні ролі та професії, а також пошани та ієрархії.</w:t>
      </w:r>
    </w:p>
    <w:p w14:paraId="3764A642"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Сюди входять всі ономастичні реалії – антропоніми, топоніми, імена літературних персонажів, назви різних компаній, закладів, аеропортів, музеїв, театрів, ресторанів, магазинів, тощо.</w:t>
      </w:r>
    </w:p>
    <w:p w14:paraId="2B4B0AEB"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Слова, які відображають асоціативні реалії. Сюди входять символи рослин і тварин, символіка кольору, різновиди фольклорних, історичних та літературно-книжкових алюзій. Включає опис історичних, фольклорних та літературних героїв, їх поведінки, рис характеру, історичних подій, міфів та легенд [3].</w:t>
      </w:r>
    </w:p>
    <w:p w14:paraId="78EEA425"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нашому дослідженні текст оригіналу переважно містить побутові реалії.</w:t>
      </w:r>
    </w:p>
    <w:p w14:paraId="761C2A48" w14:textId="77777777" w:rsidR="00C33BFD" w:rsidRDefault="00A84D12">
      <w:pPr>
        <w:tabs>
          <w:tab w:val="left" w:pos="1134"/>
        </w:tabs>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процесі аналізу способів перекладу реалій детективного роману Р. Стаута «Дзвінок у двері» ми використали у нашому дослідженні класифікацію С. Влахова та С. Флоріна, яка охоплює такі методи: </w:t>
      </w:r>
    </w:p>
    <w:p w14:paraId="318EFC53" w14:textId="77777777" w:rsidR="00C33BFD" w:rsidRDefault="00A84D12">
      <w:pPr>
        <w:numPr>
          <w:ilvl w:val="0"/>
          <w:numId w:val="18"/>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Транскрипція (транслітерація);</w:t>
      </w:r>
    </w:p>
    <w:p w14:paraId="5572D2D8" w14:textId="77777777" w:rsidR="00C33BFD" w:rsidRDefault="00A84D12">
      <w:pPr>
        <w:numPr>
          <w:ilvl w:val="0"/>
          <w:numId w:val="18"/>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(заміни):</w:t>
      </w:r>
    </w:p>
    <w:p w14:paraId="310F8861" w14:textId="77777777" w:rsidR="00C33BFD" w:rsidRDefault="00A84D12">
      <w:pPr>
        <w:numPr>
          <w:ilvl w:val="0"/>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введення неологізму:</w:t>
      </w:r>
    </w:p>
    <w:p w14:paraId="3BEFB7E5"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калька;</w:t>
      </w:r>
    </w:p>
    <w:p w14:paraId="766EB10B"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напівкалька;</w:t>
      </w:r>
    </w:p>
    <w:p w14:paraId="0F8ADF92"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освоєння;</w:t>
      </w:r>
    </w:p>
    <w:p w14:paraId="5DAF9F28"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семантичний неологізм;</w:t>
      </w:r>
    </w:p>
    <w:p w14:paraId="3579A76F" w14:textId="77777777" w:rsidR="00C33BFD" w:rsidRDefault="00A84D12">
      <w:pPr>
        <w:numPr>
          <w:ilvl w:val="0"/>
          <w:numId w:val="20"/>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приблизний переклад:</w:t>
      </w:r>
    </w:p>
    <w:p w14:paraId="1719285D"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родо-видові заміни;</w:t>
      </w:r>
    </w:p>
    <w:p w14:paraId="3B2E45DC"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функціональний аналог;</w:t>
      </w:r>
    </w:p>
    <w:p w14:paraId="793AED19" w14:textId="77777777" w:rsidR="00C33BFD" w:rsidRDefault="00A84D12">
      <w:pPr>
        <w:numPr>
          <w:ilvl w:val="2"/>
          <w:numId w:val="1"/>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опис;</w:t>
      </w:r>
    </w:p>
    <w:p w14:paraId="64A6D2AA" w14:textId="77777777" w:rsidR="00C33BFD" w:rsidRDefault="00A84D12">
      <w:pPr>
        <w:numPr>
          <w:ilvl w:val="0"/>
          <w:numId w:val="22"/>
        </w:numPr>
        <w:tabs>
          <w:tab w:val="left" w:pos="1134"/>
        </w:tabs>
        <w:spacing w:after="0" w:line="348"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Контекстуальний переклад (цит. за [3]) .</w:t>
      </w:r>
    </w:p>
    <w:p w14:paraId="6EECA3E3"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приклади реалій з роману Р. Стаута «Дзвінок у двері» та їхніх українських перекладів. </w:t>
      </w:r>
    </w:p>
    <w:p w14:paraId="07583D65" w14:textId="77777777" w:rsidR="00C33BFD" w:rsidRDefault="00A84D12">
      <w:pPr>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w:t>
      </w:r>
      <w:r>
        <w:rPr>
          <w:rFonts w:ascii="Times New Roman" w:eastAsia="Times New Roman" w:hAnsi="Times New Roman" w:cs="Times New Roman"/>
          <w:sz w:val="28"/>
          <w:szCs w:val="28"/>
          <w:u w:val="single"/>
        </w:rPr>
        <w:t>калькування</w:t>
      </w:r>
      <w:r>
        <w:rPr>
          <w:rFonts w:ascii="Times New Roman" w:eastAsia="Times New Roman" w:hAnsi="Times New Roman" w:cs="Times New Roman"/>
          <w:sz w:val="28"/>
          <w:szCs w:val="28"/>
        </w:rPr>
        <w:t xml:space="preserve"> відтворено переважно реалії, що позначають грошові одиниці, наприклад:</w:t>
      </w:r>
    </w:p>
    <w:p w14:paraId="5F37FDF7" w14:textId="77777777" w:rsidR="00C33BFD" w:rsidRDefault="00A84D12">
      <w:pPr>
        <w:numPr>
          <w:ilvl w:val="0"/>
          <w:numId w:val="25"/>
        </w:numP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He was looking at the beautiful fact that with a</w:t>
      </w:r>
      <w:r>
        <w:rPr>
          <w:rFonts w:ascii="Times New Roman" w:eastAsia="Times New Roman" w:hAnsi="Times New Roman" w:cs="Times New Roman"/>
          <w:b/>
          <w:i/>
          <w:sz w:val="28"/>
          <w:szCs w:val="28"/>
        </w:rPr>
        <w:t xml:space="preserve"> hundred grand</w:t>
      </w:r>
      <w:r>
        <w:rPr>
          <w:rFonts w:ascii="Times New Roman" w:eastAsia="Times New Roman" w:hAnsi="Times New Roman" w:cs="Times New Roman"/>
          <w:i/>
          <w:sz w:val="28"/>
          <w:szCs w:val="28"/>
        </w:rPr>
        <w:t xml:space="preserve"> in the till on January fifth he would need, and would accept, no jobs at all for the rest of the winter, and the spring, and even into the summer. </w:t>
      </w:r>
    </w:p>
    <w:p w14:paraId="0216E85E"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Вулф думав про ту привабливу обставину, що, маючи п’ятого січня ці </w:t>
      </w:r>
      <w:r>
        <w:rPr>
          <w:rFonts w:ascii="Times New Roman" w:eastAsia="Times New Roman" w:hAnsi="Times New Roman" w:cs="Times New Roman"/>
          <w:b/>
          <w:i/>
          <w:sz w:val="28"/>
          <w:szCs w:val="28"/>
        </w:rPr>
        <w:t xml:space="preserve">сто тисяч доларів </w:t>
      </w:r>
      <w:r>
        <w:rPr>
          <w:rFonts w:ascii="Times New Roman" w:eastAsia="Times New Roman" w:hAnsi="Times New Roman" w:cs="Times New Roman"/>
          <w:i/>
          <w:sz w:val="28"/>
          <w:szCs w:val="28"/>
        </w:rPr>
        <w:t>у кишені, йому не доведеться брати роботу не тільки до кінця зими, а й навесні і навіть влітку.</w:t>
      </w:r>
    </w:p>
    <w:p w14:paraId="43DD0663" w14:textId="77777777" w:rsidR="00C33BFD" w:rsidRDefault="00A84D12">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 figured that if they were on me, which was highly likely, maybe one </w:t>
      </w:r>
      <w:r>
        <w:rPr>
          <w:rFonts w:ascii="Times New Roman" w:eastAsia="Times New Roman" w:hAnsi="Times New Roman" w:cs="Times New Roman"/>
          <w:b/>
          <w:i/>
          <w:sz w:val="28"/>
          <w:szCs w:val="28"/>
        </w:rPr>
        <w:t>cent</w:t>
      </w:r>
      <w:r>
        <w:rPr>
          <w:rFonts w:ascii="Times New Roman" w:eastAsia="Times New Roman" w:hAnsi="Times New Roman" w:cs="Times New Roman"/>
          <w:i/>
          <w:sz w:val="28"/>
          <w:szCs w:val="28"/>
        </w:rPr>
        <w:t xml:space="preserve"> of each ten </w:t>
      </w:r>
      <w:r>
        <w:rPr>
          <w:rFonts w:ascii="Times New Roman" w:eastAsia="Times New Roman" w:hAnsi="Times New Roman" w:cs="Times New Roman"/>
          <w:b/>
          <w:i/>
          <w:sz w:val="28"/>
          <w:szCs w:val="28"/>
        </w:rPr>
        <w:t>grand</w:t>
      </w:r>
      <w:r>
        <w:rPr>
          <w:rFonts w:ascii="Times New Roman" w:eastAsia="Times New Roman" w:hAnsi="Times New Roman" w:cs="Times New Roman"/>
          <w:i/>
          <w:sz w:val="28"/>
          <w:szCs w:val="28"/>
        </w:rPr>
        <w:t xml:space="preserve"> of Wolfe's income tax, and one </w:t>
      </w:r>
      <w:r>
        <w:rPr>
          <w:rFonts w:ascii="Times New Roman" w:eastAsia="Times New Roman" w:hAnsi="Times New Roman" w:cs="Times New Roman"/>
          <w:b/>
          <w:i/>
          <w:sz w:val="28"/>
          <w:szCs w:val="28"/>
        </w:rPr>
        <w:t>mill</w:t>
      </w:r>
      <w:r>
        <w:rPr>
          <w:rFonts w:ascii="Times New Roman" w:eastAsia="Times New Roman" w:hAnsi="Times New Roman" w:cs="Times New Roman"/>
          <w:i/>
          <w:sz w:val="28"/>
          <w:szCs w:val="28"/>
        </w:rPr>
        <w:t xml:space="preserve"> of each </w:t>
      </w:r>
      <w:r>
        <w:rPr>
          <w:rFonts w:ascii="Times New Roman" w:eastAsia="Times New Roman" w:hAnsi="Times New Roman" w:cs="Times New Roman"/>
          <w:b/>
          <w:i/>
          <w:sz w:val="28"/>
          <w:szCs w:val="28"/>
        </w:rPr>
        <w:t>ten</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grand</w:t>
      </w:r>
      <w:r>
        <w:rPr>
          <w:rFonts w:ascii="Times New Roman" w:eastAsia="Times New Roman" w:hAnsi="Times New Roman" w:cs="Times New Roman"/>
          <w:i/>
          <w:sz w:val="28"/>
          <w:szCs w:val="28"/>
        </w:rPr>
        <w:t xml:space="preserve"> of mine, would go to pay government employees to keep me company uninvited, which didn't seem right. </w:t>
      </w:r>
    </w:p>
    <w:p w14:paraId="114ACC34" w14:textId="77777777" w:rsidR="00C33BFD" w:rsidRDefault="00A84D12">
      <w:p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 міркував про те, що коли "хвіст" і вчепився за мною – річ цілком вірогідна, – то цієї хвилини один </w:t>
      </w:r>
      <w:r>
        <w:rPr>
          <w:rFonts w:ascii="Times New Roman" w:eastAsia="Times New Roman" w:hAnsi="Times New Roman" w:cs="Times New Roman"/>
          <w:b/>
          <w:i/>
          <w:sz w:val="28"/>
          <w:szCs w:val="28"/>
        </w:rPr>
        <w:t>долар</w:t>
      </w:r>
      <w:r>
        <w:rPr>
          <w:rFonts w:ascii="Times New Roman" w:eastAsia="Times New Roman" w:hAnsi="Times New Roman" w:cs="Times New Roman"/>
          <w:i/>
          <w:sz w:val="28"/>
          <w:szCs w:val="28"/>
        </w:rPr>
        <w:t xml:space="preserve"> з кожних </w:t>
      </w:r>
      <w:r>
        <w:rPr>
          <w:rFonts w:ascii="Times New Roman" w:eastAsia="Times New Roman" w:hAnsi="Times New Roman" w:cs="Times New Roman"/>
          <w:b/>
          <w:i/>
          <w:sz w:val="28"/>
          <w:szCs w:val="28"/>
        </w:rPr>
        <w:t>ста доларів</w:t>
      </w:r>
      <w:r>
        <w:rPr>
          <w:rFonts w:ascii="Times New Roman" w:eastAsia="Times New Roman" w:hAnsi="Times New Roman" w:cs="Times New Roman"/>
          <w:i/>
          <w:sz w:val="28"/>
          <w:szCs w:val="28"/>
        </w:rPr>
        <w:t xml:space="preserve"> податку від </w:t>
      </w:r>
      <w:r>
        <w:rPr>
          <w:rFonts w:ascii="Times New Roman" w:eastAsia="Times New Roman" w:hAnsi="Times New Roman" w:cs="Times New Roman"/>
          <w:i/>
          <w:sz w:val="28"/>
          <w:szCs w:val="28"/>
        </w:rPr>
        <w:lastRenderedPageBreak/>
        <w:t xml:space="preserve">прибутків Вулфа і один з кожної </w:t>
      </w:r>
      <w:r>
        <w:rPr>
          <w:rFonts w:ascii="Times New Roman" w:eastAsia="Times New Roman" w:hAnsi="Times New Roman" w:cs="Times New Roman"/>
          <w:b/>
          <w:i/>
          <w:sz w:val="28"/>
          <w:szCs w:val="28"/>
        </w:rPr>
        <w:t>тисячі доларів</w:t>
      </w:r>
      <w:r>
        <w:rPr>
          <w:rFonts w:ascii="Times New Roman" w:eastAsia="Times New Roman" w:hAnsi="Times New Roman" w:cs="Times New Roman"/>
          <w:i/>
          <w:sz w:val="28"/>
          <w:szCs w:val="28"/>
        </w:rPr>
        <w:t xml:space="preserve"> податку від моїх прибутків ідуть на утримання державних службовців, які оце без будь-якого запрошення набиваються мені в компанію. І такий розподіл, на мою думку, не зовсім справедливий.</w:t>
      </w:r>
    </w:p>
    <w:p w14:paraId="7D888EE6" w14:textId="77777777" w:rsidR="00C33BFD" w:rsidRDefault="00A84D12">
      <w:pPr>
        <w:tabs>
          <w:tab w:val="left" w:pos="1276"/>
        </w:tabs>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перекладі відбувається стилістична втрата, тому що слова (</w:t>
      </w:r>
      <w:r>
        <w:rPr>
          <w:rFonts w:ascii="Times New Roman" w:eastAsia="Times New Roman" w:hAnsi="Times New Roman" w:cs="Times New Roman"/>
          <w:i/>
          <w:sz w:val="28"/>
          <w:szCs w:val="28"/>
        </w:rPr>
        <w:t>cent, grand</w:t>
      </w:r>
      <w:r>
        <w:rPr>
          <w:rFonts w:ascii="Times New Roman" w:eastAsia="Times New Roman" w:hAnsi="Times New Roman" w:cs="Times New Roman"/>
          <w:sz w:val="28"/>
          <w:szCs w:val="28"/>
        </w:rPr>
        <w:t>) мають розмовний відтінок, тоді в перекладі це не зберігається.</w:t>
      </w:r>
    </w:p>
    <w:p w14:paraId="7ADF0D9B" w14:textId="77777777" w:rsidR="00C33BFD" w:rsidRDefault="00A84D12">
      <w:pPr>
        <w:tabs>
          <w:tab w:val="left" w:pos="1276"/>
        </w:tabs>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w:t>
      </w:r>
      <w:r>
        <w:rPr>
          <w:rFonts w:ascii="Times New Roman" w:eastAsia="Times New Roman" w:hAnsi="Times New Roman" w:cs="Times New Roman"/>
          <w:sz w:val="28"/>
          <w:szCs w:val="28"/>
          <w:u w:val="single"/>
        </w:rPr>
        <w:t>транскодування</w:t>
      </w:r>
      <w:r>
        <w:rPr>
          <w:rFonts w:ascii="Times New Roman" w:eastAsia="Times New Roman" w:hAnsi="Times New Roman" w:cs="Times New Roman"/>
          <w:sz w:val="28"/>
          <w:szCs w:val="28"/>
        </w:rPr>
        <w:t xml:space="preserve"> відтворено реалії, що позначають одиниці міри (ваги, відстані тощо), наприклад:</w:t>
      </w:r>
    </w:p>
    <w:p w14:paraId="5A19DD7B" w14:textId="77777777" w:rsidR="00C33BFD" w:rsidRDefault="00A84D12">
      <w:pPr>
        <w:numPr>
          <w:ilvl w:val="0"/>
          <w:numId w:val="25"/>
        </w:numP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"It's partly your stomach," he said. "If not the duck, then an omelet."</w:t>
      </w:r>
    </w:p>
    <w:p w14:paraId="2D52A05C"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"No."</w:t>
      </w:r>
    </w:p>
    <w:p w14:paraId="55DEB9BE"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"Caviar. There's a fresh </w:t>
      </w:r>
      <w:r>
        <w:rPr>
          <w:rFonts w:ascii="Times New Roman" w:eastAsia="Times New Roman" w:hAnsi="Times New Roman" w:cs="Times New Roman"/>
          <w:b/>
          <w:i/>
          <w:sz w:val="28"/>
          <w:szCs w:val="28"/>
        </w:rPr>
        <w:t>pound</w:t>
      </w:r>
      <w:r>
        <w:rPr>
          <w:rFonts w:ascii="Times New Roman" w:eastAsia="Times New Roman" w:hAnsi="Times New Roman" w:cs="Times New Roman"/>
          <w:i/>
          <w:sz w:val="28"/>
          <w:szCs w:val="28"/>
        </w:rPr>
        <w:t>."</w:t>
      </w:r>
    </w:p>
    <w:p w14:paraId="5C88A36F"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Тут трохи винен і ваш шлунок, – кинув Вулф. – Ну, коли не качку, то, може, хоч яєчню?</w:t>
      </w:r>
    </w:p>
    <w:p w14:paraId="00F2CB5F"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Ні.</w:t>
      </w:r>
    </w:p>
    <w:p w14:paraId="7D709A27" w14:textId="77777777" w:rsidR="00C33BFD" w:rsidRDefault="00A84D12">
      <w:pP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Тоді ікру. У нас є </w:t>
      </w:r>
      <w:r>
        <w:rPr>
          <w:rFonts w:ascii="Times New Roman" w:eastAsia="Times New Roman" w:hAnsi="Times New Roman" w:cs="Times New Roman"/>
          <w:b/>
          <w:i/>
          <w:sz w:val="28"/>
          <w:szCs w:val="28"/>
        </w:rPr>
        <w:t>фунт</w:t>
      </w:r>
      <w:r>
        <w:rPr>
          <w:rFonts w:ascii="Times New Roman" w:eastAsia="Times New Roman" w:hAnsi="Times New Roman" w:cs="Times New Roman"/>
          <w:i/>
          <w:sz w:val="28"/>
          <w:szCs w:val="28"/>
        </w:rPr>
        <w:t xml:space="preserve"> свіженької.</w:t>
      </w:r>
    </w:p>
    <w:p w14:paraId="63D6D589" w14:textId="77777777" w:rsidR="00C33BFD" w:rsidRDefault="00A84D12">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MORRIS ALTHAUS, deceased, 36, height </w:t>
      </w:r>
      <w:r>
        <w:rPr>
          <w:rFonts w:ascii="Times New Roman" w:eastAsia="Times New Roman" w:hAnsi="Times New Roman" w:cs="Times New Roman"/>
          <w:b/>
          <w:i/>
          <w:sz w:val="28"/>
          <w:szCs w:val="28"/>
        </w:rPr>
        <w:t>5 feet 11</w:t>
      </w:r>
      <w:r>
        <w:rPr>
          <w:rFonts w:ascii="Times New Roman" w:eastAsia="Times New Roman" w:hAnsi="Times New Roman" w:cs="Times New Roman"/>
          <w:i/>
          <w:sz w:val="28"/>
          <w:szCs w:val="28"/>
        </w:rPr>
        <w:t xml:space="preserve">, weight </w:t>
      </w:r>
      <w:r>
        <w:rPr>
          <w:rFonts w:ascii="Times New Roman" w:eastAsia="Times New Roman" w:hAnsi="Times New Roman" w:cs="Times New Roman"/>
          <w:b/>
          <w:i/>
          <w:sz w:val="28"/>
          <w:szCs w:val="28"/>
        </w:rPr>
        <w:t>175</w:t>
      </w:r>
      <w:r>
        <w:rPr>
          <w:rFonts w:ascii="Times New Roman" w:eastAsia="Times New Roman" w:hAnsi="Times New Roman" w:cs="Times New Roman"/>
          <w:i/>
          <w:sz w:val="28"/>
          <w:szCs w:val="28"/>
        </w:rPr>
        <w:t xml:space="preserve">, dark complexion, handsome, liked all right by men but more than liked by women. </w:t>
      </w:r>
    </w:p>
    <w:p w14:paraId="43CAC874" w14:textId="77777777" w:rsidR="00C33BFD" w:rsidRDefault="00A84D12">
      <w:p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МОРРІС ЕЛТХАУЗ (покійний). 36 років, зріст </w:t>
      </w:r>
      <w:r>
        <w:rPr>
          <w:rFonts w:ascii="Times New Roman" w:eastAsia="Times New Roman" w:hAnsi="Times New Roman" w:cs="Times New Roman"/>
          <w:b/>
          <w:i/>
          <w:sz w:val="28"/>
          <w:szCs w:val="28"/>
        </w:rPr>
        <w:t>5 футів 11 дюймів</w:t>
      </w:r>
      <w:r>
        <w:rPr>
          <w:rFonts w:ascii="Times New Roman" w:eastAsia="Times New Roman" w:hAnsi="Times New Roman" w:cs="Times New Roman"/>
          <w:i/>
          <w:sz w:val="28"/>
          <w:szCs w:val="28"/>
        </w:rPr>
        <w:t xml:space="preserve">, вага </w:t>
      </w:r>
      <w:r>
        <w:rPr>
          <w:rFonts w:ascii="Times New Roman" w:eastAsia="Times New Roman" w:hAnsi="Times New Roman" w:cs="Times New Roman"/>
          <w:b/>
          <w:i/>
          <w:sz w:val="28"/>
          <w:szCs w:val="28"/>
        </w:rPr>
        <w:t>175</w:t>
      </w:r>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фунтів</w:t>
      </w:r>
      <w:r>
        <w:rPr>
          <w:rFonts w:ascii="Times New Roman" w:eastAsia="Times New Roman" w:hAnsi="Times New Roman" w:cs="Times New Roman"/>
          <w:i/>
          <w:sz w:val="28"/>
          <w:szCs w:val="28"/>
        </w:rPr>
        <w:t>, брюнет, привабливої зовнішності, мав успіх серед жінок, а ще більше серед чоловіків.</w:t>
      </w:r>
    </w:p>
    <w:p w14:paraId="5578E241" w14:textId="77777777" w:rsidR="00C33BFD" w:rsidRDefault="00A84D12">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Removing a </w:t>
      </w:r>
      <w:r>
        <w:rPr>
          <w:rFonts w:ascii="Times New Roman" w:eastAsia="Times New Roman" w:hAnsi="Times New Roman" w:cs="Times New Roman"/>
          <w:b/>
          <w:i/>
          <w:sz w:val="28"/>
          <w:szCs w:val="28"/>
        </w:rPr>
        <w:t>180-pound</w:t>
      </w:r>
      <w:r>
        <w:rPr>
          <w:rFonts w:ascii="Times New Roman" w:eastAsia="Times New Roman" w:hAnsi="Times New Roman" w:cs="Times New Roman"/>
          <w:i/>
          <w:sz w:val="28"/>
          <w:szCs w:val="28"/>
        </w:rPr>
        <w:t xml:space="preserve"> man from a padded armchair is a problem, and he had savvy enough to stay put, leaning back. </w:t>
      </w:r>
    </w:p>
    <w:p w14:paraId="198CC8D5" w14:textId="77777777" w:rsidR="00C33BFD" w:rsidRDefault="00A84D12">
      <w:p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Бо витягти з м'якого крісла чоловіка вагою </w:t>
      </w:r>
      <w:r>
        <w:rPr>
          <w:rFonts w:ascii="Times New Roman" w:eastAsia="Times New Roman" w:hAnsi="Times New Roman" w:cs="Times New Roman"/>
          <w:b/>
          <w:i/>
          <w:sz w:val="28"/>
          <w:szCs w:val="28"/>
        </w:rPr>
        <w:t>фунтів сто вісімдесят</w:t>
      </w:r>
      <w:r>
        <w:rPr>
          <w:rFonts w:ascii="Times New Roman" w:eastAsia="Times New Roman" w:hAnsi="Times New Roman" w:cs="Times New Roman"/>
          <w:i/>
          <w:sz w:val="28"/>
          <w:szCs w:val="28"/>
        </w:rPr>
        <w:t>, – а він же не такий дурний, щоб не впертися руками й ногами, – справа зовсім не легка.</w:t>
      </w:r>
    </w:p>
    <w:p w14:paraId="49015876" w14:textId="77777777" w:rsidR="00C33BFD" w:rsidRDefault="00A84D12">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It had not affected Wolfe's relations with Lewis Hewitt, who was still grateful for a special favor Wolfe had done him long ago, who had a </w:t>
      </w:r>
      <w:r>
        <w:rPr>
          <w:rFonts w:ascii="Times New Roman" w:eastAsia="Times New Roman" w:hAnsi="Times New Roman" w:cs="Times New Roman"/>
          <w:b/>
          <w:i/>
          <w:sz w:val="28"/>
          <w:szCs w:val="28"/>
        </w:rPr>
        <w:t>hundred-foot-long</w:t>
      </w:r>
      <w:r>
        <w:rPr>
          <w:rFonts w:ascii="Times New Roman" w:eastAsia="Times New Roman" w:hAnsi="Times New Roman" w:cs="Times New Roman"/>
          <w:i/>
          <w:sz w:val="28"/>
          <w:szCs w:val="28"/>
        </w:rPr>
        <w:t xml:space="preserve"> orchid house at his Long Island estate, and who came to dinner at the old brownstone about twice a year. </w:t>
      </w:r>
    </w:p>
    <w:p w14:paraId="53AB92D7" w14:textId="77777777" w:rsidR="00C33BFD" w:rsidRDefault="00A84D12">
      <w:pPr>
        <w:pBdr>
          <w:top w:val="none" w:sz="0" w:space="0" w:color="000000"/>
          <w:left w:val="none" w:sz="0" w:space="0" w:color="000000"/>
          <w:bottom w:val="none" w:sz="0" w:space="0" w:color="000000"/>
          <w:right w:val="none" w:sz="0" w:space="0" w:color="000000"/>
          <w:between w:val="none" w:sz="0" w:space="0" w:color="000000"/>
        </w:pBdr>
        <w:tabs>
          <w:tab w:val="left" w:pos="1276"/>
        </w:tabs>
        <w:spacing w:after="0" w:line="348"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Правда, на взаємини Вулфа з Х'юїттом той випадок не вплинув. Х'юїтт мав у своєму маєтку в Лонг-Айленді величезну, </w:t>
      </w:r>
      <w:r>
        <w:rPr>
          <w:rFonts w:ascii="Times New Roman" w:eastAsia="Times New Roman" w:hAnsi="Times New Roman" w:cs="Times New Roman"/>
          <w:b/>
          <w:i/>
          <w:sz w:val="28"/>
          <w:szCs w:val="28"/>
        </w:rPr>
        <w:t xml:space="preserve">футів сто </w:t>
      </w:r>
      <w:r>
        <w:rPr>
          <w:rFonts w:ascii="Times New Roman" w:eastAsia="Times New Roman" w:hAnsi="Times New Roman" w:cs="Times New Roman"/>
          <w:b/>
          <w:i/>
          <w:sz w:val="28"/>
          <w:szCs w:val="28"/>
        </w:rPr>
        <w:lastRenderedPageBreak/>
        <w:t>завширшки</w:t>
      </w:r>
      <w:r>
        <w:rPr>
          <w:rFonts w:ascii="Times New Roman" w:eastAsia="Times New Roman" w:hAnsi="Times New Roman" w:cs="Times New Roman"/>
          <w:i/>
          <w:sz w:val="28"/>
          <w:szCs w:val="28"/>
        </w:rPr>
        <w:t>, оранжерею з орхідеями, й досі був вдячний Вулфові за якусь особливу послугу, зроблену йому дуже давно, і десь двічі на рік приїздив до старого цегляного будинку на обід.</w:t>
      </w:r>
    </w:p>
    <w:p w14:paraId="782D1220" w14:textId="77777777" w:rsidR="00C33BFD" w:rsidRDefault="00A84D12">
      <w:pPr>
        <w:numPr>
          <w:ilvl w:val="0"/>
          <w:numId w:val="25"/>
        </w:numPr>
        <w:tabs>
          <w:tab w:val="left" w:pos="1276"/>
        </w:tabs>
        <w:spacing w:after="0" w:line="348" w:lineRule="auto"/>
        <w:ind w:left="0"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I had </w:t>
      </w:r>
      <w:r>
        <w:rPr>
          <w:rFonts w:ascii="Times New Roman" w:eastAsia="Times New Roman" w:hAnsi="Times New Roman" w:cs="Times New Roman"/>
          <w:b/>
          <w:i/>
          <w:sz w:val="28"/>
          <w:szCs w:val="28"/>
        </w:rPr>
        <w:t>two miles</w:t>
      </w:r>
      <w:r>
        <w:rPr>
          <w:rFonts w:ascii="Times New Roman" w:eastAsia="Times New Roman" w:hAnsi="Times New Roman" w:cs="Times New Roman"/>
          <w:i/>
          <w:sz w:val="28"/>
          <w:szCs w:val="28"/>
        </w:rPr>
        <w:t xml:space="preserve"> to go, but it was only twenty after ten, I am a walker, and if I had a tail it would be good for his lungs and legs. </w:t>
      </w:r>
    </w:p>
    <w:p w14:paraId="741D5586" w14:textId="77777777" w:rsidR="00C33BFD" w:rsidRDefault="00A84D12">
      <w:pPr>
        <w:tabs>
          <w:tab w:val="left" w:pos="1276"/>
        </w:tabs>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Йти треба було </w:t>
      </w:r>
      <w:r>
        <w:rPr>
          <w:rFonts w:ascii="Times New Roman" w:eastAsia="Times New Roman" w:hAnsi="Times New Roman" w:cs="Times New Roman"/>
          <w:b/>
          <w:i/>
          <w:sz w:val="28"/>
          <w:szCs w:val="28"/>
        </w:rPr>
        <w:t>милі зо дві</w:t>
      </w:r>
      <w:r>
        <w:rPr>
          <w:rFonts w:ascii="Times New Roman" w:eastAsia="Times New Roman" w:hAnsi="Times New Roman" w:cs="Times New Roman"/>
          <w:i/>
          <w:sz w:val="28"/>
          <w:szCs w:val="28"/>
        </w:rPr>
        <w:t xml:space="preserve">, проте годинник показував усього двадцять хвилин на одинадцяту, гуляти я люблю, а якщо за мною і вчепився «хвіст», – що ж, пройтися, подихати свіжим повітрям не завадить і йому. </w:t>
      </w:r>
    </w:p>
    <w:p w14:paraId="2466F848" w14:textId="77777777" w:rsidR="00C33BFD" w:rsidRDefault="00A84D12">
      <w:pPr>
        <w:shd w:val="clear" w:color="auto" w:fill="FFFFFF"/>
        <w:tabs>
          <w:tab w:val="left" w:pos="1276"/>
        </w:tabs>
        <w:spacing w:after="0" w:line="348" w:lineRule="auto"/>
        <w:ind w:firstLine="709"/>
        <w:jc w:val="both"/>
        <w:rPr>
          <w:rFonts w:ascii="Times New Roman" w:eastAsia="Times New Roman" w:hAnsi="Times New Roman" w:cs="Times New Roman"/>
          <w:sz w:val="28"/>
          <w:szCs w:val="28"/>
        </w:rPr>
      </w:pPr>
      <w:bookmarkStart w:id="15" w:name="_heading=h.3rdcrjn" w:colFirst="0" w:colLast="0"/>
      <w:bookmarkEnd w:id="15"/>
      <w:r>
        <w:rPr>
          <w:rFonts w:ascii="Times New Roman" w:eastAsia="Times New Roman" w:hAnsi="Times New Roman" w:cs="Times New Roman"/>
          <w:sz w:val="28"/>
          <w:szCs w:val="28"/>
        </w:rPr>
        <w:t xml:space="preserve">Таким чином, було з'ясовано, що спосіб перекладу реалії кореспондує з її типом. </w:t>
      </w:r>
    </w:p>
    <w:p w14:paraId="1D4FACB6" w14:textId="77777777" w:rsidR="00C33BFD" w:rsidRDefault="00C33BFD">
      <w:pPr>
        <w:shd w:val="clear" w:color="auto" w:fill="FFFFFF"/>
        <w:tabs>
          <w:tab w:val="left" w:pos="1276"/>
        </w:tabs>
        <w:spacing w:after="0" w:line="348" w:lineRule="auto"/>
        <w:ind w:firstLine="709"/>
        <w:jc w:val="both"/>
        <w:rPr>
          <w:rFonts w:ascii="Times New Roman" w:eastAsia="Times New Roman" w:hAnsi="Times New Roman" w:cs="Times New Roman"/>
          <w:sz w:val="28"/>
          <w:szCs w:val="28"/>
        </w:rPr>
      </w:pPr>
    </w:p>
    <w:p w14:paraId="14A191B2" w14:textId="77777777" w:rsidR="00C33BFD" w:rsidRDefault="00A84D12">
      <w:pPr>
        <w:shd w:val="clear" w:color="auto" w:fill="FFFFFF"/>
        <w:tabs>
          <w:tab w:val="left" w:pos="1276"/>
        </w:tabs>
        <w:spacing w:after="0" w:line="348" w:lineRule="auto"/>
        <w:ind w:left="1276" w:hanging="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Кількісні параметри застосування стратегії очуження у відтворенні власних назв та реалій</w:t>
      </w:r>
    </w:p>
    <w:p w14:paraId="155F0965" w14:textId="77777777" w:rsidR="00C33BFD" w:rsidRDefault="00C33BFD">
      <w:pPr>
        <w:shd w:val="clear" w:color="auto" w:fill="FFFFFF"/>
        <w:spacing w:after="0" w:line="348" w:lineRule="auto"/>
        <w:ind w:firstLine="709"/>
        <w:jc w:val="both"/>
        <w:rPr>
          <w:rFonts w:ascii="Times New Roman" w:eastAsia="Times New Roman" w:hAnsi="Times New Roman" w:cs="Times New Roman"/>
          <w:sz w:val="28"/>
          <w:szCs w:val="28"/>
        </w:rPr>
      </w:pPr>
    </w:p>
    <w:p w14:paraId="79F83637" w14:textId="77777777" w:rsidR="00C33BFD" w:rsidRDefault="00A84D12">
      <w:pPr>
        <w:shd w:val="clear" w:color="auto" w:fill="FFFFFF"/>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нашого дослідження ми розглядали транскодування, калькування та поєднання транскодування з калькуванням як </w:t>
      </w:r>
      <w:r>
        <w:rPr>
          <w:rFonts w:ascii="Times New Roman" w:eastAsia="Times New Roman" w:hAnsi="Times New Roman" w:cs="Times New Roman"/>
          <w:b/>
          <w:i/>
          <w:sz w:val="28"/>
          <w:szCs w:val="28"/>
        </w:rPr>
        <w:t>тактики</w:t>
      </w:r>
      <w:r>
        <w:rPr>
          <w:rFonts w:ascii="Times New Roman" w:eastAsia="Times New Roman" w:hAnsi="Times New Roman" w:cs="Times New Roman"/>
          <w:sz w:val="28"/>
          <w:szCs w:val="28"/>
        </w:rPr>
        <w:t xml:space="preserve"> стратегії очуження.</w:t>
      </w:r>
    </w:p>
    <w:p w14:paraId="4244C39B"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було виявлено, що у відтворенні власних назв переважає транскодування. Ці результати ілюструє Рис. 3.1: </w:t>
      </w:r>
      <w:r>
        <w:rPr>
          <w:noProof/>
          <w:lang w:val="ru-RU"/>
        </w:rPr>
        <w:drawing>
          <wp:anchor distT="114300" distB="114300" distL="114300" distR="114300" simplePos="0" relativeHeight="251658240" behindDoc="0" locked="0" layoutInCell="1" hidden="0" allowOverlap="1" wp14:anchorId="1D769CD3" wp14:editId="6A6AF9A1">
            <wp:simplePos x="0" y="0"/>
            <wp:positionH relativeFrom="column">
              <wp:posOffset>1023938</wp:posOffset>
            </wp:positionH>
            <wp:positionV relativeFrom="paragraph">
              <wp:posOffset>666750</wp:posOffset>
            </wp:positionV>
            <wp:extent cx="3653438" cy="2477047"/>
            <wp:effectExtent l="0" t="0" r="0" b="0"/>
            <wp:wrapTopAndBottom distT="114300" distB="114300"/>
            <wp:docPr id="18" name="image4.png" descr="Points scored"/>
            <wp:cNvGraphicFramePr/>
            <a:graphic xmlns:a="http://schemas.openxmlformats.org/drawingml/2006/main">
              <a:graphicData uri="http://schemas.openxmlformats.org/drawingml/2006/picture">
                <pic:pic xmlns:pic="http://schemas.openxmlformats.org/drawingml/2006/picture">
                  <pic:nvPicPr>
                    <pic:cNvPr id="0" name="image4.png" descr="Points scored"/>
                    <pic:cNvPicPr preferRelativeResize="0"/>
                  </pic:nvPicPr>
                  <pic:blipFill>
                    <a:blip r:embed="rId8"/>
                    <a:srcRect/>
                    <a:stretch>
                      <a:fillRect/>
                    </a:stretch>
                  </pic:blipFill>
                  <pic:spPr>
                    <a:xfrm>
                      <a:off x="0" y="0"/>
                      <a:ext cx="3653438" cy="2477047"/>
                    </a:xfrm>
                    <a:prstGeom prst="rect">
                      <a:avLst/>
                    </a:prstGeom>
                    <a:ln/>
                  </pic:spPr>
                </pic:pic>
              </a:graphicData>
            </a:graphic>
          </wp:anchor>
        </w:drawing>
      </w:r>
    </w:p>
    <w:p w14:paraId="6310F33D" w14:textId="77777777" w:rsidR="00C33BFD" w:rsidRDefault="00A84D12">
      <w:pPr>
        <w:shd w:val="clear" w:color="auto" w:fill="FFFFFF"/>
        <w:spacing w:after="0"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Кількісні параметри способів відтворення власних назв – тактик стратегії очуження в українському перекладі роману Р. Стаута «Дзвінок у двері».</w:t>
      </w:r>
    </w:p>
    <w:p w14:paraId="1C505483"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відтворенні реалій також переважає такий спосіб перекладу як транскодування. Кількісні параметри способів відтворення реалій – тактик стратегії очуження ілюструє Рис. 3.2:</w:t>
      </w:r>
      <w:r>
        <w:rPr>
          <w:noProof/>
          <w:lang w:val="ru-RU"/>
        </w:rPr>
        <w:drawing>
          <wp:anchor distT="114300" distB="114300" distL="114300" distR="114300" simplePos="0" relativeHeight="251659264" behindDoc="0" locked="0" layoutInCell="1" hidden="0" allowOverlap="1" wp14:anchorId="24F7916C" wp14:editId="4892A058">
            <wp:simplePos x="0" y="0"/>
            <wp:positionH relativeFrom="column">
              <wp:posOffset>790575</wp:posOffset>
            </wp:positionH>
            <wp:positionV relativeFrom="paragraph">
              <wp:posOffset>962025</wp:posOffset>
            </wp:positionV>
            <wp:extent cx="4122187" cy="2542483"/>
            <wp:effectExtent l="0" t="0" r="0" b="0"/>
            <wp:wrapTopAndBottom distT="114300" distB="114300"/>
            <wp:docPr id="17" name="image2.png" descr="Points scored"/>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a:blip r:embed="rId9"/>
                    <a:srcRect/>
                    <a:stretch>
                      <a:fillRect/>
                    </a:stretch>
                  </pic:blipFill>
                  <pic:spPr>
                    <a:xfrm>
                      <a:off x="0" y="0"/>
                      <a:ext cx="4122187" cy="2542483"/>
                    </a:xfrm>
                    <a:prstGeom prst="rect">
                      <a:avLst/>
                    </a:prstGeom>
                    <a:ln/>
                  </pic:spPr>
                </pic:pic>
              </a:graphicData>
            </a:graphic>
          </wp:anchor>
        </w:drawing>
      </w:r>
    </w:p>
    <w:p w14:paraId="50C6E7E7"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Викладене свідчить, що тактики стратегії очуження, які кореспондують зі способами перекладу, по якісно-кількісних показниках є різними для двох досліджених груп мовних одиниць – власних назв та реалій. Це ілюструє Рис. 3.3: </w:t>
      </w:r>
    </w:p>
    <w:p w14:paraId="79BB593D" w14:textId="77777777" w:rsidR="00C33BFD" w:rsidRDefault="00A84D1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C1E2E14" wp14:editId="6CDA947F">
            <wp:extent cx="5847750" cy="3035300"/>
            <wp:effectExtent l="0" t="0" r="0" b="0"/>
            <wp:docPr id="19" name="image1.png" descr="Points scored"/>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10"/>
                    <a:srcRect/>
                    <a:stretch>
                      <a:fillRect/>
                    </a:stretch>
                  </pic:blipFill>
                  <pic:spPr>
                    <a:xfrm>
                      <a:off x="0" y="0"/>
                      <a:ext cx="5847750" cy="3035300"/>
                    </a:xfrm>
                    <a:prstGeom prst="rect">
                      <a:avLst/>
                    </a:prstGeom>
                    <a:ln/>
                  </pic:spPr>
                </pic:pic>
              </a:graphicData>
            </a:graphic>
          </wp:inline>
        </w:drawing>
      </w:r>
    </w:p>
    <w:p w14:paraId="235B6E93" w14:textId="77777777" w:rsidR="00C33BFD" w:rsidRDefault="00A84D1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цьому етапі ми прийняли за 100% усі власні назви, а також за 100% було прийнято усі реалії, відтворені в українському перекладі. Кількісні підрахунки засвідчили, що калькування було використано у відтворенні власних назв у 33,3%, у перекладі реалій у 28,6%; транскодування було </w:t>
      </w:r>
      <w:r>
        <w:rPr>
          <w:rFonts w:ascii="Times New Roman" w:eastAsia="Times New Roman" w:hAnsi="Times New Roman" w:cs="Times New Roman"/>
          <w:sz w:val="28"/>
          <w:szCs w:val="28"/>
        </w:rPr>
        <w:lastRenderedPageBreak/>
        <w:t>застосовано в перекладі власних назв у 45,5%, у перекладі реалій – 57,1%; також у перекладі власних назв виявлено поєднання калькування та транскодування – 21,2%, у відтворенні реалій такого поєднання не зафіксовано – 0%.</w:t>
      </w:r>
    </w:p>
    <w:p w14:paraId="05ADC929" w14:textId="77777777" w:rsidR="00C33BFD" w:rsidRDefault="00C33BFD">
      <w:pPr>
        <w:pStyle w:val="5"/>
        <w:spacing w:before="0" w:after="0" w:line="360" w:lineRule="auto"/>
        <w:ind w:firstLine="709"/>
        <w:rPr>
          <w:rFonts w:ascii="Times New Roman" w:eastAsia="Times New Roman" w:hAnsi="Times New Roman" w:cs="Times New Roman"/>
          <w:sz w:val="28"/>
          <w:szCs w:val="28"/>
        </w:rPr>
      </w:pPr>
      <w:bookmarkStart w:id="16" w:name="_heading=h.26in1rg" w:colFirst="0" w:colLast="0"/>
      <w:bookmarkEnd w:id="16"/>
    </w:p>
    <w:p w14:paraId="770ACF81" w14:textId="77777777" w:rsidR="00C33BFD" w:rsidRDefault="00A84D12">
      <w:pPr>
        <w:pStyle w:val="5"/>
        <w:spacing w:before="0"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p>
    <w:p w14:paraId="74C78F1B" w14:textId="77777777" w:rsidR="00C33BFD" w:rsidRDefault="00C33BFD"/>
    <w:p w14:paraId="26C9F9C5" w14:textId="77777777" w:rsidR="00C33BFD" w:rsidRDefault="00A84D12">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нашого дослідження було проаналізовано реалізацію стратегії очуження на таких одиницях мови, як власні назви та реалії. Способи перекладу, застосовані для відтворення цих одиниць в українському перекладі роману Р. Стаута «Дзвінок у двері», ми трактуємо як тактики стратегії очуження. </w:t>
      </w:r>
    </w:p>
    <w:p w14:paraId="2D7FB0E4" w14:textId="77777777" w:rsidR="00C33BFD" w:rsidRDefault="00A84D12">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відтворенні власних назв було зафіксовано такі тактики стратегії очуження – способи перекладу – як калькування, транскодування та їхнє поєднання. Найбільш продуктивним виявилося транскодування. Також було знайдено доволі велику кількість власних назв, що були відтворені за допомогою калькування, але тим не менш воно виявилося менш продуктивним. Крім того, було з'ясовано, що тактика поєднанням калькування та транскодування мала найменшу питому вагу. </w:t>
      </w:r>
    </w:p>
    <w:p w14:paraId="16B1E8C2" w14:textId="77777777" w:rsidR="00C33BFD" w:rsidRDefault="00A84D12">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відтворенні реалій було зафіксовано такі тактики стратегії очуження – способи перекладу – як калькування та транскодування. В цьому випадку транскодування виявилося більш продуктивним, аніж калькування. </w:t>
      </w:r>
    </w:p>
    <w:p w14:paraId="423B0A5B" w14:textId="77777777" w:rsidR="00C33BFD" w:rsidRDefault="00A84D12">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порівняльному аспекті результати дослідження засвідчують, що використання тактик стратегії очуження кореспондує з природою мовної одиниці, що відтворюється. Це демонструє відмінність арсеналу тактик, застосованих у перекладі власних назв та реалій, зокрема ці якісні відмінності засвідченні тактикою поєднання калькування та транскодування, яка наявна у відтворенні власних назв і відсутня у перекладі реалій.</w:t>
      </w:r>
    </w:p>
    <w:p w14:paraId="6E092185" w14:textId="77777777" w:rsidR="00C33BFD" w:rsidRDefault="00A84D12">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обох груп одиниць також зафіксовано кореляції між природою мовної одиниці та способом її українського перекладу. Також за </w:t>
      </w:r>
      <w:r>
        <w:rPr>
          <w:rFonts w:ascii="Times New Roman" w:eastAsia="Times New Roman" w:hAnsi="Times New Roman" w:cs="Times New Roman"/>
          <w:sz w:val="28"/>
          <w:szCs w:val="28"/>
        </w:rPr>
        <w:lastRenderedPageBreak/>
        <w:t xml:space="preserve">результатами нашого дослідження було зафіксовано звʼязок між типом реалій та способом їхнього перекладу: одиниці міри (ваги, довжини, відстані тощо) були відтворені за допомогою транскодування, грошові одиниці за допомогою – калькування. В тексті було знайдено доволі велику кількість власних назв, що транскодуються, а саме: імена людей, назви готелів, газет та журналів. Ми виявили, що саме за допомогою такого способа перекладу як калькування були відтворені географічні назви та установи. </w:t>
      </w:r>
    </w:p>
    <w:p w14:paraId="6F57CAB3" w14:textId="77777777" w:rsidR="00C33BFD" w:rsidRDefault="00A84D12">
      <w:pPr>
        <w:spacing w:after="0" w:line="360" w:lineRule="auto"/>
        <w:ind w:firstLine="709"/>
        <w:jc w:val="center"/>
        <w:rPr>
          <w:rFonts w:ascii="Times New Roman" w:eastAsia="Times New Roman" w:hAnsi="Times New Roman" w:cs="Times New Roman"/>
          <w:b/>
          <w:sz w:val="28"/>
          <w:szCs w:val="28"/>
        </w:rPr>
      </w:pPr>
      <w:r>
        <w:br w:type="page"/>
      </w:r>
    </w:p>
    <w:p w14:paraId="160817B6" w14:textId="77777777" w:rsidR="00C33BFD" w:rsidRDefault="00A84D12">
      <w:pPr>
        <w:pStyle w:val="2"/>
        <w:spacing w:before="0" w:after="0" w:line="360" w:lineRule="auto"/>
        <w:jc w:val="center"/>
        <w:rPr>
          <w:rFonts w:ascii="Times New Roman" w:eastAsia="Times New Roman" w:hAnsi="Times New Roman" w:cs="Times New Roman"/>
          <w:sz w:val="28"/>
          <w:szCs w:val="28"/>
        </w:rPr>
      </w:pPr>
      <w:bookmarkStart w:id="17" w:name="_heading=h.lnxbz9" w:colFirst="0" w:colLast="0"/>
      <w:bookmarkEnd w:id="17"/>
      <w:r>
        <w:rPr>
          <w:rFonts w:ascii="Times New Roman" w:eastAsia="Times New Roman" w:hAnsi="Times New Roman" w:cs="Times New Roman"/>
          <w:sz w:val="28"/>
          <w:szCs w:val="28"/>
        </w:rPr>
        <w:lastRenderedPageBreak/>
        <w:t>ЗАГАЛЬНІ ВИСНОВКИ</w:t>
      </w:r>
    </w:p>
    <w:p w14:paraId="4F825D22"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573BCE25"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 якісний переклад українською мовою можна зробити, знаючи методи та стратегії перекладу. Власні назви і реалії, які не мають відповідників в інших мовах, мають доволі багато підходів для того, щоб правильно та якісно їх перекласти.</w:t>
      </w:r>
    </w:p>
    <w:p w14:paraId="2C6057C1"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нашої роботи було виявлення специфіки стратегії очуження в українському перекладі англомовному творі детективного жанру «Дзвінок у двері». </w:t>
      </w:r>
    </w:p>
    <w:p w14:paraId="071359B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першому етапі нашого дослідження було визначено та охарактеризовано особливості художнього твору та його перекладу. Наприклад, було описано, що окрім інформативної сторони, художній твір виконує ще й естетичну сторону. Читач сприймає не тільки текст і зміст, а й емоцій і характер. В нашій роботі ми також дослідили, з якими проблемами можна зіткнутися при перекладі художніх творів. Не дивлячись на те, що жоден твір не можна перекласти абсолютно точно, перекладач має передати особливості картини та персонажів, щоб зберегти оригінальність твору.</w:t>
      </w:r>
    </w:p>
    <w:p w14:paraId="0C646EDC"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нашого дослідження ми також детально розглянули особливості творів детективного жанру та їхнього перекладу. Детективи вже давно вважають одними з найпопулярніших жанрів серед читачів, бо вони мають низку відмінностей серед інших. Під час перекладу творів детективного жанру, перекладач має звернути увагу не тільки на граматику, лексику та орфографію, а і на збереження національного забарвлення.</w:t>
      </w:r>
    </w:p>
    <w:p w14:paraId="03FDB11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нашій роботі ми розглянули стратегії перекладу, зокрема стратегію очуження (форенізація), яку зазвичай визначають, як процедуру вирішення проблем перекладу. Використовуючи стратегії перекладу можна покращити результат та сам процес перекладу. Його треба виконувати стратегічно для того, щоб створити повністю перекладену версію оригіналу. Крім того, у процесі перекладу треба враховувати особливості традицій та культур, щоб повністю відтворити оригінал. Стратегію очуження визнано у сучасному </w:t>
      </w:r>
      <w:r>
        <w:rPr>
          <w:rFonts w:ascii="Times New Roman" w:eastAsia="Times New Roman" w:hAnsi="Times New Roman" w:cs="Times New Roman"/>
          <w:sz w:val="28"/>
          <w:szCs w:val="28"/>
        </w:rPr>
        <w:lastRenderedPageBreak/>
        <w:t>перекладознавстві однією з основних. Саме ця стратегія в більшості випадків використовується під час перекладу, щоб отримати оптимальний резу. Її використовують, як для власних назв, так і для реалій, адже очужувальний переклад дозволяє українському читачеві заглибитися у світ іншої культури, де є багато невідомих термінів. Труднощі під час процесу перекладу власних назв і реалій, як для новачків, так і для досвідчених перекладачів, полягають у відсутності еквіваленту у мові-сприймача.</w:t>
      </w:r>
    </w:p>
    <w:p w14:paraId="367E5CB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практичній частині нашого дослідження було проаналізовано низку власних назв і реалій та їх еквівалентів українською мовою, які були відтворені такими способами перекладу, як транскодування, калькування та поєднання калькування з транскодуванням. За даними нашого аналізу найпродуктивнішим виявився спосіб транскодування, яким перекладено більшість власних назв та реалій, меншою мірою були використані калькування та поєднання калькування з транскодуванням.</w:t>
      </w:r>
    </w:p>
    <w:p w14:paraId="28B7071C" w14:textId="77777777" w:rsidR="00C33BFD" w:rsidRDefault="00A84D12">
      <w:pPr>
        <w:spacing w:after="0" w:line="360" w:lineRule="auto"/>
        <w:ind w:firstLine="709"/>
        <w:jc w:val="both"/>
        <w:rPr>
          <w:rFonts w:ascii="Times New Roman" w:eastAsia="Times New Roman" w:hAnsi="Times New Roman" w:cs="Times New Roman"/>
          <w:sz w:val="28"/>
          <w:szCs w:val="28"/>
        </w:rPr>
      </w:pPr>
      <w:bookmarkStart w:id="18" w:name="_heading=h.2jxsxqh" w:colFirst="0" w:colLast="0"/>
      <w:bookmarkEnd w:id="18"/>
      <w:r>
        <w:rPr>
          <w:rFonts w:ascii="Times New Roman" w:eastAsia="Times New Roman" w:hAnsi="Times New Roman" w:cs="Times New Roman"/>
          <w:sz w:val="28"/>
          <w:szCs w:val="28"/>
        </w:rPr>
        <w:t>Виконуючи переклад художніх творів перекладач має діяти систематично, попередньо ознайомившись з характерами, емоціями та почуттями героїв, а також з особливостями їхньої культури, щоб зробити максимально точний переклад англомовного твору.</w:t>
      </w:r>
    </w:p>
    <w:p w14:paraId="10988CF9"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Перспективою </w:t>
      </w:r>
      <w:r>
        <w:rPr>
          <w:rFonts w:ascii="Times New Roman" w:eastAsia="Times New Roman" w:hAnsi="Times New Roman" w:cs="Times New Roman"/>
          <w:sz w:val="28"/>
          <w:szCs w:val="28"/>
        </w:rPr>
        <w:t>роботи є аналогічний аналіз реалізації стратегії очуження в художньому перекладі на матеріалі інших літературних творів.</w:t>
      </w:r>
    </w:p>
    <w:p w14:paraId="4764F117"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0681E7E2" w14:textId="77777777" w:rsidR="00C33BFD" w:rsidRDefault="00A84D12">
      <w:pPr>
        <w:rPr>
          <w:b/>
          <w:color w:val="000000"/>
          <w:sz w:val="36"/>
          <w:szCs w:val="36"/>
        </w:rPr>
      </w:pPr>
      <w:bookmarkStart w:id="19" w:name="_heading=h.35nkun2" w:colFirst="0" w:colLast="0"/>
      <w:bookmarkEnd w:id="19"/>
      <w:r>
        <w:br w:type="page"/>
      </w:r>
    </w:p>
    <w:p w14:paraId="40A98B7D" w14:textId="77777777" w:rsidR="00C33BFD" w:rsidRDefault="00A84D12">
      <w:pPr>
        <w:pStyle w:val="2"/>
        <w:tabs>
          <w:tab w:val="left" w:pos="1134"/>
        </w:tabs>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НАУКОВИХ ДЖЕРЕЛ</w:t>
      </w:r>
    </w:p>
    <w:p w14:paraId="435911B4" w14:textId="77777777" w:rsidR="00C33BFD" w:rsidRDefault="00C33BFD">
      <w:pPr>
        <w:rPr>
          <w:rFonts w:ascii="Times New Roman" w:eastAsia="Times New Roman" w:hAnsi="Times New Roman" w:cs="Times New Roman"/>
          <w:sz w:val="28"/>
          <w:szCs w:val="28"/>
        </w:rPr>
      </w:pPr>
    </w:p>
    <w:p w14:paraId="4B08F152"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Горошко М. С. Особливості реалізації стратегії очуження в українському перекладі роману Р. Стаута «Дзвінок у двері». </w:t>
      </w:r>
      <w:r>
        <w:rPr>
          <w:rFonts w:ascii="Times New Roman" w:eastAsia="Times New Roman" w:hAnsi="Times New Roman" w:cs="Times New Roman"/>
          <w:i/>
          <w:sz w:val="28"/>
          <w:szCs w:val="28"/>
        </w:rPr>
        <w:t>Актуальні проблеми перекладознавства</w:t>
      </w:r>
      <w:r>
        <w:rPr>
          <w:rFonts w:ascii="Times New Roman" w:eastAsia="Times New Roman" w:hAnsi="Times New Roman" w:cs="Times New Roman"/>
          <w:sz w:val="28"/>
          <w:szCs w:val="28"/>
        </w:rPr>
        <w:t>: всеукраїнська студентська наукова онлайн-конференція, 18 березня 2024 р. Одеса, 2024.</w:t>
      </w:r>
      <w:r>
        <w:rPr>
          <w:rFonts w:ascii="Times New Roman" w:eastAsia="Times New Roman" w:hAnsi="Times New Roman" w:cs="Times New Roman"/>
          <w:b/>
          <w:sz w:val="28"/>
          <w:szCs w:val="28"/>
        </w:rPr>
        <w:t xml:space="preserve"> </w:t>
      </w:r>
    </w:p>
    <w:p w14:paraId="311EA2D8"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Дзвінок у двері. </w:t>
      </w:r>
      <w:r>
        <w:rPr>
          <w:rFonts w:ascii="Times New Roman" w:eastAsia="Times New Roman" w:hAnsi="Times New Roman" w:cs="Times New Roman"/>
          <w:i/>
          <w:sz w:val="28"/>
          <w:szCs w:val="28"/>
        </w:rPr>
        <w:t>УкрЛіб.</w:t>
      </w:r>
      <w:r>
        <w:rPr>
          <w:rFonts w:ascii="Times New Roman" w:eastAsia="Times New Roman" w:hAnsi="Times New Roman" w:cs="Times New Roman"/>
          <w:sz w:val="28"/>
          <w:szCs w:val="28"/>
        </w:rPr>
        <w:t xml:space="preserve"> URL: </w:t>
      </w:r>
      <w:hyperlink r:id="rId11">
        <w:r>
          <w:rPr>
            <w:rFonts w:ascii="Times New Roman" w:eastAsia="Times New Roman" w:hAnsi="Times New Roman" w:cs="Times New Roman"/>
            <w:color w:val="000000"/>
            <w:sz w:val="28"/>
            <w:szCs w:val="28"/>
          </w:rPr>
          <w:t>https://www.ukrlib.com.ua/world/ printit.php?tid=8617</w:t>
        </w:r>
      </w:hyperlink>
      <w:r>
        <w:rPr>
          <w:rFonts w:ascii="Times New Roman" w:eastAsia="Times New Roman" w:hAnsi="Times New Roman" w:cs="Times New Roman"/>
          <w:sz w:val="28"/>
          <w:szCs w:val="28"/>
        </w:rPr>
        <w:t xml:space="preserve"> (дата звернення: 08.10.2023).</w:t>
      </w:r>
    </w:p>
    <w:p w14:paraId="7F59F9F4"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Ель Тахраві Б. Б., Манакін В. М. Особливості перекладу реалій. URL: </w:t>
      </w:r>
      <w:hyperlink r:id="rId12">
        <w:r>
          <w:rPr>
            <w:rFonts w:ascii="Times New Roman" w:eastAsia="Times New Roman" w:hAnsi="Times New Roman" w:cs="Times New Roman"/>
            <w:sz w:val="28"/>
            <w:szCs w:val="28"/>
          </w:rPr>
          <w:t>https://jarch.donnu.edu.ua/article/view/9650/9579</w:t>
        </w:r>
      </w:hyperlink>
      <w:r>
        <w:rPr>
          <w:rFonts w:ascii="Times New Roman" w:eastAsia="Times New Roman" w:hAnsi="Times New Roman" w:cs="Times New Roman"/>
          <w:sz w:val="28"/>
          <w:szCs w:val="28"/>
        </w:rPr>
        <w:t xml:space="preserve"> (дата звернення: 05.03.2024).</w:t>
      </w:r>
    </w:p>
    <w:p w14:paraId="39D6FC67"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Зорівчак Р. П. Реалія і переклад (на матеріалі англомовних перекладів української прози). URL: </w:t>
      </w:r>
      <w:hyperlink r:id="rId13">
        <w:r>
          <w:rPr>
            <w:rFonts w:ascii="Times New Roman" w:eastAsia="Times New Roman" w:hAnsi="Times New Roman" w:cs="Times New Roman"/>
            <w:color w:val="000000"/>
            <w:sz w:val="28"/>
            <w:szCs w:val="28"/>
          </w:rPr>
          <w:t>https://japv.donnu.edu.ua/ article/view/6221/6250</w:t>
        </w:r>
      </w:hyperlink>
      <w:r>
        <w:rPr>
          <w:rFonts w:ascii="Times New Roman" w:eastAsia="Times New Roman" w:hAnsi="Times New Roman" w:cs="Times New Roman"/>
          <w:sz w:val="28"/>
          <w:szCs w:val="28"/>
        </w:rPr>
        <w:t xml:space="preserve"> (дата звернення: 05.03.2024).</w:t>
      </w:r>
    </w:p>
    <w:p w14:paraId="079DD184"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Карпенко О. Ю. Про літературну ономастику та її функціональне навантаження. URL: </w:t>
      </w:r>
      <w:hyperlink r:id="rId14">
        <w:r>
          <w:rPr>
            <w:rFonts w:ascii="Times New Roman" w:eastAsia="Times New Roman" w:hAnsi="Times New Roman" w:cs="Times New Roman"/>
            <w:color w:val="000000"/>
            <w:sz w:val="28"/>
            <w:szCs w:val="28"/>
          </w:rPr>
          <w:t>http://karpenko.in.ua/wp-content/uploads/2013/02/ Karpen4.pdf</w:t>
        </w:r>
      </w:hyperlink>
      <w:r>
        <w:rPr>
          <w:rFonts w:ascii="Times New Roman" w:eastAsia="Times New Roman" w:hAnsi="Times New Roman" w:cs="Times New Roman"/>
          <w:sz w:val="28"/>
          <w:szCs w:val="28"/>
        </w:rPr>
        <w:t xml:space="preserve"> (дата звернення: 10.12.2023).</w:t>
      </w:r>
    </w:p>
    <w:p w14:paraId="4C7B5D1D"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Коломієць Л. В. Концептуально-методологічні засади сучасного українського поетичного перекладу (на матеріалі перекладів з англійської, ірландської та американської поезії) : монографія. Київ : ПЦ «Київський університет», 2004. 522 с.</w:t>
      </w:r>
    </w:p>
    <w:p w14:paraId="33B00929"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Линтвар О. М. До проблеми художнього перекладу. </w:t>
      </w:r>
      <w:r>
        <w:rPr>
          <w:rFonts w:ascii="Times New Roman" w:eastAsia="Times New Roman" w:hAnsi="Times New Roman" w:cs="Times New Roman"/>
          <w:i/>
          <w:sz w:val="28"/>
          <w:szCs w:val="28"/>
        </w:rPr>
        <w:t xml:space="preserve">Наукові записки Національного університету «Острозька академія». Серія: Філологічна. </w:t>
      </w:r>
      <w:r>
        <w:rPr>
          <w:rFonts w:ascii="Times New Roman" w:eastAsia="Times New Roman" w:hAnsi="Times New Roman" w:cs="Times New Roman"/>
          <w:sz w:val="28"/>
          <w:szCs w:val="28"/>
        </w:rPr>
        <w:t>2012. № 30. С. 144–147.</w:t>
      </w:r>
    </w:p>
    <w:p w14:paraId="035C4BC1"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Логвиненко Олекса. </w:t>
      </w:r>
      <w:r>
        <w:rPr>
          <w:rFonts w:ascii="Times New Roman" w:eastAsia="Times New Roman" w:hAnsi="Times New Roman" w:cs="Times New Roman"/>
          <w:i/>
          <w:sz w:val="28"/>
          <w:szCs w:val="28"/>
        </w:rPr>
        <w:t>Вarabooka</w:t>
      </w:r>
      <w:r>
        <w:rPr>
          <w:rFonts w:ascii="Times New Roman" w:eastAsia="Times New Roman" w:hAnsi="Times New Roman" w:cs="Times New Roman"/>
          <w:sz w:val="28"/>
          <w:szCs w:val="28"/>
        </w:rPr>
        <w:t xml:space="preserve"> URL: </w:t>
      </w:r>
      <w:hyperlink r:id="rId15">
        <w:r>
          <w:rPr>
            <w:rFonts w:ascii="Times New Roman" w:eastAsia="Times New Roman" w:hAnsi="Times New Roman" w:cs="Times New Roman"/>
            <w:sz w:val="28"/>
            <w:szCs w:val="28"/>
          </w:rPr>
          <w:t>https://www.barabooka.com.ua/oleksa-logvinenko/</w:t>
        </w:r>
      </w:hyperlink>
      <w:r>
        <w:rPr>
          <w:rFonts w:ascii="Times New Roman" w:eastAsia="Times New Roman" w:hAnsi="Times New Roman" w:cs="Times New Roman"/>
          <w:sz w:val="28"/>
          <w:szCs w:val="28"/>
        </w:rPr>
        <w:t xml:space="preserve"> (дата звернення: 08.10.2023).</w:t>
      </w:r>
    </w:p>
    <w:p w14:paraId="06D2E722"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Матузкова О. П., Гринько О. С., Горбатюк Н. О. Стратегії та аналіз в усному та письмовому перекладі. URL: </w:t>
      </w:r>
      <w:hyperlink r:id="rId16">
        <w:r>
          <w:rPr>
            <w:rFonts w:ascii="Times New Roman" w:eastAsia="Times New Roman" w:hAnsi="Times New Roman" w:cs="Times New Roman"/>
            <w:color w:val="000000"/>
            <w:sz w:val="28"/>
            <w:szCs w:val="28"/>
          </w:rPr>
          <w:t>http://dspace.onu.edu.ua:8080/ bitstream/123456789/28579/1/horbatiuk_strategii.pdf</w:t>
        </w:r>
      </w:hyperlink>
      <w:r>
        <w:rPr>
          <w:rFonts w:ascii="Times New Roman" w:eastAsia="Times New Roman" w:hAnsi="Times New Roman" w:cs="Times New Roman"/>
          <w:sz w:val="28"/>
          <w:szCs w:val="28"/>
        </w:rPr>
        <w:t xml:space="preserve"> (дата звернення: 25.10.2023).</w:t>
      </w:r>
    </w:p>
    <w:p w14:paraId="63F9C9C8"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Ніколаєва Т. М. Особливості художнього перекладу з української на англійську мову. URL: </w:t>
      </w:r>
      <w:hyperlink r:id="rId17">
        <w:r>
          <w:rPr>
            <w:rFonts w:ascii="Times New Roman" w:eastAsia="Times New Roman" w:hAnsi="Times New Roman" w:cs="Times New Roman"/>
            <w:color w:val="000000"/>
            <w:sz w:val="28"/>
            <w:szCs w:val="28"/>
          </w:rPr>
          <w:t>http://www.irbis-nbuv.gov.ua/cgi-bin/irbis_nbuv/ cgiirbis_64.exe? I21DBN=LINK&amp;P21DBN=UJRN&amp;Z21ID=&amp;S21REF= 10&amp;S21CNR=20&amp;S21STN=1&amp;S21FMT=ASP_meta&amp;C21COM=S&amp;2_S21P03=FILA=&amp;2_S21STR=Pgn_fl_2018_42_13</w:t>
        </w:r>
      </w:hyperlink>
      <w:r>
        <w:rPr>
          <w:rFonts w:ascii="Times New Roman" w:eastAsia="Times New Roman" w:hAnsi="Times New Roman" w:cs="Times New Roman"/>
          <w:sz w:val="28"/>
          <w:szCs w:val="28"/>
        </w:rPr>
        <w:t xml:space="preserve"> (дата звернення: 30.10.2023).</w:t>
      </w:r>
    </w:p>
    <w:p w14:paraId="00BEF3F9"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Ніколаєва Т. М. Перекладацькі стратегії в англо-українському просторі. URL: </w:t>
      </w:r>
      <w:hyperlink r:id="rId18">
        <w:r>
          <w:rPr>
            <w:rFonts w:ascii="Times New Roman" w:eastAsia="Times New Roman" w:hAnsi="Times New Roman" w:cs="Times New Roman"/>
            <w:color w:val="000000"/>
            <w:sz w:val="28"/>
            <w:szCs w:val="28"/>
          </w:rPr>
          <w:t>http://www.irbis-nbuv.gov.ua/cgi-bin/irbis_nbuv/ cgiirbis_64.exe? I21DBN=LINK&amp;P21DBN=UJRN&amp;Z21ID=&amp;S21REF= 10&amp;S21CNR=20&amp;S21STN=1&amp;S21FMT=ASP_meta&amp;C21COM=S&amp;2_S21P03=FILA=&amp;2_S21STR=UZTNU_filol_2018_29%2868%29_1_23</w:t>
        </w:r>
      </w:hyperlink>
      <w:r>
        <w:rPr>
          <w:rFonts w:ascii="Times New Roman" w:eastAsia="Times New Roman" w:hAnsi="Times New Roman" w:cs="Times New Roman"/>
          <w:sz w:val="28"/>
          <w:szCs w:val="28"/>
        </w:rPr>
        <w:t xml:space="preserve"> (дата звернення: 13.11.2023).</w:t>
      </w:r>
    </w:p>
    <w:p w14:paraId="38A243AA"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Ребрій О. В. Сучасні концепції творчості у перекладі: монографія. URL: </w:t>
      </w:r>
      <w:hyperlink r:id="rId19">
        <w:r>
          <w:rPr>
            <w:rFonts w:ascii="Times New Roman" w:eastAsia="Times New Roman" w:hAnsi="Times New Roman" w:cs="Times New Roman"/>
            <w:color w:val="000000"/>
            <w:sz w:val="28"/>
            <w:szCs w:val="28"/>
          </w:rPr>
          <w:t>http://foreign-languages.karazin.ua/resources/a28dc3bfe2522ad80245 ccdf2ad02789.pdf</w:t>
        </w:r>
      </w:hyperlink>
      <w:r>
        <w:rPr>
          <w:rFonts w:ascii="Times New Roman" w:eastAsia="Times New Roman" w:hAnsi="Times New Roman" w:cs="Times New Roman"/>
          <w:sz w:val="28"/>
          <w:szCs w:val="28"/>
        </w:rPr>
        <w:t xml:space="preserve"> (дата звернення: 15.11.2023).</w:t>
      </w:r>
    </w:p>
    <w:p w14:paraId="440AB10B"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Рибко Н. В. Переклад власних назв. URL: </w:t>
      </w:r>
      <w:hyperlink r:id="rId20">
        <w:r>
          <w:rPr>
            <w:rFonts w:ascii="Times New Roman" w:eastAsia="Times New Roman" w:hAnsi="Times New Roman" w:cs="Times New Roman"/>
            <w:color w:val="000000"/>
            <w:sz w:val="28"/>
            <w:szCs w:val="28"/>
          </w:rPr>
          <w:t>http://dspace.tnpu.edu.ua/ bitstream/123456789/18032/1/7_Rybka.pdf</w:t>
        </w:r>
      </w:hyperlink>
      <w:r>
        <w:rPr>
          <w:rFonts w:ascii="Times New Roman" w:eastAsia="Times New Roman" w:hAnsi="Times New Roman" w:cs="Times New Roman"/>
          <w:sz w:val="28"/>
          <w:szCs w:val="28"/>
        </w:rPr>
        <w:t xml:space="preserve"> (дата звернення: 02.03.2024).</w:t>
      </w:r>
    </w:p>
    <w:p w14:paraId="6936C198"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Стахова О. Способи перекладу власних назв у художньому тексті. URL: </w:t>
      </w:r>
      <w:hyperlink r:id="rId21">
        <w:r>
          <w:rPr>
            <w:rFonts w:ascii="Times New Roman" w:eastAsia="Times New Roman" w:hAnsi="Times New Roman" w:cs="Times New Roman"/>
            <w:color w:val="000000"/>
            <w:sz w:val="28"/>
            <w:szCs w:val="28"/>
          </w:rPr>
          <w:t>https://elartu.tntu.edu.ua/bitstream/lib/31948/2/PGNAP_2020_Stakhova_ O-Ways_of_translating_proper_173-174.pdf</w:t>
        </w:r>
      </w:hyperlink>
      <w:r>
        <w:rPr>
          <w:rFonts w:ascii="Times New Roman" w:eastAsia="Times New Roman" w:hAnsi="Times New Roman" w:cs="Times New Roman"/>
          <w:sz w:val="28"/>
          <w:szCs w:val="28"/>
        </w:rPr>
        <w:t xml:space="preserve"> (дата звернення: 02.03.2024).</w:t>
      </w:r>
    </w:p>
    <w:p w14:paraId="74ADD2CF"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Стріха М. Український художній переклад: між літературою і націєтворенням. URL: </w:t>
      </w:r>
      <w:hyperlink r:id="rId22">
        <w:r>
          <w:rPr>
            <w:rFonts w:ascii="Times New Roman" w:eastAsia="Times New Roman" w:hAnsi="Times New Roman" w:cs="Times New Roman"/>
            <w:sz w:val="28"/>
            <w:szCs w:val="28"/>
          </w:rPr>
          <w:t>https://core.ac.uk/download/pdf/149245601.pdf</w:t>
        </w:r>
      </w:hyperlink>
      <w:r>
        <w:rPr>
          <w:rFonts w:ascii="Times New Roman" w:eastAsia="Times New Roman" w:hAnsi="Times New Roman" w:cs="Times New Roman"/>
          <w:sz w:val="28"/>
          <w:szCs w:val="28"/>
        </w:rPr>
        <w:t xml:space="preserve"> (дата звернення: 22.11.2023).</w:t>
      </w:r>
    </w:p>
    <w:p w14:paraId="4B7D534C"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Фоміна Л. В. Методичні рекомендації з дисципліни «Особливості перекладу художніх творів». URL: </w:t>
      </w:r>
      <w:hyperlink r:id="rId23">
        <w:r>
          <w:rPr>
            <w:rFonts w:ascii="Times New Roman" w:eastAsia="Times New Roman" w:hAnsi="Times New Roman" w:cs="Times New Roman"/>
            <w:color w:val="000000"/>
            <w:sz w:val="28"/>
            <w:szCs w:val="28"/>
          </w:rPr>
          <w:t>https://core.ac.uk/download/pdf/ 168413595.pdf</w:t>
        </w:r>
      </w:hyperlink>
      <w:r>
        <w:rPr>
          <w:rFonts w:ascii="Times New Roman" w:eastAsia="Times New Roman" w:hAnsi="Times New Roman" w:cs="Times New Roman"/>
          <w:sz w:val="28"/>
          <w:szCs w:val="28"/>
        </w:rPr>
        <w:t xml:space="preserve"> (дата звернення: 23.11.2023).</w:t>
      </w:r>
    </w:p>
    <w:p w14:paraId="21F16D71"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Чайковська Т. В. Труднощі художнього перекладу. URL: </w:t>
      </w:r>
      <w:hyperlink r:id="rId24">
        <w:r>
          <w:rPr>
            <w:rFonts w:ascii="Times New Roman" w:eastAsia="Times New Roman" w:hAnsi="Times New Roman" w:cs="Times New Roman"/>
            <w:sz w:val="28"/>
            <w:szCs w:val="28"/>
          </w:rPr>
          <w:t>http://www.rusnauka.com/SND/Philologia/6_chaykovs_ka%20t.%20v.a.doc.htm</w:t>
        </w:r>
      </w:hyperlink>
      <w:r>
        <w:rPr>
          <w:rFonts w:ascii="Times New Roman" w:eastAsia="Times New Roman" w:hAnsi="Times New Roman" w:cs="Times New Roman"/>
          <w:sz w:val="28"/>
          <w:szCs w:val="28"/>
        </w:rPr>
        <w:t xml:space="preserve"> (дата звернення: 25.11.2023).</w:t>
      </w:r>
    </w:p>
    <w:p w14:paraId="460051EE"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Черноватий Л. М., Липко І. П. Співвідношення стратегій перекладу та рівня перекладацької компетентності майбутніх фахівців у галузі </w:t>
      </w:r>
      <w:r>
        <w:rPr>
          <w:rFonts w:ascii="Times New Roman" w:eastAsia="Times New Roman" w:hAnsi="Times New Roman" w:cs="Times New Roman"/>
          <w:sz w:val="28"/>
          <w:szCs w:val="28"/>
        </w:rPr>
        <w:lastRenderedPageBreak/>
        <w:t xml:space="preserve">міжнародних відносин. URL: </w:t>
      </w:r>
      <w:hyperlink r:id="rId25">
        <w:r>
          <w:rPr>
            <w:rFonts w:ascii="Times New Roman" w:eastAsia="Times New Roman" w:hAnsi="Times New Roman" w:cs="Times New Roman"/>
            <w:sz w:val="28"/>
            <w:szCs w:val="28"/>
          </w:rPr>
          <w:t>http://www.irbis-nbuv.gov.ua/cgi-bin/irbis_nbuv/cgiirbis_64.exe?I21DBN=LINK&amp;P21DBN=UJRN&amp;Z21ID=&amp;S21REF=10&amp;S21CNR=20&amp;S21STN=1&amp;S21FMT=ASP_meta&amp;C21COM=S&amp;2_S21P03=FILA=&amp;2_S21STR=VchdpuP_2015_131_40</w:t>
        </w:r>
      </w:hyperlink>
      <w:r>
        <w:rPr>
          <w:rFonts w:ascii="Times New Roman" w:eastAsia="Times New Roman" w:hAnsi="Times New Roman" w:cs="Times New Roman"/>
          <w:sz w:val="28"/>
          <w:szCs w:val="28"/>
        </w:rPr>
        <w:t xml:space="preserve"> (дата звернення: 10.12.2023).</w:t>
      </w:r>
    </w:p>
    <w:p w14:paraId="1553F50D"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Шемуда М. Художній переклад як чинник міжкультурної комунікації. URL: http://www.irbis-nbuv.gov.ua/cgi-bin/irbis_nbuv/ cgiirbis_64.exe?I21DBN=LINK&amp;P21DBN=UJRN&amp;Z21ID=&amp;S21REF= 10&amp;S21CNR=20&amp;S21STN=1&amp;S21FMT=ASP_meta&amp;C21COM=S&amp;2_S21P03=FILA=&amp;2_S21STR=Nzfn_2013_1_33 (дата звернення: 10.11.2023).</w:t>
      </w:r>
    </w:p>
    <w:p w14:paraId="50ECA22D"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таке детектив в літературі? Характеристика та особливості детективного жанру. </w:t>
      </w:r>
      <w:r>
        <w:rPr>
          <w:rFonts w:ascii="Times New Roman" w:eastAsia="Times New Roman" w:hAnsi="Times New Roman" w:cs="Times New Roman"/>
          <w:i/>
          <w:sz w:val="28"/>
          <w:szCs w:val="28"/>
        </w:rPr>
        <w:t>What?</w:t>
      </w:r>
      <w:r>
        <w:rPr>
          <w:rFonts w:ascii="Times New Roman" w:eastAsia="Times New Roman" w:hAnsi="Times New Roman" w:cs="Times New Roman"/>
          <w:sz w:val="28"/>
          <w:szCs w:val="28"/>
        </w:rPr>
        <w:t xml:space="preserve"> URL: </w:t>
      </w:r>
      <w:hyperlink r:id="rId26">
        <w:r>
          <w:rPr>
            <w:rFonts w:ascii="Times New Roman" w:eastAsia="Times New Roman" w:hAnsi="Times New Roman" w:cs="Times New Roman"/>
            <w:sz w:val="28"/>
            <w:szCs w:val="28"/>
          </w:rPr>
          <w:t>https://what.com.ua/sho-take-detektiv-v-literatyri/</w:t>
        </w:r>
      </w:hyperlink>
      <w:r>
        <w:rPr>
          <w:rFonts w:ascii="Times New Roman" w:eastAsia="Times New Roman" w:hAnsi="Times New Roman" w:cs="Times New Roman"/>
          <w:sz w:val="28"/>
          <w:szCs w:val="28"/>
        </w:rPr>
        <w:t xml:space="preserve"> (дата звернення: 07.12.2023).</w:t>
      </w:r>
    </w:p>
    <w:p w14:paraId="211689DE"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Fadiman Clifton. </w:t>
      </w:r>
      <w:r>
        <w:rPr>
          <w:rFonts w:ascii="Times New Roman" w:eastAsia="Times New Roman" w:hAnsi="Times New Roman" w:cs="Times New Roman"/>
          <w:i/>
          <w:sz w:val="28"/>
          <w:szCs w:val="28"/>
        </w:rPr>
        <w:t>Britannica</w:t>
      </w:r>
      <w:r>
        <w:rPr>
          <w:rFonts w:ascii="Times New Roman" w:eastAsia="Times New Roman" w:hAnsi="Times New Roman" w:cs="Times New Roman"/>
          <w:sz w:val="28"/>
          <w:szCs w:val="28"/>
        </w:rPr>
        <w:t xml:space="preserve">. URL: </w:t>
      </w:r>
      <w:hyperlink r:id="rId27">
        <w:r>
          <w:rPr>
            <w:rFonts w:ascii="Times New Roman" w:eastAsia="Times New Roman" w:hAnsi="Times New Roman" w:cs="Times New Roman"/>
            <w:color w:val="000000"/>
            <w:sz w:val="28"/>
            <w:szCs w:val="28"/>
          </w:rPr>
          <w:t>https://www.britannica.com/ biography/Clifton-Fadiman</w:t>
        </w:r>
      </w:hyperlink>
      <w:r>
        <w:rPr>
          <w:rFonts w:ascii="Times New Roman" w:eastAsia="Times New Roman" w:hAnsi="Times New Roman" w:cs="Times New Roman"/>
          <w:sz w:val="28"/>
          <w:szCs w:val="28"/>
        </w:rPr>
        <w:t xml:space="preserve"> (дата звернення: 11.12.2023).</w:t>
      </w:r>
    </w:p>
    <w:p w14:paraId="78B3C43D"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Rex Stout. </w:t>
      </w:r>
      <w:r>
        <w:rPr>
          <w:rFonts w:ascii="Times New Roman" w:eastAsia="Times New Roman" w:hAnsi="Times New Roman" w:cs="Times New Roman"/>
          <w:i/>
          <w:sz w:val="28"/>
          <w:szCs w:val="28"/>
        </w:rPr>
        <w:t>Britannica</w:t>
      </w:r>
      <w:r>
        <w:rPr>
          <w:rFonts w:ascii="Times New Roman" w:eastAsia="Times New Roman" w:hAnsi="Times New Roman" w:cs="Times New Roman"/>
          <w:sz w:val="28"/>
          <w:szCs w:val="28"/>
        </w:rPr>
        <w:t xml:space="preserve">. URL: </w:t>
      </w:r>
      <w:hyperlink r:id="rId28">
        <w:r>
          <w:rPr>
            <w:rFonts w:ascii="Times New Roman" w:eastAsia="Times New Roman" w:hAnsi="Times New Roman" w:cs="Times New Roman"/>
            <w:color w:val="000000"/>
            <w:sz w:val="28"/>
            <w:szCs w:val="28"/>
          </w:rPr>
          <w:t>https://www.britannica.com/ biography/Rex-Stout</w:t>
        </w:r>
      </w:hyperlink>
      <w:r>
        <w:rPr>
          <w:rFonts w:ascii="Times New Roman" w:eastAsia="Times New Roman" w:hAnsi="Times New Roman" w:cs="Times New Roman"/>
          <w:sz w:val="28"/>
          <w:szCs w:val="28"/>
        </w:rPr>
        <w:t xml:space="preserve"> (дата звернення: 11.12.2023).</w:t>
      </w:r>
    </w:p>
    <w:p w14:paraId="237C5A03"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Rex Stout. </w:t>
      </w:r>
      <w:r>
        <w:rPr>
          <w:rFonts w:ascii="Times New Roman" w:eastAsia="Times New Roman" w:hAnsi="Times New Roman" w:cs="Times New Roman"/>
          <w:i/>
          <w:sz w:val="28"/>
          <w:szCs w:val="28"/>
        </w:rPr>
        <w:t>K</w:t>
      </w:r>
      <w:hyperlink r:id="rId29">
        <w:r>
          <w:rPr>
            <w:rFonts w:ascii="Times New Roman" w:eastAsia="Times New Roman" w:hAnsi="Times New Roman" w:cs="Times New Roman"/>
            <w:i/>
            <w:sz w:val="28"/>
            <w:szCs w:val="28"/>
          </w:rPr>
          <w:t>ansapedia</w:t>
        </w:r>
      </w:hyperlink>
      <w:r>
        <w:rPr>
          <w:rFonts w:ascii="Times New Roman" w:eastAsia="Times New Roman" w:hAnsi="Times New Roman" w:cs="Times New Roman"/>
          <w:sz w:val="28"/>
          <w:szCs w:val="28"/>
        </w:rPr>
        <w:t xml:space="preserve">. URL: </w:t>
      </w:r>
      <w:hyperlink r:id="rId30">
        <w:r>
          <w:rPr>
            <w:rFonts w:ascii="Times New Roman" w:eastAsia="Times New Roman" w:hAnsi="Times New Roman" w:cs="Times New Roman"/>
            <w:sz w:val="28"/>
            <w:szCs w:val="28"/>
          </w:rPr>
          <w:t>https://www.kshs.org/kansapedia/rex-stout/12217</w:t>
        </w:r>
      </w:hyperlink>
      <w:r>
        <w:rPr>
          <w:rFonts w:ascii="Times New Roman" w:eastAsia="Times New Roman" w:hAnsi="Times New Roman" w:cs="Times New Roman"/>
          <w:sz w:val="28"/>
          <w:szCs w:val="28"/>
        </w:rPr>
        <w:t xml:space="preserve"> (дата звернення: 11.12.2023).</w:t>
      </w:r>
    </w:p>
    <w:p w14:paraId="7495F6AF"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Stout Rex The Doorbell Rang. </w:t>
      </w:r>
      <w:r>
        <w:rPr>
          <w:rFonts w:ascii="Times New Roman" w:eastAsia="Times New Roman" w:hAnsi="Times New Roman" w:cs="Times New Roman"/>
          <w:i/>
          <w:sz w:val="28"/>
          <w:szCs w:val="28"/>
        </w:rPr>
        <w:t>RoyalLib</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URL: </w:t>
      </w:r>
      <w:hyperlink r:id="rId31" w:anchor="0">
        <w:r>
          <w:rPr>
            <w:rFonts w:ascii="Times New Roman" w:eastAsia="Times New Roman" w:hAnsi="Times New Roman" w:cs="Times New Roman"/>
            <w:sz w:val="28"/>
            <w:szCs w:val="28"/>
          </w:rPr>
          <w:t>https://royallib.com/read/Stout_Rex/The_Doorbell_Rang_The_Rex_Stout_Library.html#0</w:t>
        </w:r>
      </w:hyperlink>
      <w:r>
        <w:rPr>
          <w:rFonts w:ascii="Times New Roman" w:eastAsia="Times New Roman" w:hAnsi="Times New Roman" w:cs="Times New Roman"/>
          <w:sz w:val="28"/>
          <w:szCs w:val="28"/>
        </w:rPr>
        <w:t xml:space="preserve"> (дата звернення: 08.10.2023).</w:t>
      </w:r>
    </w:p>
    <w:p w14:paraId="3825905C" w14:textId="77777777" w:rsidR="00C33BFD" w:rsidRDefault="00A84D12">
      <w:pPr>
        <w:numPr>
          <w:ilvl w:val="0"/>
          <w:numId w:val="2"/>
        </w:numPr>
        <w:tabs>
          <w:tab w:val="left" w:pos="993"/>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Venuti L. Strategies of Translation. URL: </w:t>
      </w:r>
      <w:hyperlink r:id="rId32">
        <w:r>
          <w:rPr>
            <w:rFonts w:ascii="Times New Roman" w:eastAsia="Times New Roman" w:hAnsi="Times New Roman" w:cs="Times New Roman"/>
            <w:sz w:val="28"/>
            <w:szCs w:val="28"/>
          </w:rPr>
          <w:t>https://docenti.unimc.it/m.montironi1/teaching/2019/21338/files/introduzione-lingua-inglese-e-teoria-della-traduzione/strategies-of-translation</w:t>
        </w:r>
      </w:hyperlink>
      <w:r>
        <w:rPr>
          <w:rFonts w:ascii="Times New Roman" w:eastAsia="Times New Roman" w:hAnsi="Times New Roman" w:cs="Times New Roman"/>
          <w:sz w:val="28"/>
          <w:szCs w:val="28"/>
        </w:rPr>
        <w:t xml:space="preserve"> (дата звернення: 14.03.2024).</w:t>
      </w:r>
    </w:p>
    <w:bookmarkStart w:id="20" w:name="_heading=h.1ksv4uv" w:colFirst="0" w:colLast="0"/>
    <w:bookmarkEnd w:id="20"/>
    <w:p w14:paraId="141FEBC5" w14:textId="77777777" w:rsidR="00C33BFD" w:rsidRDefault="00D47833">
      <w:pPr>
        <w:rPr>
          <w:rFonts w:ascii="Times New Roman" w:eastAsia="Times New Roman" w:hAnsi="Times New Roman" w:cs="Times New Roman"/>
          <w:b/>
          <w:color w:val="000000"/>
          <w:sz w:val="28"/>
          <w:szCs w:val="28"/>
        </w:rPr>
      </w:pPr>
      <w:r>
        <w:rPr>
          <w:noProof/>
          <w:lang w:val="ru-RU"/>
        </w:rPr>
        <mc:AlternateContent>
          <mc:Choice Requires="wpg">
            <w:drawing>
              <wp:anchor distT="0" distB="0" distL="114300" distR="114300" simplePos="0" relativeHeight="251661312" behindDoc="1" locked="0" layoutInCell="1" allowOverlap="1" wp14:anchorId="187FC72C" wp14:editId="7908A059">
                <wp:simplePos x="0" y="0"/>
                <wp:positionH relativeFrom="column">
                  <wp:posOffset>4046220</wp:posOffset>
                </wp:positionH>
                <wp:positionV relativeFrom="paragraph">
                  <wp:posOffset>14590</wp:posOffset>
                </wp:positionV>
                <wp:extent cx="1004093" cy="759593"/>
                <wp:effectExtent l="0" t="0" r="24765" b="21590"/>
                <wp:wrapNone/>
                <wp:docPr id="1" name="Группа 1"/>
                <wp:cNvGraphicFramePr/>
                <a:graphic xmlns:a="http://schemas.openxmlformats.org/drawingml/2006/main">
                  <a:graphicData uri="http://schemas.microsoft.com/office/word/2010/wordprocessingGroup">
                    <wpg:wgp>
                      <wpg:cNvGrpSpPr/>
                      <wpg:grpSpPr>
                        <a:xfrm>
                          <a:off x="0" y="0"/>
                          <a:ext cx="1004093" cy="759593"/>
                          <a:chOff x="4841975" y="3397200"/>
                          <a:chExt cx="1008225" cy="763775"/>
                        </a:xfrm>
                      </wpg:grpSpPr>
                      <wps:wsp>
                        <wps:cNvPr id="2" name="Прямоугольник 2"/>
                        <wps:cNvSpPr/>
                        <wps:spPr>
                          <a:xfrm>
                            <a:off x="4841975" y="3397200"/>
                            <a:ext cx="1008225" cy="763775"/>
                          </a:xfrm>
                          <a:prstGeom prst="rect">
                            <a:avLst/>
                          </a:prstGeom>
                          <a:noFill/>
                          <a:ln>
                            <a:noFill/>
                          </a:ln>
                        </wps:spPr>
                        <wps:txbx>
                          <w:txbxContent>
                            <w:p w14:paraId="064A92C7"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g:grpSp>
                        <wpg:cNvPr id="3" name="Группа 3"/>
                        <wpg:cNvGrpSpPr/>
                        <wpg:grpSpPr>
                          <a:xfrm>
                            <a:off x="4845349" y="3401936"/>
                            <a:ext cx="1001157" cy="757516"/>
                            <a:chOff x="1248575" y="308787"/>
                            <a:chExt cx="2263670" cy="1711263"/>
                          </a:xfrm>
                        </wpg:grpSpPr>
                        <wps:wsp>
                          <wps:cNvPr id="5" name="Полилиния 5"/>
                          <wps:cNvSpPr/>
                          <wps:spPr>
                            <a:xfrm>
                              <a:off x="1248575" y="568450"/>
                              <a:ext cx="588750" cy="1123200"/>
                            </a:xfrm>
                            <a:custGeom>
                              <a:avLst/>
                              <a:gdLst/>
                              <a:ahLst/>
                              <a:cxnLst/>
                              <a:rect l="l" t="t" r="r" b="b"/>
                              <a:pathLst>
                                <a:path w="23550" h="44928" extrusionOk="0">
                                  <a:moveTo>
                                    <a:pt x="23550" y="0"/>
                                  </a:moveTo>
                                  <a:cubicBezTo>
                                    <a:pt x="23046" y="8062"/>
                                    <a:pt x="21124" y="15972"/>
                                    <a:pt x="19896" y="23956"/>
                                  </a:cubicBezTo>
                                  <a:cubicBezTo>
                                    <a:pt x="18788" y="31160"/>
                                    <a:pt x="17606" y="39885"/>
                                    <a:pt x="11775" y="44258"/>
                                  </a:cubicBezTo>
                                  <a:cubicBezTo>
                                    <a:pt x="7961" y="47119"/>
                                    <a:pt x="3371" y="39509"/>
                                    <a:pt x="0" y="36138"/>
                                  </a:cubicBezTo>
                                </a:path>
                              </a:pathLst>
                            </a:custGeom>
                            <a:noFill/>
                            <a:ln w="9525" cap="flat" cmpd="sng">
                              <a:solidFill>
                                <a:srgbClr val="000000"/>
                              </a:solidFill>
                              <a:prstDash val="solid"/>
                              <a:round/>
                              <a:headEnd type="none" w="sm" len="sm"/>
                              <a:tailEnd type="none" w="sm" len="sm"/>
                            </a:ln>
                          </wps:spPr>
                          <wps:txbx>
                            <w:txbxContent>
                              <w:p w14:paraId="36EA9C25"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6" name="Полилиния 6"/>
                          <wps:cNvSpPr/>
                          <wps:spPr>
                            <a:xfrm>
                              <a:off x="1837325" y="578600"/>
                              <a:ext cx="466950" cy="446650"/>
                            </a:xfrm>
                            <a:custGeom>
                              <a:avLst/>
                              <a:gdLst/>
                              <a:ahLst/>
                              <a:cxnLst/>
                              <a:rect l="l" t="t" r="r" b="b"/>
                              <a:pathLst>
                                <a:path w="18678" h="17866" extrusionOk="0">
                                  <a:moveTo>
                                    <a:pt x="0" y="0"/>
                                  </a:moveTo>
                                  <a:cubicBezTo>
                                    <a:pt x="0" y="6784"/>
                                    <a:pt x="2961" y="17866"/>
                                    <a:pt x="9745" y="17866"/>
                                  </a:cubicBezTo>
                                  <a:cubicBezTo>
                                    <a:pt x="15924" y="17866"/>
                                    <a:pt x="15915" y="7151"/>
                                    <a:pt x="18678" y="1624"/>
                                  </a:cubicBezTo>
                                </a:path>
                              </a:pathLst>
                            </a:custGeom>
                            <a:noFill/>
                            <a:ln w="9525" cap="flat" cmpd="sng">
                              <a:solidFill>
                                <a:srgbClr val="000000"/>
                              </a:solidFill>
                              <a:prstDash val="solid"/>
                              <a:round/>
                              <a:headEnd type="none" w="sm" len="sm"/>
                              <a:tailEnd type="none" w="sm" len="sm"/>
                            </a:ln>
                          </wps:spPr>
                          <wps:txbx>
                            <w:txbxContent>
                              <w:p w14:paraId="5F02F86B"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7" name="Полилиния 7"/>
                          <wps:cNvSpPr/>
                          <wps:spPr>
                            <a:xfrm>
                              <a:off x="2294125" y="548150"/>
                              <a:ext cx="10150" cy="1106450"/>
                            </a:xfrm>
                            <a:custGeom>
                              <a:avLst/>
                              <a:gdLst/>
                              <a:ahLst/>
                              <a:cxnLst/>
                              <a:rect l="l" t="t" r="r" b="b"/>
                              <a:pathLst>
                                <a:path w="406" h="44258" extrusionOk="0">
                                  <a:moveTo>
                                    <a:pt x="406" y="0"/>
                                  </a:moveTo>
                                  <a:cubicBezTo>
                                    <a:pt x="406" y="14753"/>
                                    <a:pt x="0" y="29505"/>
                                    <a:pt x="0" y="44258"/>
                                  </a:cubicBezTo>
                                </a:path>
                              </a:pathLst>
                            </a:custGeom>
                            <a:noFill/>
                            <a:ln w="9525" cap="flat" cmpd="sng">
                              <a:solidFill>
                                <a:srgbClr val="000000"/>
                              </a:solidFill>
                              <a:prstDash val="solid"/>
                              <a:round/>
                              <a:headEnd type="none" w="sm" len="sm"/>
                              <a:tailEnd type="none" w="sm" len="sm"/>
                            </a:ln>
                          </wps:spPr>
                          <wps:txbx>
                            <w:txbxContent>
                              <w:p w14:paraId="139B8764"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8" name="Полилиния 8"/>
                          <wps:cNvSpPr/>
                          <wps:spPr>
                            <a:xfrm>
                              <a:off x="2334725" y="568450"/>
                              <a:ext cx="223325" cy="1015100"/>
                            </a:xfrm>
                            <a:custGeom>
                              <a:avLst/>
                              <a:gdLst/>
                              <a:ahLst/>
                              <a:cxnLst/>
                              <a:rect l="l" t="t" r="r" b="b"/>
                              <a:pathLst>
                                <a:path w="8933" h="40604" extrusionOk="0">
                                  <a:moveTo>
                                    <a:pt x="8933" y="0"/>
                                  </a:moveTo>
                                  <a:cubicBezTo>
                                    <a:pt x="8933" y="10599"/>
                                    <a:pt x="8474" y="21343"/>
                                    <a:pt x="6091" y="31671"/>
                                  </a:cubicBezTo>
                                  <a:cubicBezTo>
                                    <a:pt x="5281" y="35183"/>
                                    <a:pt x="3604" y="40604"/>
                                    <a:pt x="0" y="40604"/>
                                  </a:cubicBezTo>
                                </a:path>
                              </a:pathLst>
                            </a:custGeom>
                            <a:noFill/>
                            <a:ln w="9525" cap="flat" cmpd="sng">
                              <a:solidFill>
                                <a:srgbClr val="000000"/>
                              </a:solidFill>
                              <a:prstDash val="solid"/>
                              <a:round/>
                              <a:headEnd type="none" w="sm" len="sm"/>
                              <a:tailEnd type="none" w="sm" len="sm"/>
                            </a:ln>
                          </wps:spPr>
                          <wps:txbx>
                            <w:txbxContent>
                              <w:p w14:paraId="035DA718"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9" name="Полилиния 9"/>
                          <wps:cNvSpPr/>
                          <wps:spPr>
                            <a:xfrm>
                              <a:off x="2335675" y="446650"/>
                              <a:ext cx="689325" cy="690250"/>
                            </a:xfrm>
                            <a:custGeom>
                              <a:avLst/>
                              <a:gdLst/>
                              <a:ahLst/>
                              <a:cxnLst/>
                              <a:rect l="l" t="t" r="r" b="b"/>
                              <a:pathLst>
                                <a:path w="27573" h="27610" extrusionOk="0">
                                  <a:moveTo>
                                    <a:pt x="3210" y="27610"/>
                                  </a:moveTo>
                                  <a:cubicBezTo>
                                    <a:pt x="-179" y="23543"/>
                                    <a:pt x="-1184" y="16010"/>
                                    <a:pt x="1992" y="11775"/>
                                  </a:cubicBezTo>
                                  <a:cubicBezTo>
                                    <a:pt x="7624" y="4265"/>
                                    <a:pt x="18466" y="2275"/>
                                    <a:pt x="27573" y="0"/>
                                  </a:cubicBezTo>
                                </a:path>
                              </a:pathLst>
                            </a:custGeom>
                            <a:noFill/>
                            <a:ln w="9525" cap="flat" cmpd="sng">
                              <a:solidFill>
                                <a:srgbClr val="000000"/>
                              </a:solidFill>
                              <a:prstDash val="solid"/>
                              <a:round/>
                              <a:headEnd type="none" w="sm" len="sm"/>
                              <a:tailEnd type="none" w="sm" len="sm"/>
                            </a:ln>
                          </wps:spPr>
                          <wps:txbx>
                            <w:txbxContent>
                              <w:p w14:paraId="3E573C9C"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10" name="Полилиния 10"/>
                          <wps:cNvSpPr/>
                          <wps:spPr>
                            <a:xfrm>
                              <a:off x="2576491" y="1006238"/>
                              <a:ext cx="330650" cy="500450"/>
                            </a:xfrm>
                            <a:custGeom>
                              <a:avLst/>
                              <a:gdLst/>
                              <a:ahLst/>
                              <a:cxnLst/>
                              <a:rect l="l" t="t" r="r" b="b"/>
                              <a:pathLst>
                                <a:path w="13226" h="20018" extrusionOk="0">
                                  <a:moveTo>
                                    <a:pt x="5352" y="354"/>
                                  </a:moveTo>
                                  <a:cubicBezTo>
                                    <a:pt x="4424" y="6853"/>
                                    <a:pt x="-3928" y="18556"/>
                                    <a:pt x="2510" y="19844"/>
                                  </a:cubicBezTo>
                                  <a:cubicBezTo>
                                    <a:pt x="9455" y="21233"/>
                                    <a:pt x="16098" y="6426"/>
                                    <a:pt x="11849" y="760"/>
                                  </a:cubicBezTo>
                                  <a:cubicBezTo>
                                    <a:pt x="9799" y="-1973"/>
                                    <a:pt x="5217" y="3602"/>
                                    <a:pt x="3322" y="6444"/>
                                  </a:cubicBezTo>
                                </a:path>
                              </a:pathLst>
                            </a:custGeom>
                            <a:noFill/>
                            <a:ln w="9525" cap="flat" cmpd="sng">
                              <a:solidFill>
                                <a:srgbClr val="000000"/>
                              </a:solidFill>
                              <a:prstDash val="solid"/>
                              <a:round/>
                              <a:headEnd type="none" w="sm" len="sm"/>
                              <a:tailEnd type="none" w="sm" len="sm"/>
                            </a:ln>
                          </wps:spPr>
                          <wps:txbx>
                            <w:txbxContent>
                              <w:p w14:paraId="76AC95E1"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11" name="Полилиния 11"/>
                          <wps:cNvSpPr/>
                          <wps:spPr>
                            <a:xfrm>
                              <a:off x="2618950" y="974500"/>
                              <a:ext cx="406050" cy="1045550"/>
                            </a:xfrm>
                            <a:custGeom>
                              <a:avLst/>
                              <a:gdLst/>
                              <a:ahLst/>
                              <a:cxnLst/>
                              <a:rect l="l" t="t" r="r" b="b"/>
                              <a:pathLst>
                                <a:path w="16242" h="41822" extrusionOk="0">
                                  <a:moveTo>
                                    <a:pt x="16242" y="0"/>
                                  </a:moveTo>
                                  <a:cubicBezTo>
                                    <a:pt x="16242" y="14955"/>
                                    <a:pt x="4729" y="27634"/>
                                    <a:pt x="0" y="41822"/>
                                  </a:cubicBezTo>
                                </a:path>
                              </a:pathLst>
                            </a:custGeom>
                            <a:noFill/>
                            <a:ln w="9525" cap="flat" cmpd="sng">
                              <a:solidFill>
                                <a:srgbClr val="000000"/>
                              </a:solidFill>
                              <a:prstDash val="solid"/>
                              <a:round/>
                              <a:headEnd type="none" w="sm" len="sm"/>
                              <a:tailEnd type="none" w="sm" len="sm"/>
                            </a:ln>
                          </wps:spPr>
                          <wps:txbx>
                            <w:txbxContent>
                              <w:p w14:paraId="2A294614"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s:wsp>
                          <wps:cNvPr id="12" name="Полилиния 12"/>
                          <wps:cNvSpPr/>
                          <wps:spPr>
                            <a:xfrm>
                              <a:off x="1680270" y="308787"/>
                              <a:ext cx="1831975" cy="1479500"/>
                            </a:xfrm>
                            <a:custGeom>
                              <a:avLst/>
                              <a:gdLst/>
                              <a:ahLst/>
                              <a:cxnLst/>
                              <a:rect l="l" t="t" r="r" b="b"/>
                              <a:pathLst>
                                <a:path w="73279" h="59180" extrusionOk="0">
                                  <a:moveTo>
                                    <a:pt x="44044" y="45307"/>
                                  </a:moveTo>
                                  <a:cubicBezTo>
                                    <a:pt x="45729" y="39406"/>
                                    <a:pt x="52360" y="30380"/>
                                    <a:pt x="57849" y="33125"/>
                                  </a:cubicBezTo>
                                  <a:cubicBezTo>
                                    <a:pt x="62249" y="35325"/>
                                    <a:pt x="57150" y="43650"/>
                                    <a:pt x="59879" y="47743"/>
                                  </a:cubicBezTo>
                                  <a:cubicBezTo>
                                    <a:pt x="61526" y="50213"/>
                                    <a:pt x="64323" y="43716"/>
                                    <a:pt x="65970" y="41246"/>
                                  </a:cubicBezTo>
                                  <a:cubicBezTo>
                                    <a:pt x="74432" y="28553"/>
                                    <a:pt x="59721" y="4072"/>
                                    <a:pt x="44856" y="642"/>
                                  </a:cubicBezTo>
                                  <a:cubicBezTo>
                                    <a:pt x="29697" y="-2856"/>
                                    <a:pt x="10995" y="8562"/>
                                    <a:pt x="3440" y="22162"/>
                                  </a:cubicBezTo>
                                  <a:cubicBezTo>
                                    <a:pt x="-1362" y="30807"/>
                                    <a:pt x="-1090" y="43756"/>
                                    <a:pt x="4658" y="51803"/>
                                  </a:cubicBezTo>
                                  <a:cubicBezTo>
                                    <a:pt x="9295" y="58294"/>
                                    <a:pt x="20395" y="60857"/>
                                    <a:pt x="27802" y="57894"/>
                                  </a:cubicBezTo>
                                  <a:cubicBezTo>
                                    <a:pt x="36078" y="54584"/>
                                    <a:pt x="42054" y="46927"/>
                                    <a:pt x="47698" y="40028"/>
                                  </a:cubicBezTo>
                                  <a:cubicBezTo>
                                    <a:pt x="56159" y="29687"/>
                                    <a:pt x="64818" y="19510"/>
                                    <a:pt x="73279" y="9169"/>
                                  </a:cubicBezTo>
                                </a:path>
                              </a:pathLst>
                            </a:custGeom>
                            <a:noFill/>
                            <a:ln w="9525" cap="flat" cmpd="sng">
                              <a:solidFill>
                                <a:srgbClr val="000000"/>
                              </a:solidFill>
                              <a:prstDash val="solid"/>
                              <a:round/>
                              <a:headEnd type="none" w="sm" len="sm"/>
                              <a:tailEnd type="none" w="sm" len="sm"/>
                            </a:ln>
                          </wps:spPr>
                          <wps:txbx>
                            <w:txbxContent>
                              <w:p w14:paraId="159A99F1" w14:textId="77777777" w:rsidR="00C33BFD" w:rsidRDefault="00C33BFD">
                                <w:pPr>
                                  <w:spacing w:after="0" w:line="240" w:lineRule="auto"/>
                                  <w:textDirection w:val="btLr"/>
                                </w:pPr>
                              </w:p>
                            </w:txbxContent>
                          </wps:txbx>
                          <wps:bodyPr spcFirstLastPara="1" wrap="square" lIns="91425" tIns="91425" rIns="91425" bIns="91425" anchor="ctr" anchorCtr="0">
                            <a:noAutofit/>
                          </wps:bodyPr>
                        </wps:wsp>
                      </wpg:grp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87FC72C" id="Группа 1" o:spid="_x0000_s1026" style="position:absolute;margin-left:318.6pt;margin-top:1.15pt;width:79.05pt;height:59.8pt;z-index:-251655168" coordorigin="48419,33972" coordsize="10082,7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">
                <v:rect id="Прямоугольник 2" o:spid="_x0000_s1027" style="position:absolute;left:48419;top:33972;width:10083;height:7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064A92C7" w14:textId="77777777" w:rsidR="00C33BFD" w:rsidRDefault="00C33BFD">
                        <w:pPr>
                          <w:spacing w:after="0" w:line="240" w:lineRule="auto"/>
                          <w:textDirection w:val="btLr"/>
                        </w:pPr>
                      </w:p>
                    </w:txbxContent>
                  </v:textbox>
                </v:rect>
                <v:group id="Группа 3" o:spid="_x0000_s1028" style="position:absolute;left:48453;top:34019;width:10012;height:7575" coordorigin="12485,3087" coordsize="22636,17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Полилиния 5" o:spid="_x0000_s1029" style="position:absolute;left:12485;top:5684;width:5888;height:11232;visibility:visible;mso-wrap-style:square;v-text-anchor:middle" coordsize="23550,4492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" adj="-11796480,,5400" path="m23550,v-504,8062,-2426,15972,-3654,23956c18788,31160,17606,39885,11775,44258,7961,47119,3371,39509,,36138e" filled="f">
                    <v:stroke startarrowwidth="narrow" startarrowlength="short" endarrowwidth="narrow" endarrowlength="short" joinstyle="round"/>
                    <v:formulas/>
                    <v:path arrowok="t" o:extrusionok="f" o:connecttype="custom" textboxrect="0,0,23550,44928"/>
                    <v:textbox inset="2.53958mm,2.53958mm,2.53958mm,2.53958mm">
                      <w:txbxContent>
                        <w:p w14:paraId="36EA9C25" w14:textId="77777777" w:rsidR="00C33BFD" w:rsidRDefault="00C33BFD">
                          <w:pPr>
                            <w:spacing w:after="0" w:line="240" w:lineRule="auto"/>
                            <w:textDirection w:val="btLr"/>
                          </w:pPr>
                        </w:p>
                      </w:txbxContent>
                    </v:textbox>
                  </v:shape>
                  <v:shape id="Полилиния 6" o:spid="_x0000_s1030" style="position:absolute;left:18373;top:5786;width:4669;height:4466;visibility:visible;mso-wrap-style:square;v-text-anchor:middle" coordsize="18678,1786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" adj="-11796480,,5400" path="m,c,6784,2961,17866,9745,17866v6179,,6170,-10715,8933,-16242e" filled="f">
                    <v:stroke startarrowwidth="narrow" startarrowlength="short" endarrowwidth="narrow" endarrowlength="short" joinstyle="round"/>
                    <v:formulas/>
                    <v:path arrowok="t" o:extrusionok="f" o:connecttype="custom" textboxrect="0,0,18678,17866"/>
                    <v:textbox inset="2.53958mm,2.53958mm,2.53958mm,2.53958mm">
                      <w:txbxContent>
                        <w:p w14:paraId="5F02F86B" w14:textId="77777777" w:rsidR="00C33BFD" w:rsidRDefault="00C33BFD">
                          <w:pPr>
                            <w:spacing w:after="0" w:line="240" w:lineRule="auto"/>
                            <w:textDirection w:val="btLr"/>
                          </w:pPr>
                        </w:p>
                      </w:txbxContent>
                    </v:textbox>
                  </v:shape>
                  <v:shape id="Полилиния 7" o:spid="_x0000_s1031" style="position:absolute;left:22941;top:5481;width:101;height:11065;visibility:visible;mso-wrap-style:square;v-text-anchor:middle" coordsize="406,4425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" adj="-11796480,,5400" path="m406,c406,14753,,29505,,44258e" filled="f">
                    <v:stroke startarrowwidth="narrow" startarrowlength="short" endarrowwidth="narrow" endarrowlength="short" joinstyle="round"/>
                    <v:formulas/>
                    <v:path arrowok="t" o:extrusionok="f" o:connecttype="custom" textboxrect="0,0,406,44258"/>
                    <v:textbox inset="2.53958mm,2.53958mm,2.53958mm,2.53958mm">
                      <w:txbxContent>
                        <w:p w14:paraId="139B8764" w14:textId="77777777" w:rsidR="00C33BFD" w:rsidRDefault="00C33BFD">
                          <w:pPr>
                            <w:spacing w:after="0" w:line="240" w:lineRule="auto"/>
                            <w:textDirection w:val="btLr"/>
                          </w:pPr>
                        </w:p>
                      </w:txbxContent>
                    </v:textbox>
                  </v:shape>
                  <v:shape id="Полилиния 8" o:spid="_x0000_s1032" style="position:absolute;left:23347;top:5684;width:2233;height:10151;visibility:visible;mso-wrap-style:square;v-text-anchor:middle" coordsize="8933,4060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" adj="-11796480,,5400" path="m8933,v,10599,-459,21343,-2842,31671c5281,35183,3604,40604,,40604e" filled="f">
                    <v:stroke startarrowwidth="narrow" startarrowlength="short" endarrowwidth="narrow" endarrowlength="short" joinstyle="round"/>
                    <v:formulas/>
                    <v:path arrowok="t" o:extrusionok="f" o:connecttype="custom" textboxrect="0,0,8933,40604"/>
                    <v:textbox inset="2.53958mm,2.53958mm,2.53958mm,2.53958mm">
                      <w:txbxContent>
                        <w:p w14:paraId="035DA718" w14:textId="77777777" w:rsidR="00C33BFD" w:rsidRDefault="00C33BFD">
                          <w:pPr>
                            <w:spacing w:after="0" w:line="240" w:lineRule="auto"/>
                            <w:textDirection w:val="btLr"/>
                          </w:pPr>
                        </w:p>
                      </w:txbxContent>
                    </v:textbox>
                  </v:shape>
                  <v:shape id="Полилиния 9" o:spid="_x0000_s1033" style="position:absolute;left:23356;top:4466;width:6894;height:6903;visibility:visible;mso-wrap-style:square;v-text-anchor:middle" coordsize="27573,276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" adj="-11796480,,5400" path="m3210,27610c-179,23543,-1184,16010,1992,11775,7624,4265,18466,2275,27573,e" filled="f">
                    <v:stroke startarrowwidth="narrow" startarrowlength="short" endarrowwidth="narrow" endarrowlength="short" joinstyle="round"/>
                    <v:formulas/>
                    <v:path arrowok="t" o:extrusionok="f" o:connecttype="custom" textboxrect="0,0,27573,27610"/>
                    <v:textbox inset="2.53958mm,2.53958mm,2.53958mm,2.53958mm">
                      <w:txbxContent>
                        <w:p w14:paraId="3E573C9C" w14:textId="77777777" w:rsidR="00C33BFD" w:rsidRDefault="00C33BFD">
                          <w:pPr>
                            <w:spacing w:after="0" w:line="240" w:lineRule="auto"/>
                            <w:textDirection w:val="btLr"/>
                          </w:pPr>
                        </w:p>
                      </w:txbxContent>
                    </v:textbox>
                  </v:shape>
                  <v:shape id="Полилиния 10" o:spid="_x0000_s1034" style="position:absolute;left:25764;top:10062;width:3307;height:5004;visibility:visible;mso-wrap-style:square;v-text-anchor:middle" coordsize="13226,200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" adj="-11796480,,5400" path="m5352,354c4424,6853,-3928,18556,2510,19844,9455,21233,16098,6426,11849,760,9799,-1973,5217,3602,3322,6444e" filled="f">
                    <v:stroke startarrowwidth="narrow" startarrowlength="short" endarrowwidth="narrow" endarrowlength="short" joinstyle="round"/>
                    <v:formulas/>
                    <v:path arrowok="t" o:extrusionok="f" o:connecttype="custom" textboxrect="0,0,13226,20018"/>
                    <v:textbox inset="2.53958mm,2.53958mm,2.53958mm,2.53958mm">
                      <w:txbxContent>
                        <w:p w14:paraId="76AC95E1" w14:textId="77777777" w:rsidR="00C33BFD" w:rsidRDefault="00C33BFD">
                          <w:pPr>
                            <w:spacing w:after="0" w:line="240" w:lineRule="auto"/>
                            <w:textDirection w:val="btLr"/>
                          </w:pPr>
                        </w:p>
                      </w:txbxContent>
                    </v:textbox>
                  </v:shape>
                  <v:shape id="Полилиния 11" o:spid="_x0000_s1035" style="position:absolute;left:26189;top:9745;width:4061;height:10455;visibility:visible;mso-wrap-style:square;v-text-anchor:middle" coordsize="16242,4182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" adj="-11796480,,5400" path="m16242,c16242,14955,4729,27634,,41822e" filled="f">
                    <v:stroke startarrowwidth="narrow" startarrowlength="short" endarrowwidth="narrow" endarrowlength="short" joinstyle="round"/>
                    <v:formulas/>
                    <v:path arrowok="t" o:extrusionok="f" o:connecttype="custom" textboxrect="0,0,16242,41822"/>
                    <v:textbox inset="2.53958mm,2.53958mm,2.53958mm,2.53958mm">
                      <w:txbxContent>
                        <w:p w14:paraId="2A294614" w14:textId="77777777" w:rsidR="00C33BFD" w:rsidRDefault="00C33BFD">
                          <w:pPr>
                            <w:spacing w:after="0" w:line="240" w:lineRule="auto"/>
                            <w:textDirection w:val="btLr"/>
                          </w:pPr>
                        </w:p>
                      </w:txbxContent>
                    </v:textbox>
                  </v:shape>
                  <v:shape id="Полилиния 12" o:spid="_x0000_s1036" style="position:absolute;left:16802;top:3087;width:18320;height:14795;visibility:visible;mso-wrap-style:square;v-text-anchor:middle" coordsize="73279,5918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" adj="-11796480,,5400" path="m44044,45307c45729,39406,52360,30380,57849,33125v4400,2200,-699,10525,2030,14618c61526,50213,64323,43716,65970,41246,74432,28553,59721,4072,44856,642,29697,-2856,10995,8562,3440,22162v-4802,8645,-4530,21594,1218,29641c9295,58294,20395,60857,27802,57894,36078,54584,42054,46927,47698,40028,56159,29687,64818,19510,73279,9169e" filled="f">
                    <v:stroke startarrowwidth="narrow" startarrowlength="short" endarrowwidth="narrow" endarrowlength="short" joinstyle="round"/>
                    <v:formulas/>
                    <v:path arrowok="t" o:extrusionok="f" o:connecttype="custom" textboxrect="0,0,73279,59180"/>
                    <v:textbox inset="2.53958mm,2.53958mm,2.53958mm,2.53958mm">
                      <w:txbxContent>
                        <w:p w14:paraId="159A99F1" w14:textId="77777777" w:rsidR="00C33BFD" w:rsidRDefault="00C33BFD">
                          <w:pPr>
                            <w:spacing w:after="0" w:line="240" w:lineRule="auto"/>
                            <w:textDirection w:val="btLr"/>
                          </w:pPr>
                        </w:p>
                      </w:txbxContent>
                    </v:textbox>
                  </v:shape>
                </v:group>
              </v:group>
            </w:pict>
          </mc:Fallback>
        </mc:AlternateContent>
      </w:r>
      <w:r w:rsidR="00A84D12">
        <w:br w:type="page"/>
      </w:r>
    </w:p>
    <w:p w14:paraId="27A4AFF2" w14:textId="77777777" w:rsidR="00C33BFD" w:rsidRDefault="00A84D12">
      <w:pPr>
        <w:pStyle w:val="2"/>
        <w:tabs>
          <w:tab w:val="left" w:pos="851"/>
        </w:tabs>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АНОТАЦІЇ</w:t>
      </w:r>
    </w:p>
    <w:p w14:paraId="73FEA669" w14:textId="77777777" w:rsidR="00C33BFD" w:rsidRDefault="00C33BFD"/>
    <w:p w14:paraId="0B42FFA3"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Горошко М. С. Особливості реалізації стратегії очуження в українському перекладі роману Р. Стаута «Дзвінок у двері».</w:t>
      </w:r>
    </w:p>
    <w:p w14:paraId="2455BC80"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нашого дослідження виступають власні назви та реалії оригінального англійськомовного твору та їхні відповідники в тексті українського перекладу.</w:t>
      </w:r>
    </w:p>
    <w:p w14:paraId="082D3B64"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роботи виступає виявлення специфіки стратегії очуження в українському перекладі англійськомовному творі детективного жанру «Дзвінок у двері». Задля досягнення мети роботи виконувались наступні завдання: визначення особливостей художнього перекладу; встановлення важливих чинників та труднощів перекладу, які слід враховувати під час відтворення художніх творів; встановлення особливостей перекладу детективних творів; аналіз наукової літератури, яка присвячена стратегіям перекладу; з’ясування специфіки використання стратегії очуження у відтворення тексту оригіналу українською мовою.</w:t>
      </w:r>
    </w:p>
    <w:p w14:paraId="4A4C2A58" w14:textId="77777777" w:rsidR="00C33BFD" w:rsidRDefault="00A84D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Матеріалом дослідження слугували 40 термінологічних одиниць джерельного тексту та така сама кількість їхніх українських відповідників. </w:t>
      </w:r>
    </w:p>
    <w:p w14:paraId="67014297" w14:textId="77777777" w:rsidR="00C33BFD" w:rsidRDefault="00A84D12">
      <w:pPr>
        <w:tabs>
          <w:tab w:val="left" w:pos="285"/>
          <w:tab w:val="left" w:pos="85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дослідження засвідчили, що (1) найбільш продуктивним у проаналізованому матеріалі виявилося транскодування, друге місце займає калькування, а переклад за допомогою поєднання калькування та транскодування має найменшу питому вагу; (2) існують кореляції між природою мовної одиниці та способом її українського перекладу. </w:t>
      </w:r>
    </w:p>
    <w:p w14:paraId="366485C7" w14:textId="77777777" w:rsidR="00C33BFD" w:rsidRDefault="00C33BFD">
      <w:pPr>
        <w:tabs>
          <w:tab w:val="left" w:pos="285"/>
          <w:tab w:val="left" w:pos="851"/>
        </w:tabs>
        <w:spacing w:after="0" w:line="360" w:lineRule="auto"/>
        <w:ind w:firstLine="709"/>
        <w:jc w:val="both"/>
        <w:rPr>
          <w:rFonts w:ascii="Times New Roman" w:eastAsia="Times New Roman" w:hAnsi="Times New Roman" w:cs="Times New Roman"/>
          <w:sz w:val="28"/>
          <w:szCs w:val="28"/>
        </w:rPr>
      </w:pPr>
    </w:p>
    <w:p w14:paraId="496D04D9" w14:textId="77777777" w:rsidR="00C33BFD" w:rsidRDefault="00A84D12">
      <w:pPr>
        <w:rPr>
          <w:rFonts w:ascii="Times New Roman" w:eastAsia="Times New Roman" w:hAnsi="Times New Roman" w:cs="Times New Roman"/>
          <w:b/>
          <w:sz w:val="28"/>
          <w:szCs w:val="28"/>
        </w:rPr>
      </w:pPr>
      <w:r>
        <w:br w:type="page"/>
      </w:r>
    </w:p>
    <w:p w14:paraId="765FE5B3" w14:textId="77777777" w:rsidR="00C33BFD" w:rsidRDefault="00A84D12">
      <w:pPr>
        <w:tabs>
          <w:tab w:val="left" w:pos="851"/>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SUMMARY</w:t>
      </w:r>
    </w:p>
    <w:p w14:paraId="57FC014E" w14:textId="77777777" w:rsidR="00C33BFD" w:rsidRDefault="00C33BFD">
      <w:pPr>
        <w:tabs>
          <w:tab w:val="left" w:pos="285"/>
          <w:tab w:val="left" w:pos="851"/>
        </w:tabs>
        <w:spacing w:after="0" w:line="360" w:lineRule="auto"/>
        <w:ind w:firstLine="709"/>
        <w:jc w:val="both"/>
        <w:rPr>
          <w:rFonts w:ascii="Times New Roman" w:eastAsia="Times New Roman" w:hAnsi="Times New Roman" w:cs="Times New Roman"/>
          <w:b/>
          <w:sz w:val="28"/>
          <w:szCs w:val="28"/>
        </w:rPr>
      </w:pPr>
    </w:p>
    <w:p w14:paraId="79CB0225" w14:textId="77777777" w:rsidR="00C33BFD" w:rsidRDefault="00A84D12">
      <w:pPr>
        <w:tabs>
          <w:tab w:val="left" w:pos="285"/>
          <w:tab w:val="left" w:pos="851"/>
        </w:tabs>
        <w:spacing w:after="20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Horoshko M. S. Specifics of Foreignization Strategy Realization in the Ukrainian translation of R. Stout's novel "The Doorbell Rang".</w:t>
      </w:r>
    </w:p>
    <w:p w14:paraId="7C1E4C75" w14:textId="77777777" w:rsidR="00C33BFD" w:rsidRDefault="00A84D12">
      <w:pPr>
        <w:tabs>
          <w:tab w:val="left" w:pos="285"/>
          <w:tab w:val="left" w:pos="85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our study is proper names and realities of the original English-language work and their correspondences in the text of the Ukrainian translation.</w:t>
      </w:r>
    </w:p>
    <w:p w14:paraId="316830FF" w14:textId="77777777" w:rsidR="00C33BFD" w:rsidRDefault="00A84D12">
      <w:pPr>
        <w:tabs>
          <w:tab w:val="left" w:pos="285"/>
          <w:tab w:val="left" w:pos="85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aim of the study is to identify the specifics of the foreignization strategy in the Ukrainian translation of the English-language detective novel "The Doorbell Rang". To achieve this goal, the following tasks have been performed: definition of the peculiarities of literary translation; identification of the important factors and difficulties of translation that should be considered when reproducing literary works; establishment of the peculiarities of translation of detective works; analysis of the scientific literature on translation strategies; clarification of the specifics of using the alienation strategy in reproducing the original text into Ukrainian.</w:t>
      </w:r>
    </w:p>
    <w:p w14:paraId="052C704C" w14:textId="77777777" w:rsidR="00C33BFD" w:rsidRDefault="00A84D12">
      <w:pPr>
        <w:tabs>
          <w:tab w:val="left" w:pos="285"/>
          <w:tab w:val="left" w:pos="85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research material was 40 terminological terms of the source text and the same number of their Ukrainian equivalents. </w:t>
      </w:r>
    </w:p>
    <w:p w14:paraId="14DCB5EE" w14:textId="77777777" w:rsidR="00C33BFD" w:rsidRDefault="00A84D12">
      <w:pPr>
        <w:tabs>
          <w:tab w:val="left" w:pos="285"/>
          <w:tab w:val="left" w:pos="851"/>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results of the study have proved that (1) transcoding is the most productive in the analized material, followed by calquing, and translation by a combination of calquing and transcoding has the lowest proportion; (2) there are correlations between the nature of the linguistic unit and the way it is translated into Ukrainian. </w:t>
      </w:r>
    </w:p>
    <w:p w14:paraId="723C2647" w14:textId="77777777" w:rsidR="00C33BFD" w:rsidRDefault="00C33BFD">
      <w:pPr>
        <w:spacing w:after="0" w:line="360" w:lineRule="auto"/>
        <w:ind w:firstLine="709"/>
        <w:jc w:val="both"/>
        <w:rPr>
          <w:rFonts w:ascii="Times New Roman" w:eastAsia="Times New Roman" w:hAnsi="Times New Roman" w:cs="Times New Roman"/>
          <w:sz w:val="28"/>
          <w:szCs w:val="28"/>
        </w:rPr>
      </w:pPr>
    </w:p>
    <w:p w14:paraId="08956230" w14:textId="77777777" w:rsidR="00C33BFD" w:rsidRDefault="00C33BFD">
      <w:pPr>
        <w:spacing w:after="0" w:line="360" w:lineRule="auto"/>
        <w:ind w:firstLine="709"/>
        <w:jc w:val="both"/>
        <w:rPr>
          <w:rFonts w:ascii="Times New Roman" w:eastAsia="Times New Roman" w:hAnsi="Times New Roman" w:cs="Times New Roman"/>
          <w:sz w:val="28"/>
          <w:szCs w:val="28"/>
        </w:rPr>
      </w:pPr>
    </w:p>
    <w:sectPr w:rsidR="00C33BFD">
      <w:headerReference w:type="default" r:id="rId33"/>
      <w:pgSz w:w="11906" w:h="16838"/>
      <w:pgMar w:top="1134" w:right="1137" w:bottom="1134" w:left="1559" w:header="566" w:footer="113"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581EA0" w14:textId="77777777" w:rsidR="004B4F8D" w:rsidRDefault="004B4F8D">
      <w:pPr>
        <w:spacing w:after="0" w:line="240" w:lineRule="auto"/>
      </w:pPr>
      <w:r>
        <w:separator/>
      </w:r>
    </w:p>
  </w:endnote>
  <w:endnote w:type="continuationSeparator" w:id="0">
    <w:p w14:paraId="631B19DD" w14:textId="77777777" w:rsidR="004B4F8D" w:rsidRDefault="004B4F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EF9B81" w14:textId="77777777" w:rsidR="004B4F8D" w:rsidRDefault="004B4F8D">
      <w:pPr>
        <w:spacing w:after="0" w:line="240" w:lineRule="auto"/>
      </w:pPr>
      <w:r>
        <w:separator/>
      </w:r>
    </w:p>
  </w:footnote>
  <w:footnote w:type="continuationSeparator" w:id="0">
    <w:p w14:paraId="109BBDD7" w14:textId="77777777" w:rsidR="004B4F8D" w:rsidRDefault="004B4F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CA4E6" w14:textId="324151E9" w:rsidR="00C33BFD" w:rsidRDefault="00A84D12">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9D0B17">
      <w:rPr>
        <w:rFonts w:ascii="Times New Roman" w:eastAsia="Times New Roman" w:hAnsi="Times New Roman" w:cs="Times New Roman"/>
        <w:noProof/>
        <w:sz w:val="28"/>
        <w:szCs w:val="28"/>
      </w:rPr>
      <w:t>4</w:t>
    </w:r>
    <w:r>
      <w:rPr>
        <w:rFonts w:ascii="Times New Roman" w:eastAsia="Times New Roman" w:hAnsi="Times New Roman" w:cs="Times New Roman"/>
        <w:sz w:val="28"/>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64C24"/>
    <w:multiLevelType w:val="multilevel"/>
    <w:tmpl w:val="971C81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8D42336"/>
    <w:multiLevelType w:val="multilevel"/>
    <w:tmpl w:val="134A40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18F34FBE"/>
    <w:multiLevelType w:val="multilevel"/>
    <w:tmpl w:val="E834BBAE"/>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BD32001"/>
    <w:multiLevelType w:val="multilevel"/>
    <w:tmpl w:val="148E0B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C867154"/>
    <w:multiLevelType w:val="multilevel"/>
    <w:tmpl w:val="06EE508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21EE5DFE"/>
    <w:multiLevelType w:val="multilevel"/>
    <w:tmpl w:val="62E6B0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936F33"/>
    <w:multiLevelType w:val="multilevel"/>
    <w:tmpl w:val="6DEC6E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12E6861"/>
    <w:multiLevelType w:val="multilevel"/>
    <w:tmpl w:val="5B3684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16112F1"/>
    <w:multiLevelType w:val="multilevel"/>
    <w:tmpl w:val="BDC812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28852A1"/>
    <w:multiLevelType w:val="multilevel"/>
    <w:tmpl w:val="5F26B1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2A46E11"/>
    <w:multiLevelType w:val="multilevel"/>
    <w:tmpl w:val="BD3C229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371B3FAC"/>
    <w:multiLevelType w:val="multilevel"/>
    <w:tmpl w:val="D786ACD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15:restartNumberingAfterBreak="0">
    <w:nsid w:val="378C2BC1"/>
    <w:multiLevelType w:val="multilevel"/>
    <w:tmpl w:val="7FFAF90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38A306DD"/>
    <w:multiLevelType w:val="multilevel"/>
    <w:tmpl w:val="0380AAC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4" w15:restartNumberingAfterBreak="0">
    <w:nsid w:val="3FB23E45"/>
    <w:multiLevelType w:val="multilevel"/>
    <w:tmpl w:val="4A9A6E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28060ED"/>
    <w:multiLevelType w:val="multilevel"/>
    <w:tmpl w:val="54584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051679A"/>
    <w:multiLevelType w:val="multilevel"/>
    <w:tmpl w:val="BB8A269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7" w15:restartNumberingAfterBreak="0">
    <w:nsid w:val="50CC5BE6"/>
    <w:multiLevelType w:val="multilevel"/>
    <w:tmpl w:val="BED6CBF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8" w15:restartNumberingAfterBreak="0">
    <w:nsid w:val="52430BE4"/>
    <w:multiLevelType w:val="multilevel"/>
    <w:tmpl w:val="98C8DC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25C5F16"/>
    <w:multiLevelType w:val="multilevel"/>
    <w:tmpl w:val="4FFCD7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BCB3920"/>
    <w:multiLevelType w:val="multilevel"/>
    <w:tmpl w:val="9874024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15:restartNumberingAfterBreak="0">
    <w:nsid w:val="60EE42F7"/>
    <w:multiLevelType w:val="multilevel"/>
    <w:tmpl w:val="6BF87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7D77408"/>
    <w:multiLevelType w:val="multilevel"/>
    <w:tmpl w:val="69DC73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2A31851"/>
    <w:multiLevelType w:val="multilevel"/>
    <w:tmpl w:val="36441B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5005C70"/>
    <w:multiLevelType w:val="multilevel"/>
    <w:tmpl w:val="23583EE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78826AAA"/>
    <w:multiLevelType w:val="multilevel"/>
    <w:tmpl w:val="91A25FC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9"/>
  </w:num>
  <w:num w:numId="2">
    <w:abstractNumId w:val="2"/>
  </w:num>
  <w:num w:numId="3">
    <w:abstractNumId w:val="16"/>
  </w:num>
  <w:num w:numId="4">
    <w:abstractNumId w:val="7"/>
  </w:num>
  <w:num w:numId="5">
    <w:abstractNumId w:val="0"/>
  </w:num>
  <w:num w:numId="6">
    <w:abstractNumId w:val="14"/>
  </w:num>
  <w:num w:numId="7">
    <w:abstractNumId w:val="20"/>
  </w:num>
  <w:num w:numId="8">
    <w:abstractNumId w:val="17"/>
  </w:num>
  <w:num w:numId="9">
    <w:abstractNumId w:val="10"/>
  </w:num>
  <w:num w:numId="10">
    <w:abstractNumId w:val="19"/>
  </w:num>
  <w:num w:numId="11">
    <w:abstractNumId w:val="15"/>
  </w:num>
  <w:num w:numId="12">
    <w:abstractNumId w:val="6"/>
  </w:num>
  <w:num w:numId="13">
    <w:abstractNumId w:val="13"/>
  </w:num>
  <w:num w:numId="14">
    <w:abstractNumId w:val="5"/>
  </w:num>
  <w:num w:numId="15">
    <w:abstractNumId w:val="24"/>
  </w:num>
  <w:num w:numId="16">
    <w:abstractNumId w:val="8"/>
  </w:num>
  <w:num w:numId="17">
    <w:abstractNumId w:val="4"/>
  </w:num>
  <w:num w:numId="18">
    <w:abstractNumId w:val="22"/>
  </w:num>
  <w:num w:numId="19">
    <w:abstractNumId w:val="1"/>
  </w:num>
  <w:num w:numId="20">
    <w:abstractNumId w:val="3"/>
  </w:num>
  <w:num w:numId="21">
    <w:abstractNumId w:val="23"/>
  </w:num>
  <w:num w:numId="22">
    <w:abstractNumId w:val="18"/>
  </w:num>
  <w:num w:numId="23">
    <w:abstractNumId w:val="25"/>
  </w:num>
  <w:num w:numId="24">
    <w:abstractNumId w:val="21"/>
  </w:num>
  <w:num w:numId="25">
    <w:abstractNumId w:val="11"/>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BFD"/>
    <w:rsid w:val="00386877"/>
    <w:rsid w:val="00432BCC"/>
    <w:rsid w:val="004B4F8D"/>
    <w:rsid w:val="00575E6C"/>
    <w:rsid w:val="0098534D"/>
    <w:rsid w:val="009D0B17"/>
    <w:rsid w:val="00A255BD"/>
    <w:rsid w:val="00A62287"/>
    <w:rsid w:val="00A84D12"/>
    <w:rsid w:val="00C33BFD"/>
    <w:rsid w:val="00C67BE4"/>
    <w:rsid w:val="00D47833"/>
    <w:rsid w:val="00DC13D7"/>
    <w:rsid w:val="00E31D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C54A1"/>
  <w15:docId w15:val="{4B9AE613-C85F-4257-8188-8835BDA86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a"/>
    <w:next w:val="a"/>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a"/>
    <w:next w:val="a"/>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a"/>
    <w:next w:val="a"/>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a"/>
    <w:next w:val="a"/>
    <w:pPr>
      <w:keepNext/>
      <w:keepLines/>
      <w:pBdr>
        <w:top w:val="nil"/>
        <w:left w:val="nil"/>
        <w:bottom w:val="nil"/>
        <w:right w:val="nil"/>
        <w:between w:val="nil"/>
      </w:pBdr>
      <w:spacing w:before="220" w:after="40"/>
      <w:outlineLvl w:val="4"/>
    </w:pPr>
    <w:rPr>
      <w:b/>
      <w:color w:val="000000"/>
    </w:rPr>
  </w:style>
  <w:style w:type="paragraph" w:styleId="6">
    <w:name w:val="heading 6"/>
    <w:basedOn w:val="a"/>
    <w:next w:val="a"/>
    <w:pPr>
      <w:keepNext/>
      <w:keepLines/>
      <w:pBdr>
        <w:top w:val="nil"/>
        <w:left w:val="nil"/>
        <w:bottom w:val="nil"/>
        <w:right w:val="nil"/>
        <w:between w:val="nil"/>
      </w:pBdr>
      <w:spacing w:before="200" w:after="40"/>
      <w:outlineLvl w:val="5"/>
    </w:pPr>
    <w:rPr>
      <w:b/>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pBdr>
        <w:top w:val="nil"/>
        <w:left w:val="nil"/>
        <w:bottom w:val="nil"/>
        <w:right w:val="nil"/>
        <w:between w:val="nil"/>
      </w:pBdr>
      <w:spacing w:before="480" w:after="120"/>
    </w:pPr>
    <w:rPr>
      <w:b/>
      <w:color w:val="000000"/>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spacing w:line="360" w:lineRule="auto"/>
      <w:ind w:firstLine="567"/>
      <w:jc w:val="both"/>
    </w:pPr>
    <w:rPr>
      <w:rFonts w:ascii="Times New Roman" w:eastAsia="Times New Roman" w:hAnsi="Times New Roman" w:cs="Times New Roman"/>
      <w:b/>
      <w:sz w:val="28"/>
      <w:szCs w:val="28"/>
    </w:rPr>
  </w:style>
  <w:style w:type="paragraph" w:styleId="a5">
    <w:name w:val="header"/>
    <w:basedOn w:val="a"/>
    <w:link w:val="a6"/>
    <w:uiPriority w:val="99"/>
    <w:unhideWhenUsed/>
    <w:rsid w:val="00DC409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C409E"/>
  </w:style>
  <w:style w:type="paragraph" w:styleId="a7">
    <w:name w:val="footer"/>
    <w:basedOn w:val="a"/>
    <w:link w:val="a8"/>
    <w:uiPriority w:val="99"/>
    <w:unhideWhenUsed/>
    <w:rsid w:val="00DC409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C409E"/>
  </w:style>
  <w:style w:type="paragraph" w:styleId="a9">
    <w:name w:val="List Paragraph"/>
    <w:basedOn w:val="a"/>
    <w:uiPriority w:val="34"/>
    <w:qFormat/>
    <w:rsid w:val="00DC409E"/>
    <w:pPr>
      <w:ind w:left="720"/>
      <w:contextualSpacing/>
    </w:pPr>
  </w:style>
  <w:style w:type="character" w:styleId="aa">
    <w:name w:val="Hyperlink"/>
    <w:basedOn w:val="a0"/>
    <w:uiPriority w:val="99"/>
    <w:unhideWhenUsed/>
    <w:rsid w:val="00A3024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289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japv.donnu.edu.ua/%20article/view/6221/6250" TargetMode="External"/><Relationship Id="rId18" Type="http://schemas.openxmlformats.org/officeDocument/2006/relationships/hyperlink" Target="http://www.irbis-nbuv.gov.ua/cgi-bin/irbis_nbuv/%20cgiirbis_64.exe?%20I21DBN=LINK&amp;P21DBN=UJRN&amp;Z21ID=&amp;S21REF=%2010&amp;S21CNR=20&amp;S21STN=1&amp;S21FMT=ASP_meta&amp;C21COM=S&amp;2_S21P03=FILA=&amp;2_S21STR=UZTNU_filol_2018_29%2868%29_1_23" TargetMode="External"/><Relationship Id="rId26" Type="http://schemas.openxmlformats.org/officeDocument/2006/relationships/hyperlink" Target="https://what.com.ua/sho-take-detektiv-v-literatyri/" TargetMode="External"/><Relationship Id="rId3" Type="http://schemas.openxmlformats.org/officeDocument/2006/relationships/styles" Target="styles.xml"/><Relationship Id="rId21" Type="http://schemas.openxmlformats.org/officeDocument/2006/relationships/hyperlink" Target="https://elartu.tntu.edu.ua/bitstream/lib/31948/2/PGNAP_2020_Stakhova_%20O-Ways_of_translating_proper_173-174.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jarch.donnu.edu.ua/article/view/9650/9579" TargetMode="External"/><Relationship Id="rId17" Type="http://schemas.openxmlformats.org/officeDocument/2006/relationships/hyperlink" Target="http://www.irbis-nbuv.gov.ua/cgi-bin/irbis_nbuv/%20cgiirbis_64.exe?%20I21DBN=LINK&amp;P21DBN=UJRN&amp;Z21ID=&amp;S21REF=%2010&amp;S21CNR=20&amp;S21STN=1&amp;S21FMT=ASP_meta&amp;C21COM=S&amp;2_S21P03=FILA=&amp;2_S21STR=Pgn_fl_2018_42_13"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VchdpuP_2015_131_40"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dspace.onu.edu.ua:8080/%20bitstream/123456789/28579/1/horbatiuk_strategii.pdf" TargetMode="External"/><Relationship Id="rId20" Type="http://schemas.openxmlformats.org/officeDocument/2006/relationships/hyperlink" Target="http://dspace.tnpu.edu.ua/%20bitstream/123456789/18032/1/7_Rybka.pdf" TargetMode="External"/><Relationship Id="rId29" Type="http://schemas.openxmlformats.org/officeDocument/2006/relationships/hyperlink" Target="https://www.kshs.org/kansapedia/rex-stout/122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lib.com.ua/world/%20printit.php?tid=8617" TargetMode="External"/><Relationship Id="rId24" Type="http://schemas.openxmlformats.org/officeDocument/2006/relationships/hyperlink" Target="http://www.rusnauka.com/SND/Philologia/6_chaykovs_ka%20t.%20v.a.doc.htm" TargetMode="External"/><Relationship Id="rId32" Type="http://schemas.openxmlformats.org/officeDocument/2006/relationships/hyperlink" Target="https://docenti.unimc.it/m.montironi1/teaching/2019/21338/files/introduzione-lingua-inglese-e-teoria-della-traduzione/strategies-of-translation" TargetMode="External"/><Relationship Id="rId5" Type="http://schemas.openxmlformats.org/officeDocument/2006/relationships/webSettings" Target="webSettings.xml"/><Relationship Id="rId15" Type="http://schemas.openxmlformats.org/officeDocument/2006/relationships/hyperlink" Target="https://www.barabooka.com.ua/oleksa-logvinenko/" TargetMode="External"/><Relationship Id="rId23" Type="http://schemas.openxmlformats.org/officeDocument/2006/relationships/hyperlink" Target="https://core.ac.uk/download/pdf/%20168413595.pdf" TargetMode="External"/><Relationship Id="rId28" Type="http://schemas.openxmlformats.org/officeDocument/2006/relationships/hyperlink" Target="https://www.britannica.com/%20biography/Rex-Stout" TargetMode="External"/><Relationship Id="rId10" Type="http://schemas.openxmlformats.org/officeDocument/2006/relationships/image" Target="media/image3.png"/><Relationship Id="rId19" Type="http://schemas.openxmlformats.org/officeDocument/2006/relationships/hyperlink" Target="http://foreign-languages.karazin.ua/resources/a28dc3bfe2522ad80245%20ccdf2ad02789.pdf" TargetMode="External"/><Relationship Id="rId31" Type="http://schemas.openxmlformats.org/officeDocument/2006/relationships/hyperlink" Target="https://royallib.com/read/Stout_Rex/The_Doorbell_Rang_The_Rex_Stout_Library.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karpenko.in.ua/wp-content/uploads/2013/02/%20Karpen4.pdf" TargetMode="External"/><Relationship Id="rId22" Type="http://schemas.openxmlformats.org/officeDocument/2006/relationships/hyperlink" Target="https://core.ac.uk/download/pdf/149245601.pdf" TargetMode="External"/><Relationship Id="rId27" Type="http://schemas.openxmlformats.org/officeDocument/2006/relationships/hyperlink" Target="https://www.britannica.com/%20biography/Clifton-Fadiman" TargetMode="External"/><Relationship Id="rId30" Type="http://schemas.openxmlformats.org/officeDocument/2006/relationships/hyperlink" Target="https://www.kshs.org/kansapedia/rex-stout/12217"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GHwobP0NK9VcH+wv/ulP1VsulA==">CgMxLjAyCGguZ2pkZ3hzMgloLjMwajB6bGwyCWguMWZvYjl0ZTIJaC4zem55c2g3MgloLjJldDkycDAyCGgudHlqY3d0MgloLjNkeTZ2a20yCWguMXQzaDVzZjIOaC4zc2xsNzNzcm1vbmsyCWguNDRzaW5pbzIOaC5mdWdrNnoxa25vZmUyCWguNGQzNG9nODIJaC4yczhleW8xMgloLjE3ZHA4dnUyCWguM3JkY3JqbjIJaC4yNmluMXJnMghoLmxueGJ6OTIJaC4yanhzeHFoMgloLjM1bmt1bjIyCWguMWtzdjR1djgAciExUXVGQTQyZHd6cHVOekdVWEJaeWlVWDRPLVpyRFdyZ1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47</Pages>
  <Words>11335</Words>
  <Characters>64613</Characters>
  <Application>Microsoft Office Word</Application>
  <DocSecurity>0</DocSecurity>
  <Lines>538</Lines>
  <Paragraphs>151</Paragraphs>
  <ScaleCrop>false</ScaleCrop>
  <Company/>
  <LinksUpToDate>false</LinksUpToDate>
  <CharactersWithSpaces>75797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OON</cp:lastModifiedBy>
  <cp:revision>8</cp:revision>
  <dcterms:created xsi:type="dcterms:W3CDTF">2024-05-15T04:19:00Z</dcterms:created>
  <dcterms:modified xsi:type="dcterms:W3CDTF">2024-07-02T09:55:00Z</dcterms:modified>
</cp:coreProperties>
</file>