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131" w:rsidRPr="0015493C" w:rsidRDefault="00215131" w:rsidP="00215131">
      <w:pPr>
        <w:widowControl/>
        <w:autoSpaceDE/>
        <w:autoSpaceDN/>
        <w:adjustRightInd/>
        <w:ind w:firstLine="709"/>
        <w:rPr>
          <w:b/>
          <w:bCs/>
          <w:sz w:val="28"/>
          <w:szCs w:val="28"/>
          <w:lang w:val="uk-UA" w:eastAsia="uk-UA"/>
        </w:rPr>
      </w:pPr>
      <w:proofErr w:type="spellStart"/>
      <w:r w:rsidRPr="0015493C">
        <w:rPr>
          <w:b/>
          <w:bCs/>
          <w:sz w:val="28"/>
          <w:szCs w:val="28"/>
          <w:lang w:val="uk-UA" w:eastAsia="uk-UA"/>
        </w:rPr>
        <w:t>Рубашка</w:t>
      </w:r>
      <w:proofErr w:type="spellEnd"/>
      <w:r w:rsidRPr="0015493C">
        <w:rPr>
          <w:b/>
          <w:bCs/>
          <w:sz w:val="28"/>
          <w:szCs w:val="28"/>
          <w:lang w:val="uk-UA" w:eastAsia="uk-UA"/>
        </w:rPr>
        <w:t xml:space="preserve"> В.П.</w:t>
      </w:r>
    </w:p>
    <w:p w:rsidR="00215131" w:rsidRPr="0015493C" w:rsidRDefault="00215131" w:rsidP="00215131">
      <w:pPr>
        <w:widowControl/>
        <w:autoSpaceDE/>
        <w:autoSpaceDN/>
        <w:adjustRightInd/>
        <w:ind w:firstLine="709"/>
        <w:rPr>
          <w:b/>
          <w:bCs/>
          <w:caps/>
          <w:sz w:val="28"/>
          <w:szCs w:val="28"/>
          <w:lang w:val="uk-UA" w:eastAsia="uk-UA"/>
        </w:rPr>
      </w:pPr>
      <w:r w:rsidRPr="0015493C">
        <w:rPr>
          <w:b/>
          <w:bCs/>
          <w:caps/>
          <w:sz w:val="28"/>
          <w:szCs w:val="28"/>
          <w:lang w:val="uk-UA" w:eastAsia="uk-UA"/>
        </w:rPr>
        <w:t>Авторське право на відгук або вилучення твору із вжитку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Дане право є можливістю, що є у автора вилучити твір з комерційного вжитку, якщо воно  перестає відповідати його інтелектуальним або етичним  переконанням, після того, як його розповсюдження стало предметом договору і припинити його використання у вже дозволеній формі при  умові попереднього відшкодування збитків володареві.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Визнання цієї прерогативи свідчить про велике  пошані до інтелектуальної педантичності автора і природним  образом доповнює його право ухвалювати рішення про обнародування  свого твору. Воно також виходить з необхідності захистити  свободу думки і має на увазі в той же час можливість міняти свої думки.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Вираз «право на відгук або вилучення» означає  дві фази процесу: слово «відкликати» має на увазі внутрішню, розумову фазу, а слово «вилучити» — зовнішній прояв, прагнення зробити таку дію.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>У законодавствах країн, де авторові надають цю  прерогативу, для її позначення використовують різні формулювання. Достатньо рідко застосовується формула «право на відгук або вилучення твору із вжитку у більшості випадків використовується формула «право вилучити твір».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Мова йде про виняткових повноваженнях, що прямо суперечать принципу обов'язкової сили договорів, причому явно в ще більшій мірі, чим можливість не передавати замовлене, що є у автора йому твір, скориставшись своїм особистим правом на його обнародування.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>У зв'язку з цим спостерігається прагнення примирити, по можливості, два принципи, які, як представляється, всупереч один одному: з одного боку, принцип «договір  слід виконувати», а з іншого боку, пошана свободи думки, що неминуче пов'язано зі свободою міняти переконання. Отже  вилучення твору із вжитку зазвичай пов'язане з поряд умов, в  числі яких завжди фігурує зобов'язання фінансового відшкодування збитків, заподіяних постраждалій стороні.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Через особистий і невід'ємний характер права на відгук або  вилучення твору із вжитку, воно належить виключно  авторові і не передається наступникам </w:t>
      </w:r>
      <w:r w:rsidRPr="0015493C">
        <w:rPr>
          <w:sz w:val="28"/>
          <w:szCs w:val="28"/>
          <w:lang w:eastAsia="uk-UA"/>
        </w:rPr>
        <w:t>[1]</w:t>
      </w:r>
      <w:r w:rsidRPr="0015493C">
        <w:rPr>
          <w:sz w:val="28"/>
          <w:szCs w:val="28"/>
          <w:lang w:val="uk-UA" w:eastAsia="uk-UA"/>
        </w:rPr>
        <w:t xml:space="preserve">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 xml:space="preserve">Само собою зрозуміло, що автор прагне використовувати це право тільки в тому випадку, якщо він має на те вельми серйозні підстави. </w:t>
      </w:r>
    </w:p>
    <w:p w:rsidR="00215131" w:rsidRPr="0015493C" w:rsidRDefault="00215131" w:rsidP="00215131">
      <w:pPr>
        <w:widowControl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>Законодавства країн, де прийнятий ліберальний підхід в цьому  питанні і де утримуються від визначення причин, по яких автор  може вилучити свої твори із вжитку, вельми нечисленні. У більшості країн законодавство носить більш обмежувальний характер і  встановлює, якими повинні бути причини, що спонукають  автора прийняти так радикальне рішення. При цьому уточнюється, що твір більш не відповідає поглядам і переконанням автора і що, отже, від його вже не можна вимагати збереження згоди на експлуатацію цього твори, що мова йде про серйозних причинах морального порядку , або що виникають  серйозні підстави, або відбуваються зміни творчих  поглядів або моральних переконань автора. Відмінність  полягає в тому, що при ліберальному підході мова йде про дискреційних  можливостях автора, тоді як при обмежувальному підході використання цього права обумовлюється судовою оцінкою тих, що приводяться причин.</w:t>
      </w:r>
    </w:p>
    <w:p w:rsidR="00215131" w:rsidRPr="0015493C" w:rsidRDefault="00215131" w:rsidP="00215131">
      <w:pPr>
        <w:widowControl/>
        <w:autoSpaceDE/>
        <w:autoSpaceDN/>
        <w:adjustRightInd/>
        <w:spacing w:line="216" w:lineRule="auto"/>
        <w:ind w:firstLine="709"/>
        <w:jc w:val="both"/>
        <w:rPr>
          <w:sz w:val="28"/>
          <w:szCs w:val="28"/>
          <w:lang w:val="uk-UA" w:eastAsia="uk-UA"/>
        </w:rPr>
      </w:pPr>
      <w:r w:rsidRPr="0015493C">
        <w:rPr>
          <w:sz w:val="28"/>
          <w:szCs w:val="28"/>
          <w:lang w:val="uk-UA" w:eastAsia="uk-UA"/>
        </w:rPr>
        <w:t>Література</w:t>
      </w:r>
    </w:p>
    <w:p w:rsidR="00215131" w:rsidRPr="0015493C" w:rsidRDefault="00215131" w:rsidP="00215131">
      <w:pPr>
        <w:widowControl/>
        <w:autoSpaceDE/>
        <w:autoSpaceDN/>
        <w:adjustRightInd/>
        <w:spacing w:line="216" w:lineRule="auto"/>
        <w:ind w:firstLine="709"/>
        <w:jc w:val="both"/>
        <w:rPr>
          <w:sz w:val="28"/>
          <w:szCs w:val="28"/>
          <w:lang w:eastAsia="uk-UA"/>
        </w:rPr>
      </w:pPr>
      <w:r w:rsidRPr="0015493C">
        <w:rPr>
          <w:sz w:val="28"/>
          <w:szCs w:val="28"/>
          <w:lang w:val="uk-UA" w:eastAsia="uk-UA"/>
        </w:rPr>
        <w:t xml:space="preserve">1. </w:t>
      </w:r>
      <w:r w:rsidRPr="0015493C">
        <w:rPr>
          <w:sz w:val="28"/>
          <w:szCs w:val="28"/>
          <w:lang w:eastAsia="uk-UA"/>
        </w:rPr>
        <w:t xml:space="preserve">Близнец И.А. Леонтьев К.Б. Авторское право и смежные права. </w:t>
      </w:r>
      <w:proofErr w:type="spellStart"/>
      <w:r w:rsidRPr="0015493C">
        <w:rPr>
          <w:sz w:val="28"/>
          <w:szCs w:val="28"/>
          <w:lang w:eastAsia="uk-UA"/>
        </w:rPr>
        <w:t>Учебник</w:t>
      </w:r>
      <w:proofErr w:type="gramStart"/>
      <w:r w:rsidRPr="0015493C">
        <w:rPr>
          <w:sz w:val="28"/>
          <w:szCs w:val="28"/>
          <w:lang w:eastAsia="uk-UA"/>
        </w:rPr>
        <w:t>.-</w:t>
      </w:r>
      <w:proofErr w:type="gramEnd"/>
      <w:r w:rsidRPr="0015493C">
        <w:rPr>
          <w:sz w:val="28"/>
          <w:szCs w:val="28"/>
          <w:lang w:eastAsia="uk-UA"/>
        </w:rPr>
        <w:t>М</w:t>
      </w:r>
      <w:proofErr w:type="spellEnd"/>
      <w:r w:rsidRPr="0015493C">
        <w:rPr>
          <w:sz w:val="28"/>
          <w:szCs w:val="28"/>
          <w:lang w:eastAsia="uk-UA"/>
        </w:rPr>
        <w:t>.: Проспект, 2015. 416 с.</w:t>
      </w:r>
    </w:p>
    <w:p w:rsidR="00D15BB4" w:rsidRDefault="00D15BB4"/>
    <w:sectPr w:rsidR="00D15BB4" w:rsidSect="0021513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15131"/>
    <w:rsid w:val="0007502A"/>
    <w:rsid w:val="00164619"/>
    <w:rsid w:val="00215131"/>
    <w:rsid w:val="00BA03C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1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2017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2016-05-17T08:24:00Z</dcterms:created>
  <dcterms:modified xsi:type="dcterms:W3CDTF">2016-05-17T08:39:00Z</dcterms:modified>
</cp:coreProperties>
</file>