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379" w:rsidRDefault="00323379" w:rsidP="00323379">
      <w:pPr>
        <w:pStyle w:val="1"/>
        <w:rPr>
          <w:caps/>
        </w:rPr>
      </w:pPr>
      <w:bookmarkStart w:id="0" w:name="_Toc378699306"/>
      <w:r>
        <w:t>Овчаренко Т.И.</w:t>
      </w:r>
      <w:r>
        <w:rPr>
          <w:bCs w:val="0"/>
        </w:rPr>
        <w:t xml:space="preserve"> </w:t>
      </w:r>
      <w:proofErr w:type="spellStart"/>
      <w:r>
        <w:rPr>
          <w:bCs w:val="0"/>
        </w:rPr>
        <w:t>Безникова</w:t>
      </w:r>
      <w:proofErr w:type="spellEnd"/>
      <w:r>
        <w:rPr>
          <w:bCs w:val="0"/>
        </w:rPr>
        <w:t xml:space="preserve"> Е.В.</w:t>
      </w:r>
      <w:bookmarkEnd w:id="0"/>
    </w:p>
    <w:p w:rsidR="00323379" w:rsidRDefault="00323379" w:rsidP="00323379">
      <w:pPr>
        <w:pStyle w:val="1"/>
        <w:rPr>
          <w:lang w:val="uk-UA"/>
        </w:rPr>
      </w:pPr>
      <w:bookmarkStart w:id="1" w:name="_Toc378699307"/>
      <w:r>
        <w:rPr>
          <w:caps/>
        </w:rPr>
        <w:t>РАЗРАБОТКА МЕРОПРИЯТИЙ ПО СНИЖЕНИЮ ПОТЕРЬ ЭЛЕКТРОЭНЕРГИИ НА ПРОМЫШЛЕННЫХ ПРЕДПРИЯТИЯХ с ПОМОЩЬЮ СТАТИЧЕСКИХ КОМПЕНСИРУЮЩИХ УСТРОЙСТВ</w:t>
      </w:r>
      <w:bookmarkEnd w:id="1"/>
    </w:p>
    <w:p w:rsidR="00323379" w:rsidRDefault="00323379" w:rsidP="00323379">
      <w:pPr>
        <w:ind w:firstLine="720"/>
        <w:jc w:val="center"/>
        <w:rPr>
          <w:b/>
          <w:caps/>
          <w:sz w:val="28"/>
        </w:rPr>
      </w:pPr>
    </w:p>
    <w:p w:rsidR="00323379" w:rsidRDefault="00323379" w:rsidP="00323379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Электроэнергия является единственным видом продукции, транспортировка которой осуществляется за счет расхода  определенной части самой продукции. П</w:t>
      </w:r>
      <w:r>
        <w:rPr>
          <w:sz w:val="28"/>
        </w:rPr>
        <w:t>о</w:t>
      </w:r>
      <w:r>
        <w:rPr>
          <w:sz w:val="28"/>
        </w:rPr>
        <w:t>этому потери электроэнергии при ее передаче неизбежны. Задача заключается в о</w:t>
      </w:r>
      <w:r>
        <w:rPr>
          <w:sz w:val="28"/>
        </w:rPr>
        <w:t>п</w:t>
      </w:r>
      <w:r>
        <w:rPr>
          <w:sz w:val="28"/>
        </w:rPr>
        <w:t>тимизации уровня потерь и поддержания фактических потерь на этом уровне.</w:t>
      </w:r>
    </w:p>
    <w:p w:rsidR="00323379" w:rsidRDefault="00323379" w:rsidP="00323379">
      <w:pPr>
        <w:spacing w:line="276" w:lineRule="auto"/>
        <w:ind w:firstLine="227"/>
        <w:jc w:val="both"/>
        <w:rPr>
          <w:sz w:val="28"/>
        </w:rPr>
      </w:pPr>
      <w:r>
        <w:rPr>
          <w:sz w:val="28"/>
        </w:rPr>
        <w:tab/>
        <w:t>Ток в сопротивлениях элементов сети обусловливается изменяющимся во времени током нагрузки. Поэтому потери в сопротивлениях элементов сети назыв</w:t>
      </w:r>
      <w:r>
        <w:rPr>
          <w:sz w:val="28"/>
        </w:rPr>
        <w:t>а</w:t>
      </w:r>
      <w:r>
        <w:rPr>
          <w:sz w:val="28"/>
        </w:rPr>
        <w:t>ют нагрузочными или переменными. Нагрузочные потери и потери холостого хода (х.х.) составляют так называемые технические потери электроэнергии.</w:t>
      </w:r>
    </w:p>
    <w:p w:rsidR="00323379" w:rsidRDefault="00323379" w:rsidP="00323379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 xml:space="preserve">Отчетные или фактические потери электроэнергии определяют как разность между электроэнергией, отпущенной в сеть с шин электростанций </w:t>
      </w:r>
      <w:r>
        <w:rPr>
          <w:position w:val="-4"/>
          <w:sz w:val="28"/>
        </w:rPr>
        <w:object w:dxaOrig="1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35pt;height:14.05pt" o:ole="">
            <v:imagedata r:id="rId4" o:title=""/>
          </v:shape>
          <o:OLEObject Type="Embed" ProgID="Equation.DSMT4" ShapeID="_x0000_i1025" DrawAspect="Content" ObjectID="_1474180248" r:id="rId5"/>
        </w:objec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о</m:t>
            </m:r>
            <w:proofErr w:type="gramStart"/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с</m:t>
            </m:r>
            <w:proofErr w:type="gramEnd"/>
          </m:sub>
        </m:sSub>
      </m:oMath>
      <w:r>
        <w:rPr>
          <w:sz w:val="28"/>
        </w:rPr>
        <w:t xml:space="preserve"> и суммой электроэнергии, оплаченной потребителями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о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п</m:t>
            </m:r>
          </m:sub>
        </m:sSub>
      </m:oMath>
      <w:r>
        <w:rPr>
          <w:sz w:val="28"/>
        </w:rPr>
        <w:t xml:space="preserve"> и израсходованной на производс</w:t>
      </w:r>
      <w:proofErr w:type="spellStart"/>
      <w:r>
        <w:rPr>
          <w:sz w:val="28"/>
        </w:rPr>
        <w:t>т</w:t>
      </w:r>
      <w:r>
        <w:rPr>
          <w:sz w:val="28"/>
        </w:rPr>
        <w:t>венные</w:t>
      </w:r>
      <w:proofErr w:type="spellEnd"/>
      <w:r>
        <w:rPr>
          <w:sz w:val="28"/>
        </w:rPr>
        <w:t xml:space="preserve"> нужды энергосистемы 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п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н</m:t>
            </m:r>
            <m:r>
              <w:rPr>
                <w:rFonts w:ascii="Cambria Math"/>
              </w:rPr>
              <m:t>.</m:t>
            </m:r>
          </m:sub>
        </m:sSub>
      </m:oMath>
      <w:r>
        <w:rPr>
          <w:sz w:val="28"/>
        </w:rPr>
        <w:t>:</w:t>
      </w:r>
    </w:p>
    <w:p w:rsidR="00323379" w:rsidRDefault="00323379" w:rsidP="00323379">
      <w:pPr>
        <w:spacing w:line="276" w:lineRule="auto"/>
        <w:ind w:firstLine="227"/>
        <w:jc w:val="right"/>
        <w:rPr>
          <w:sz w:val="28"/>
        </w:rPr>
      </w:pPr>
      <m:oMath>
        <m:r>
          <m:t>∆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ф</m:t>
            </m:r>
            <m:r>
              <w:rPr>
                <w:rFonts w:ascii="Cambria Math"/>
              </w:rPr>
              <m:t>.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о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с</m:t>
            </m:r>
          </m:sub>
        </m:sSub>
        <m:r>
          <m:t>-</m:t>
        </m:r>
        <m:d>
          <m:dPr>
            <m:ctrlPr>
              <w:rPr>
                <w:rFonts w:ascii="Cambria Math"/>
                <w:i/>
              </w:rPr>
            </m:ctrlPr>
          </m:dPr>
          <m:e>
            <m:sSub>
              <m:sSubPr>
                <m:ctrlPr>
                  <w:rPr>
                    <w:rFonts w:ascii="Cambria Math"/>
                    <w:i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/>
                  </w:rPr>
                  <m:t>о</m:t>
                </m:r>
                <m:r>
                  <w:rPr>
                    <w:rFonts w:ascii="Cambria Math"/>
                  </w:rPr>
                  <m:t>.</m:t>
                </m:r>
                <m:r>
                  <w:rPr>
                    <w:rFonts w:ascii="Cambria Math"/>
                  </w:rPr>
                  <m:t>п</m:t>
                </m:r>
              </m:sub>
            </m:sSub>
            <m:r>
              <w:rPr>
                <w:rFonts w:ascii="Cambria Math"/>
              </w:rPr>
              <m:t>+</m:t>
            </m:r>
            <m:sSub>
              <m:sSubPr>
                <m:ctrlPr>
                  <w:rPr>
                    <w:rFonts w:ascii="Cambria Math"/>
                    <w:i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/>
                  </w:rPr>
                  <m:t>п</m:t>
                </m:r>
                <m:r>
                  <w:rPr>
                    <w:rFonts w:ascii="Cambria Math"/>
                  </w:rPr>
                  <m:t>.</m:t>
                </m:r>
                <m:r>
                  <w:rPr>
                    <w:rFonts w:ascii="Cambria Math"/>
                  </w:rPr>
                  <m:t>н</m:t>
                </m:r>
              </m:sub>
            </m:sSub>
          </m:e>
        </m:d>
      </m:oMath>
      <w:r>
        <w:rPr>
          <w:sz w:val="28"/>
        </w:rPr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(1)</w:t>
      </w:r>
    </w:p>
    <w:p w:rsidR="00323379" w:rsidRDefault="00323379" w:rsidP="00323379">
      <w:pPr>
        <w:spacing w:line="276" w:lineRule="auto"/>
        <w:ind w:firstLine="227"/>
        <w:jc w:val="both"/>
        <w:rPr>
          <w:sz w:val="28"/>
        </w:rPr>
      </w:pPr>
      <w:r>
        <w:rPr>
          <w:sz w:val="28"/>
        </w:rPr>
        <w:tab/>
        <w:t xml:space="preserve">Из (1) следует, что величина </w:t>
      </w:r>
      <m:oMath>
        <m:r>
          <m:t>∆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ф</m:t>
            </m:r>
            <m:r>
              <w:rPr>
                <w:rFonts w:ascii="Cambria Math"/>
              </w:rPr>
              <m:t>.</m:t>
            </m:r>
          </m:sub>
        </m:sSub>
      </m:oMath>
      <w:r>
        <w:rPr>
          <w:sz w:val="28"/>
        </w:rPr>
        <w:t>включает в себя не только технические пот</w:t>
      </w:r>
      <w:proofErr w:type="spellStart"/>
      <w:r>
        <w:rPr>
          <w:sz w:val="28"/>
        </w:rPr>
        <w:t>е</w:t>
      </w:r>
      <w:r>
        <w:rPr>
          <w:sz w:val="28"/>
        </w:rPr>
        <w:t>ри</w:t>
      </w:r>
      <w:proofErr w:type="spellEnd"/>
      <w:r>
        <w:rPr>
          <w:sz w:val="28"/>
        </w:rPr>
        <w:t xml:space="preserve"> </w:t>
      </w:r>
      <m:oMath>
        <m:r>
          <m:t>∆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т</m:t>
            </m:r>
            <m:r>
              <w:rPr>
                <w:rFonts w:ascii="Cambria Math"/>
              </w:rPr>
              <m:t>.</m:t>
            </m:r>
          </m:sub>
        </m:sSub>
      </m:oMath>
      <w:r>
        <w:rPr>
          <w:sz w:val="28"/>
        </w:rPr>
        <w:t xml:space="preserve">, характеризующие техническое состояние сетей и режим их работы, но и ту часть, которая обусловливает неточность ее определения. Неточность определения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о</m:t>
            </m:r>
            <w:proofErr w:type="gramStart"/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с</m:t>
            </m:r>
            <w:proofErr w:type="gramEnd"/>
          </m:sub>
        </m:sSub>
      </m:oMath>
      <w:r>
        <w:rPr>
          <w:sz w:val="28"/>
        </w:rPr>
        <w:t xml:space="preserve"> и </w:t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п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н</m:t>
            </m:r>
          </m:sub>
        </m:sSub>
      </m:oMath>
      <w:r>
        <w:rPr>
          <w:sz w:val="28"/>
        </w:rPr>
        <w:t xml:space="preserve"> включает в себя погрешности приборов учета электроэнергии, наличие безучетных потребителей (не имеющих счетчиков), неодновременность оплаты п</w:t>
      </w:r>
      <w:proofErr w:type="spellStart"/>
      <w:r>
        <w:rPr>
          <w:sz w:val="28"/>
        </w:rPr>
        <w:t>о</w:t>
      </w:r>
      <w:r>
        <w:rPr>
          <w:sz w:val="28"/>
        </w:rPr>
        <w:t>требленной</w:t>
      </w:r>
      <w:proofErr w:type="spellEnd"/>
      <w:r>
        <w:rPr>
          <w:sz w:val="28"/>
        </w:rPr>
        <w:t xml:space="preserve"> электроэнергии, возможные ее хищения. Эта часть потерь называется «коммерческими потерями». Другими словами, фактические потери могут быть представлены выражением</w:t>
      </w:r>
    </w:p>
    <w:p w:rsidR="00323379" w:rsidRDefault="00323379" w:rsidP="00323379">
      <w:pPr>
        <w:spacing w:line="276" w:lineRule="auto"/>
        <w:ind w:firstLine="227"/>
        <w:jc w:val="right"/>
        <w:rPr>
          <w:sz w:val="28"/>
        </w:rPr>
      </w:pPr>
      <w:r>
        <w:rPr>
          <w:sz w:val="28"/>
        </w:rPr>
        <w:t xml:space="preserve"> </w:t>
      </w:r>
      <m:oMath>
        <m:r>
          <m:t>∆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ф</m:t>
            </m:r>
            <m:r>
              <w:rPr>
                <w:rFonts w:ascii="Cambria Math"/>
              </w:rPr>
              <m:t>.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∆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т</m:t>
            </m:r>
          </m:sub>
        </m:sSub>
        <m:r>
          <w:rPr>
            <w:rFonts w:ascii="Cambria Math"/>
          </w:rPr>
          <m:t>+</m:t>
        </m:r>
        <m:r>
          <w:rPr>
            <w:rFonts w:ascii="Cambria Math"/>
          </w:rPr>
          <m:t>∆</m:t>
        </m:r>
        <m:sSub>
          <m:sSubPr>
            <m:ctrlPr>
              <w:rPr>
                <w:rFonts w:asci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/>
              </w:rPr>
              <m:t>к</m:t>
            </m:r>
            <m:r>
              <w:rPr>
                <w:rFonts w:ascii="Cambria Math"/>
              </w:rPr>
              <m:t>.</m:t>
            </m:r>
          </m:sub>
        </m:sSub>
      </m:oMath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(2)</w:t>
      </w:r>
    </w:p>
    <w:p w:rsidR="00323379" w:rsidRDefault="00323379" w:rsidP="00323379">
      <w:pPr>
        <w:spacing w:line="276" w:lineRule="auto"/>
        <w:ind w:firstLine="227"/>
        <w:jc w:val="both"/>
        <w:rPr>
          <w:sz w:val="28"/>
        </w:rPr>
      </w:pPr>
      <w:r>
        <w:rPr>
          <w:sz w:val="28"/>
        </w:rPr>
        <w:tab/>
        <w:t>Потери электроэнергии в сетях промышленных предприятий один из осно</w:t>
      </w:r>
      <w:r>
        <w:rPr>
          <w:sz w:val="28"/>
        </w:rPr>
        <w:t>в</w:t>
      </w:r>
      <w:r>
        <w:rPr>
          <w:sz w:val="28"/>
        </w:rPr>
        <w:t>ных показателей экономичности их работы, индикатор состояния системы учета электроэнергии, позволяющий решать вопросы реконструкции и технического пер</w:t>
      </w:r>
      <w:r>
        <w:rPr>
          <w:sz w:val="28"/>
        </w:rPr>
        <w:t>е</w:t>
      </w:r>
      <w:r>
        <w:rPr>
          <w:sz w:val="28"/>
        </w:rPr>
        <w:t>оснащения электрических сетей всех уровней напряжения.</w:t>
      </w:r>
    </w:p>
    <w:p w:rsidR="00323379" w:rsidRDefault="00323379" w:rsidP="00323379">
      <w:pPr>
        <w:spacing w:line="276" w:lineRule="auto"/>
        <w:ind w:firstLine="227"/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Украина относится к странам с повышенным уровнем потерь, которые в н</w:t>
      </w:r>
      <w:r>
        <w:rPr>
          <w:sz w:val="28"/>
        </w:rPr>
        <w:t>а</w:t>
      </w:r>
      <w:r>
        <w:rPr>
          <w:sz w:val="28"/>
        </w:rPr>
        <w:t>стоящее время находятся в пределах 13-14%. Причиной повышенных потерь эле</w:t>
      </w:r>
      <w:r>
        <w:rPr>
          <w:sz w:val="28"/>
        </w:rPr>
        <w:t>к</w:t>
      </w:r>
      <w:r>
        <w:rPr>
          <w:sz w:val="28"/>
        </w:rPr>
        <w:t>троэнергии является: устаревшее оборудование с завышенными технологическими потерями; не отвечающие мировым стандартам способы учета электроэнергии; о</w:t>
      </w:r>
      <w:r>
        <w:rPr>
          <w:sz w:val="28"/>
        </w:rPr>
        <w:t>т</w:t>
      </w:r>
      <w:r>
        <w:rPr>
          <w:sz w:val="28"/>
        </w:rPr>
        <w:t xml:space="preserve">ставание во внедрении АСКУЭ; неэффективные способы передачи электроэнергии; неоптимальные и неконтролируемые </w:t>
      </w:r>
      <w:r>
        <w:rPr>
          <w:sz w:val="28"/>
        </w:rPr>
        <w:lastRenderedPageBreak/>
        <w:t>режимы роботы электрооборудования, низкий уровень КРМ, нерациональная конфигурация схем электроснабжения;</w:t>
      </w:r>
      <w:proofErr w:type="gramEnd"/>
      <w:r>
        <w:rPr>
          <w:sz w:val="28"/>
        </w:rPr>
        <w:t xml:space="preserve"> высокая плотность тока через поперечное сечение воздушных и кабельных линий.</w:t>
      </w:r>
    </w:p>
    <w:p w:rsidR="00323379" w:rsidRDefault="00323379" w:rsidP="00323379">
      <w:pPr>
        <w:spacing w:line="276" w:lineRule="auto"/>
        <w:ind w:firstLine="227"/>
        <w:jc w:val="both"/>
        <w:rPr>
          <w:sz w:val="28"/>
        </w:rPr>
      </w:pPr>
      <w:r>
        <w:rPr>
          <w:sz w:val="28"/>
        </w:rPr>
        <w:tab/>
        <w:t xml:space="preserve">Проблема снижения потерь в элементах СЭСПП является задачей обеспечения финансовой стабильности </w:t>
      </w:r>
      <w:proofErr w:type="spellStart"/>
      <w:r>
        <w:rPr>
          <w:sz w:val="28"/>
        </w:rPr>
        <w:t>энергоснабжающих</w:t>
      </w:r>
      <w:proofErr w:type="spellEnd"/>
      <w:r>
        <w:rPr>
          <w:sz w:val="28"/>
        </w:rPr>
        <w:t xml:space="preserve"> организаций.</w:t>
      </w:r>
    </w:p>
    <w:p w:rsidR="00323379" w:rsidRDefault="00323379" w:rsidP="00323379">
      <w:pPr>
        <w:pStyle w:val="a3"/>
        <w:autoSpaceDE/>
        <w:autoSpaceDN/>
        <w:spacing w:line="276" w:lineRule="auto"/>
        <w:rPr>
          <w:szCs w:val="24"/>
        </w:rPr>
      </w:pPr>
      <w:proofErr w:type="gramStart"/>
      <w:r>
        <w:rPr>
          <w:szCs w:val="24"/>
        </w:rPr>
        <w:t>Эффективными мероприятиями по снижению потерь являются: подземный способ передачи электроэнергии (снижение протяженности воздушных ЛЭП); вн</w:t>
      </w:r>
      <w:r>
        <w:rPr>
          <w:szCs w:val="24"/>
        </w:rPr>
        <w:t>е</w:t>
      </w:r>
      <w:r>
        <w:rPr>
          <w:szCs w:val="24"/>
        </w:rPr>
        <w:t>дрение самонесущих изолированных проводов (СИП); внедрение высокоэффекти</w:t>
      </w:r>
      <w:r>
        <w:rPr>
          <w:szCs w:val="24"/>
        </w:rPr>
        <w:t>в</w:t>
      </w:r>
      <w:r>
        <w:rPr>
          <w:szCs w:val="24"/>
        </w:rPr>
        <w:t>ных трансформаторов со сниженным уровнем потерь х.х. и нагрузочных потерь; о</w:t>
      </w:r>
      <w:r>
        <w:rPr>
          <w:szCs w:val="24"/>
        </w:rPr>
        <w:t>с</w:t>
      </w:r>
      <w:r>
        <w:rPr>
          <w:szCs w:val="24"/>
        </w:rPr>
        <w:t>воение передовых технологий в системе передачи и потребления электроэнергии с использованием комбинированной (продольной и поперечной) КРМ, что сущес</w:t>
      </w:r>
      <w:r>
        <w:rPr>
          <w:szCs w:val="24"/>
        </w:rPr>
        <w:t>т</w:t>
      </w:r>
      <w:r>
        <w:rPr>
          <w:szCs w:val="24"/>
        </w:rPr>
        <w:t>венно повышает пропускную способность токоведущих частей;</w:t>
      </w:r>
      <w:proofErr w:type="gramEnd"/>
      <w:r>
        <w:rPr>
          <w:szCs w:val="24"/>
        </w:rPr>
        <w:t xml:space="preserve"> оптимизация реж</w:t>
      </w:r>
      <w:r>
        <w:rPr>
          <w:szCs w:val="24"/>
        </w:rPr>
        <w:t>и</w:t>
      </w:r>
      <w:r>
        <w:rPr>
          <w:szCs w:val="24"/>
        </w:rPr>
        <w:t xml:space="preserve">мов нагрузки, регулирование напряжения  и мощности компенсирующих устройств; внедрение регулируемых </w:t>
      </w:r>
      <w:proofErr w:type="spellStart"/>
      <w:r>
        <w:rPr>
          <w:szCs w:val="24"/>
        </w:rPr>
        <w:t>шунтовых</w:t>
      </w:r>
      <w:proofErr w:type="spellEnd"/>
      <w:r>
        <w:rPr>
          <w:szCs w:val="24"/>
        </w:rPr>
        <w:t xml:space="preserve"> реакторов; использование статических исто</w:t>
      </w:r>
      <w:r>
        <w:rPr>
          <w:szCs w:val="24"/>
        </w:rPr>
        <w:t>ч</w:t>
      </w:r>
      <w:r>
        <w:rPr>
          <w:szCs w:val="24"/>
        </w:rPr>
        <w:t xml:space="preserve">ников реактивной мощности при наличии в системе </w:t>
      </w:r>
      <w:proofErr w:type="spellStart"/>
      <w:r>
        <w:rPr>
          <w:szCs w:val="24"/>
        </w:rPr>
        <w:t>электроприемников</w:t>
      </w:r>
      <w:proofErr w:type="spellEnd"/>
      <w:r>
        <w:rPr>
          <w:szCs w:val="24"/>
        </w:rPr>
        <w:t xml:space="preserve"> со спец</w:t>
      </w:r>
      <w:r>
        <w:rPr>
          <w:szCs w:val="24"/>
        </w:rPr>
        <w:t>и</w:t>
      </w:r>
      <w:r>
        <w:rPr>
          <w:szCs w:val="24"/>
        </w:rPr>
        <w:t>фическим режимом работы.</w:t>
      </w:r>
    </w:p>
    <w:p w:rsidR="00323379" w:rsidRDefault="00323379" w:rsidP="00323379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Основные направления снижения коммерческих потерь – внедрение автомат</w:t>
      </w:r>
      <w:r>
        <w:rPr>
          <w:sz w:val="28"/>
        </w:rPr>
        <w:t>и</w:t>
      </w:r>
      <w:r>
        <w:rPr>
          <w:sz w:val="28"/>
        </w:rPr>
        <w:t>зированных систем коммерческого учета электроэнергии в противоположность си</w:t>
      </w:r>
      <w:r>
        <w:rPr>
          <w:sz w:val="28"/>
        </w:rPr>
        <w:t>с</w:t>
      </w:r>
      <w:r>
        <w:rPr>
          <w:sz w:val="28"/>
        </w:rPr>
        <w:t>темы самообслуживания, которая обеспечивает управление режимом потребления активной и реактивной электроэнергии, осуществляет дистанционные коммутац</w:t>
      </w:r>
      <w:r>
        <w:rPr>
          <w:sz w:val="28"/>
        </w:rPr>
        <w:t>и</w:t>
      </w:r>
      <w:r>
        <w:rPr>
          <w:sz w:val="28"/>
        </w:rPr>
        <w:t>онные операции, обеспечивает предоплату, управление максимумом загрузки, управляет режимом сети низкого напряжения (НН), обеспечивает возможность о</w:t>
      </w:r>
      <w:r>
        <w:rPr>
          <w:sz w:val="28"/>
        </w:rPr>
        <w:t>п</w:t>
      </w:r>
      <w:r>
        <w:rPr>
          <w:sz w:val="28"/>
        </w:rPr>
        <w:t>латы потребленной электроэнергии по дифференцированным тарифам, обеспечив</w:t>
      </w:r>
      <w:r>
        <w:rPr>
          <w:sz w:val="28"/>
        </w:rPr>
        <w:t>а</w:t>
      </w:r>
      <w:r>
        <w:rPr>
          <w:sz w:val="28"/>
        </w:rPr>
        <w:t>ет надежную защиту приборов учета от несанкционированного отбора электроэне</w:t>
      </w:r>
      <w:r>
        <w:rPr>
          <w:sz w:val="28"/>
        </w:rPr>
        <w:t>р</w:t>
      </w:r>
      <w:r>
        <w:rPr>
          <w:sz w:val="28"/>
        </w:rPr>
        <w:t>гии и переход на более</w:t>
      </w:r>
      <w:proofErr w:type="gramEnd"/>
      <w:r>
        <w:rPr>
          <w:sz w:val="28"/>
        </w:rPr>
        <w:t xml:space="preserve"> высокий класс точности (с одновременной интеграцией в схемы микропроцессорного оборудования).</w:t>
      </w:r>
    </w:p>
    <w:p w:rsidR="00323379" w:rsidRDefault="00323379" w:rsidP="00323379">
      <w:pPr>
        <w:ind w:firstLine="720"/>
        <w:jc w:val="both"/>
        <w:rPr>
          <w:sz w:val="28"/>
        </w:rPr>
      </w:pPr>
    </w:p>
    <w:p w:rsidR="00323379" w:rsidRDefault="00323379" w:rsidP="00323379">
      <w:pPr>
        <w:jc w:val="both"/>
        <w:rPr>
          <w:b/>
          <w:sz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23379"/>
    <w:rsid w:val="0007502A"/>
    <w:rsid w:val="00323379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2337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37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a3">
    <w:name w:val="Текст_диссер"/>
    <w:basedOn w:val="a"/>
    <w:rsid w:val="00323379"/>
    <w:pPr>
      <w:autoSpaceDE w:val="0"/>
      <w:autoSpaceDN w:val="0"/>
      <w:spacing w:line="360" w:lineRule="auto"/>
      <w:ind w:firstLine="567"/>
      <w:jc w:val="both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33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37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2664</Words>
  <Characters>1520</Characters>
  <Application>Microsoft Office Word</Application>
  <DocSecurity>0</DocSecurity>
  <Lines>12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2014-10-07T06:42:00Z</dcterms:created>
  <dcterms:modified xsi:type="dcterms:W3CDTF">2014-10-07T06:43:00Z</dcterms:modified>
</cp:coreProperties>
</file>