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ECF" w:rsidRDefault="003F3ECF" w:rsidP="003F3ECF">
      <w:pPr>
        <w:pStyle w:val="Heading1"/>
        <w:spacing w:line="322" w:lineRule="exact"/>
        <w:ind w:left="840" w:firstLine="0"/>
        <w:jc w:val="left"/>
      </w:pPr>
      <w:proofErr w:type="spellStart"/>
      <w:r>
        <w:t>Василець</w:t>
      </w:r>
      <w:proofErr w:type="spellEnd"/>
      <w:r>
        <w:t xml:space="preserve"> Т.Ю. НЕЙРОННІ МЕРЕЖІ ЯК УНІВЕРСАЛЬНІ МОДЕЛІ</w:t>
      </w:r>
    </w:p>
    <w:p w:rsidR="003F3ECF" w:rsidRDefault="003F3ECF" w:rsidP="003F3ECF">
      <w:pPr>
        <w:pStyle w:val="a3"/>
        <w:spacing w:before="131"/>
        <w:ind w:right="381" w:firstLine="708"/>
      </w:pPr>
      <w:r>
        <w:t xml:space="preserve">При синтезі алгоритмів управління необхідна наявність математичної моделі об’єкту управління. Оскільки тип і взаємозв'язок </w:t>
      </w:r>
      <w:proofErr w:type="spellStart"/>
      <w:r>
        <w:t>нелінійностей</w:t>
      </w:r>
      <w:proofErr w:type="spellEnd"/>
      <w:r>
        <w:t xml:space="preserve"> в об'єкті управління, як правило, не відомий, для синтезу регуляторів систем слід використовувати </w:t>
      </w:r>
      <w:proofErr w:type="spellStart"/>
      <w:r>
        <w:t>яко</w:t>
      </w:r>
      <w:proofErr w:type="spellEnd"/>
      <w:r>
        <w:t xml:space="preserve">­ </w:t>
      </w:r>
      <w:proofErr w:type="spellStart"/>
      <w:r>
        <w:t>мога</w:t>
      </w:r>
      <w:proofErr w:type="spellEnd"/>
      <w:r>
        <w:t xml:space="preserve"> більше універсальні структури моделей. Нейронні мережі є саме такими </w:t>
      </w:r>
      <w:proofErr w:type="spellStart"/>
      <w:r>
        <w:t>струк</w:t>
      </w:r>
      <w:proofErr w:type="spellEnd"/>
      <w:r>
        <w:t>­ турами.</w:t>
      </w:r>
    </w:p>
    <w:p w:rsidR="003F3ECF" w:rsidRDefault="003F3ECF" w:rsidP="003F3ECF">
      <w:pPr>
        <w:pStyle w:val="a3"/>
        <w:spacing w:before="1"/>
        <w:ind w:right="381" w:firstLine="708"/>
      </w:pPr>
      <w:r>
        <w:t xml:space="preserve">Найбільш ефективними в завданнях управління є </w:t>
      </w:r>
      <w:proofErr w:type="spellStart"/>
      <w:r>
        <w:t>прямонаправлені</w:t>
      </w:r>
      <w:proofErr w:type="spellEnd"/>
      <w:r>
        <w:t xml:space="preserve"> мережі, що характеризуються наявністю зв'язків між нейронами тільки в прямому напрямку без зворотних зв'язків усередині мережі – багатошаровий </w:t>
      </w:r>
      <w:proofErr w:type="spellStart"/>
      <w:r>
        <w:t>персептрон</w:t>
      </w:r>
      <w:proofErr w:type="spellEnd"/>
      <w:r>
        <w:t xml:space="preserve"> (БП). За </w:t>
      </w:r>
      <w:proofErr w:type="spellStart"/>
      <w:r>
        <w:t>допомо</w:t>
      </w:r>
      <w:proofErr w:type="spellEnd"/>
      <w:r>
        <w:t xml:space="preserve">­ гою БП можна апроксимувати з бажаною точністю </w:t>
      </w:r>
      <w:proofErr w:type="spellStart"/>
      <w:r>
        <w:t>будь­які</w:t>
      </w:r>
      <w:proofErr w:type="spellEnd"/>
      <w:r>
        <w:t xml:space="preserve"> статичні функції. Крім того, попередні значення вхідних / вихідних координат у вхідному векторі </w:t>
      </w:r>
      <w:proofErr w:type="spellStart"/>
      <w:r>
        <w:t>дозволя</w:t>
      </w:r>
      <w:proofErr w:type="spellEnd"/>
      <w:r>
        <w:t xml:space="preserve">­ </w:t>
      </w:r>
      <w:proofErr w:type="spellStart"/>
      <w:r>
        <w:t>ють</w:t>
      </w:r>
      <w:proofErr w:type="spellEnd"/>
      <w:r>
        <w:t xml:space="preserve"> надати </w:t>
      </w:r>
      <w:proofErr w:type="spellStart"/>
      <w:r>
        <w:t>прямонаправленное</w:t>
      </w:r>
      <w:proofErr w:type="spellEnd"/>
      <w:r>
        <w:t xml:space="preserve"> мереж динамічні властивості. БП забезпечує </w:t>
      </w:r>
      <w:proofErr w:type="spellStart"/>
      <w:r>
        <w:t>компа</w:t>
      </w:r>
      <w:proofErr w:type="spellEnd"/>
      <w:r>
        <w:t xml:space="preserve">­ </w:t>
      </w:r>
      <w:proofErr w:type="spellStart"/>
      <w:r>
        <w:t>ктне</w:t>
      </w:r>
      <w:proofErr w:type="spellEnd"/>
      <w:r>
        <w:t xml:space="preserve"> представлення нелінійного об'єкта. Важливим є наочність, що виражається в тому, що </w:t>
      </w:r>
      <w:proofErr w:type="spellStart"/>
      <w:r>
        <w:t>персептроне</w:t>
      </w:r>
      <w:proofErr w:type="spellEnd"/>
      <w:r>
        <w:t xml:space="preserve"> представлення моделі еквівалентно традиційному. Це </w:t>
      </w:r>
      <w:proofErr w:type="spellStart"/>
      <w:r>
        <w:t>дозво</w:t>
      </w:r>
      <w:proofErr w:type="spellEnd"/>
      <w:r>
        <w:t xml:space="preserve">­ </w:t>
      </w:r>
      <w:proofErr w:type="spellStart"/>
      <w:r>
        <w:t>ляє</w:t>
      </w:r>
      <w:proofErr w:type="spellEnd"/>
      <w:r>
        <w:t xml:space="preserve"> використовувати для визначення параметрів штучних нейронних мереж добре розвинені методи оцінювання, що використовуються при традиційному підході</w:t>
      </w:r>
    </w:p>
    <w:p w:rsidR="003F3ECF" w:rsidRDefault="003F3ECF" w:rsidP="003F3ECF">
      <w:pPr>
        <w:pStyle w:val="a3"/>
        <w:spacing w:before="5" w:line="322" w:lineRule="exact"/>
        <w:ind w:right="384" w:firstLine="708"/>
      </w:pPr>
      <w:r>
        <w:t xml:space="preserve">При нейронній ідентифікації об’єктів і систем найчастіше застосовуються NARX мережеві моделі. Ці моделі </w:t>
      </w:r>
      <w:proofErr w:type="spellStart"/>
      <w:r>
        <w:t>параметризуються</w:t>
      </w:r>
      <w:proofErr w:type="spellEnd"/>
      <w:r>
        <w:t xml:space="preserve"> лінійно і тому </w:t>
      </w:r>
      <w:proofErr w:type="spellStart"/>
      <w:r>
        <w:t>використову</w:t>
      </w:r>
      <w:proofErr w:type="spellEnd"/>
      <w:r>
        <w:t xml:space="preserve">­ </w:t>
      </w:r>
      <w:proofErr w:type="spellStart"/>
      <w:r>
        <w:t>ють</w:t>
      </w:r>
      <w:proofErr w:type="spellEnd"/>
      <w:r>
        <w:t xml:space="preserve"> стандартні методи тренування мережі. Прямий нейронної NARX моделі </w:t>
      </w:r>
      <w:proofErr w:type="spellStart"/>
      <w:r>
        <w:t>нелі</w:t>
      </w:r>
      <w:proofErr w:type="spellEnd"/>
      <w:r>
        <w:t xml:space="preserve">­ </w:t>
      </w:r>
      <w:proofErr w:type="spellStart"/>
      <w:r>
        <w:t>нійної</w:t>
      </w:r>
      <w:proofErr w:type="spellEnd"/>
      <w:r>
        <w:t xml:space="preserve"> динамічної системи відповідає такий вираз:</w:t>
      </w:r>
    </w:p>
    <w:p w:rsidR="003F3ECF" w:rsidRDefault="003F3ECF" w:rsidP="003F3ECF">
      <w:pPr>
        <w:spacing w:line="322" w:lineRule="exact"/>
        <w:sectPr w:rsidR="003F3ECF">
          <w:pgSz w:w="11910" w:h="16840"/>
          <w:pgMar w:top="1020" w:right="460" w:bottom="1020" w:left="720" w:header="719" w:footer="822" w:gutter="0"/>
          <w:cols w:space="720"/>
        </w:sectPr>
      </w:pPr>
    </w:p>
    <w:p w:rsidR="003F3ECF" w:rsidRDefault="003F3ECF" w:rsidP="003F3ECF">
      <w:pPr>
        <w:spacing w:before="39"/>
        <w:jc w:val="right"/>
        <w:rPr>
          <w:rFonts w:ascii="Symbol" w:hAnsi="Symbol"/>
          <w:sz w:val="28"/>
        </w:rPr>
      </w:pPr>
      <w:r>
        <w:rPr>
          <w:i/>
          <w:spacing w:val="-106"/>
          <w:w w:val="99"/>
          <w:sz w:val="28"/>
        </w:rPr>
        <w:lastRenderedPageBreak/>
        <w:t>y</w:t>
      </w:r>
      <w:r>
        <w:rPr>
          <w:spacing w:val="22"/>
          <w:w w:val="99"/>
          <w:position w:val="1"/>
          <w:sz w:val="28"/>
        </w:rPr>
        <w:t>ˆ</w:t>
      </w:r>
      <w:r>
        <w:rPr>
          <w:spacing w:val="7"/>
          <w:w w:val="99"/>
          <w:sz w:val="28"/>
        </w:rPr>
        <w:t>(</w:t>
      </w:r>
      <w:r>
        <w:rPr>
          <w:i/>
          <w:w w:val="99"/>
          <w:sz w:val="28"/>
        </w:rPr>
        <w:t>k</w:t>
      </w:r>
      <w:r>
        <w:rPr>
          <w:i/>
          <w:spacing w:val="-46"/>
          <w:sz w:val="28"/>
        </w:rPr>
        <w:t xml:space="preserve"> </w:t>
      </w:r>
      <w:r>
        <w:rPr>
          <w:w w:val="99"/>
          <w:sz w:val="28"/>
        </w:rPr>
        <w:t>)</w:t>
      </w:r>
      <w:r>
        <w:rPr>
          <w:spacing w:val="-10"/>
          <w:sz w:val="28"/>
        </w:rPr>
        <w:t xml:space="preserve"> </w:t>
      </w:r>
      <w:r>
        <w:rPr>
          <w:rFonts w:ascii="Symbol" w:hAnsi="Symbol"/>
          <w:w w:val="99"/>
          <w:sz w:val="28"/>
        </w:rPr>
        <w:t></w:t>
      </w:r>
    </w:p>
    <w:p w:rsidR="003F3ECF" w:rsidRDefault="003F3ECF" w:rsidP="003F3ECF">
      <w:pPr>
        <w:spacing w:line="447" w:lineRule="exact"/>
        <w:ind w:left="75"/>
        <w:rPr>
          <w:sz w:val="28"/>
        </w:rPr>
      </w:pPr>
      <w:r>
        <w:br w:type="column"/>
      </w:r>
      <w:r>
        <w:rPr>
          <w:i/>
          <w:sz w:val="28"/>
        </w:rPr>
        <w:lastRenderedPageBreak/>
        <w:t>f</w:t>
      </w:r>
      <w:r>
        <w:rPr>
          <w:i/>
          <w:spacing w:val="6"/>
          <w:sz w:val="28"/>
        </w:rPr>
        <w:t xml:space="preserve"> </w:t>
      </w:r>
      <w:r>
        <w:rPr>
          <w:rFonts w:ascii="Symbol" w:hAnsi="Symbol"/>
          <w:position w:val="-2"/>
          <w:sz w:val="44"/>
        </w:rPr>
        <w:t></w:t>
      </w:r>
      <w:r>
        <w:rPr>
          <w:spacing w:val="-65"/>
          <w:position w:val="-2"/>
          <w:sz w:val="44"/>
        </w:rPr>
        <w:t xml:space="preserve"> </w:t>
      </w:r>
      <w:r>
        <w:rPr>
          <w:i/>
          <w:spacing w:val="5"/>
          <w:sz w:val="28"/>
        </w:rPr>
        <w:t>y</w:t>
      </w:r>
      <w:r>
        <w:rPr>
          <w:spacing w:val="5"/>
          <w:sz w:val="28"/>
        </w:rPr>
        <w:t>(</w:t>
      </w:r>
      <w:r>
        <w:rPr>
          <w:i/>
          <w:spacing w:val="5"/>
          <w:sz w:val="28"/>
        </w:rPr>
        <w:t>k</w:t>
      </w:r>
      <w:r>
        <w:rPr>
          <w:i/>
          <w:spacing w:val="-3"/>
          <w:sz w:val="28"/>
        </w:rPr>
        <w:t xml:space="preserve"> </w:t>
      </w:r>
      <w:r>
        <w:rPr>
          <w:rFonts w:ascii="Symbol" w:hAnsi="Symbol"/>
          <w:spacing w:val="3"/>
          <w:sz w:val="28"/>
        </w:rPr>
        <w:t></w:t>
      </w:r>
      <w:r>
        <w:rPr>
          <w:spacing w:val="3"/>
          <w:sz w:val="28"/>
        </w:rPr>
        <w:t>1)...</w:t>
      </w:r>
      <w:r>
        <w:rPr>
          <w:i/>
          <w:spacing w:val="3"/>
          <w:sz w:val="28"/>
        </w:rPr>
        <w:t>y</w:t>
      </w:r>
      <w:r>
        <w:rPr>
          <w:spacing w:val="3"/>
          <w:sz w:val="28"/>
        </w:rPr>
        <w:t>(</w:t>
      </w:r>
      <w:r>
        <w:rPr>
          <w:i/>
          <w:spacing w:val="3"/>
          <w:sz w:val="28"/>
        </w:rPr>
        <w:t>k</w:t>
      </w:r>
      <w:r>
        <w:rPr>
          <w:i/>
          <w:spacing w:val="-2"/>
          <w:sz w:val="28"/>
        </w:rPr>
        <w:t xml:space="preserve"> </w:t>
      </w:r>
      <w:r>
        <w:rPr>
          <w:rFonts w:ascii="Symbol" w:hAnsi="Symbol"/>
          <w:sz w:val="28"/>
        </w:rPr>
        <w:t></w:t>
      </w:r>
      <w:r>
        <w:rPr>
          <w:spacing w:val="-22"/>
          <w:sz w:val="28"/>
        </w:rPr>
        <w:t xml:space="preserve"> </w:t>
      </w:r>
      <w:r>
        <w:rPr>
          <w:i/>
          <w:spacing w:val="5"/>
          <w:sz w:val="28"/>
        </w:rPr>
        <w:t>n</w:t>
      </w:r>
      <w:r>
        <w:rPr>
          <w:i/>
          <w:spacing w:val="5"/>
          <w:position w:val="-6"/>
          <w:sz w:val="16"/>
        </w:rPr>
        <w:t>y</w:t>
      </w:r>
      <w:r>
        <w:rPr>
          <w:i/>
          <w:spacing w:val="-10"/>
          <w:position w:val="-6"/>
          <w:sz w:val="16"/>
        </w:rPr>
        <w:t xml:space="preserve"> </w:t>
      </w:r>
      <w:r>
        <w:rPr>
          <w:spacing w:val="7"/>
          <w:sz w:val="28"/>
        </w:rPr>
        <w:t>),</w:t>
      </w:r>
      <w:r>
        <w:rPr>
          <w:i/>
          <w:spacing w:val="7"/>
          <w:sz w:val="28"/>
        </w:rPr>
        <w:t>u</w:t>
      </w:r>
      <w:r>
        <w:rPr>
          <w:spacing w:val="7"/>
          <w:sz w:val="28"/>
        </w:rPr>
        <w:t>(</w:t>
      </w:r>
      <w:r>
        <w:rPr>
          <w:i/>
          <w:spacing w:val="7"/>
          <w:sz w:val="28"/>
        </w:rPr>
        <w:t>k</w:t>
      </w:r>
      <w:r>
        <w:rPr>
          <w:i/>
          <w:spacing w:val="-3"/>
          <w:sz w:val="28"/>
        </w:rPr>
        <w:t xml:space="preserve"> </w:t>
      </w:r>
      <w:r>
        <w:rPr>
          <w:rFonts w:ascii="Symbol" w:hAnsi="Symbol"/>
          <w:sz w:val="28"/>
        </w:rPr>
        <w:t></w:t>
      </w:r>
      <w:r>
        <w:rPr>
          <w:spacing w:val="-20"/>
          <w:sz w:val="28"/>
        </w:rPr>
        <w:t xml:space="preserve"> </w:t>
      </w:r>
      <w:r>
        <w:rPr>
          <w:i/>
          <w:spacing w:val="-3"/>
          <w:sz w:val="28"/>
        </w:rPr>
        <w:t>n</w:t>
      </w:r>
      <w:r>
        <w:rPr>
          <w:i/>
          <w:spacing w:val="-3"/>
          <w:position w:val="-6"/>
          <w:sz w:val="16"/>
        </w:rPr>
        <w:t>k</w:t>
      </w:r>
      <w:r>
        <w:rPr>
          <w:i/>
          <w:spacing w:val="-4"/>
          <w:position w:val="-6"/>
          <w:sz w:val="16"/>
        </w:rPr>
        <w:t xml:space="preserve"> </w:t>
      </w:r>
      <w:r>
        <w:rPr>
          <w:sz w:val="28"/>
        </w:rPr>
        <w:t>)...</w:t>
      </w:r>
      <w:r>
        <w:rPr>
          <w:i/>
          <w:sz w:val="28"/>
        </w:rPr>
        <w:t>u</w:t>
      </w:r>
      <w:r>
        <w:rPr>
          <w:sz w:val="28"/>
        </w:rPr>
        <w:t>(</w:t>
      </w:r>
      <w:r>
        <w:rPr>
          <w:i/>
          <w:sz w:val="28"/>
        </w:rPr>
        <w:t>k</w:t>
      </w:r>
      <w:r>
        <w:rPr>
          <w:i/>
          <w:spacing w:val="-2"/>
          <w:sz w:val="28"/>
        </w:rPr>
        <w:t xml:space="preserve"> </w:t>
      </w:r>
      <w:r>
        <w:rPr>
          <w:rFonts w:ascii="Symbol" w:hAnsi="Symbol"/>
          <w:sz w:val="28"/>
        </w:rPr>
        <w:t></w:t>
      </w:r>
      <w:r>
        <w:rPr>
          <w:spacing w:val="-20"/>
          <w:sz w:val="28"/>
        </w:rPr>
        <w:t xml:space="preserve"> </w:t>
      </w:r>
      <w:r>
        <w:rPr>
          <w:i/>
          <w:spacing w:val="-5"/>
          <w:sz w:val="28"/>
        </w:rPr>
        <w:t>n</w:t>
      </w:r>
      <w:r>
        <w:rPr>
          <w:i/>
          <w:spacing w:val="-5"/>
          <w:position w:val="-6"/>
          <w:sz w:val="16"/>
        </w:rPr>
        <w:t>u</w:t>
      </w:r>
      <w:r>
        <w:rPr>
          <w:i/>
          <w:position w:val="-6"/>
          <w:sz w:val="16"/>
        </w:rPr>
        <w:t xml:space="preserve"> </w:t>
      </w:r>
      <w:r>
        <w:rPr>
          <w:rFonts w:ascii="Symbol" w:hAnsi="Symbol"/>
          <w:sz w:val="28"/>
        </w:rPr>
        <w:t></w:t>
      </w:r>
      <w:r>
        <w:rPr>
          <w:spacing w:val="-20"/>
          <w:sz w:val="28"/>
        </w:rPr>
        <w:t xml:space="preserve"> </w:t>
      </w:r>
      <w:r>
        <w:rPr>
          <w:i/>
          <w:spacing w:val="-3"/>
          <w:sz w:val="28"/>
        </w:rPr>
        <w:t>n</w:t>
      </w:r>
      <w:r>
        <w:rPr>
          <w:i/>
          <w:spacing w:val="-3"/>
          <w:position w:val="-6"/>
          <w:sz w:val="16"/>
        </w:rPr>
        <w:t>k</w:t>
      </w:r>
      <w:r>
        <w:rPr>
          <w:i/>
          <w:spacing w:val="5"/>
          <w:position w:val="-6"/>
          <w:sz w:val="16"/>
        </w:rPr>
        <w:t xml:space="preserve"> </w:t>
      </w:r>
      <w:r>
        <w:rPr>
          <w:rFonts w:ascii="Symbol" w:hAnsi="Symbol"/>
          <w:sz w:val="28"/>
        </w:rPr>
        <w:t></w:t>
      </w:r>
      <w:r>
        <w:rPr>
          <w:spacing w:val="-44"/>
          <w:sz w:val="28"/>
        </w:rPr>
        <w:t xml:space="preserve"> </w:t>
      </w:r>
      <w:r>
        <w:rPr>
          <w:spacing w:val="-9"/>
          <w:sz w:val="28"/>
        </w:rPr>
        <w:t>1),</w:t>
      </w:r>
      <w:r>
        <w:rPr>
          <w:spacing w:val="-45"/>
          <w:sz w:val="28"/>
        </w:rPr>
        <w:t xml:space="preserve"> </w:t>
      </w:r>
      <w:r>
        <w:rPr>
          <w:b/>
          <w:sz w:val="28"/>
        </w:rPr>
        <w:t>w</w:t>
      </w:r>
      <w:r>
        <w:rPr>
          <w:b/>
          <w:spacing w:val="-47"/>
          <w:sz w:val="28"/>
        </w:rPr>
        <w:t xml:space="preserve"> </w:t>
      </w:r>
      <w:r>
        <w:rPr>
          <w:rFonts w:ascii="Symbol" w:hAnsi="Symbol"/>
          <w:spacing w:val="8"/>
          <w:position w:val="-2"/>
          <w:sz w:val="44"/>
        </w:rPr>
        <w:t></w:t>
      </w:r>
      <w:r>
        <w:rPr>
          <w:spacing w:val="8"/>
          <w:sz w:val="28"/>
        </w:rPr>
        <w:t>,</w:t>
      </w:r>
    </w:p>
    <w:p w:rsidR="003F3ECF" w:rsidRDefault="003F3ECF" w:rsidP="003F3ECF">
      <w:pPr>
        <w:spacing w:before="59"/>
        <w:ind w:left="843"/>
        <w:rPr>
          <w:sz w:val="28"/>
        </w:rPr>
      </w:pPr>
      <w:r>
        <w:br w:type="column"/>
      </w:r>
      <w:r>
        <w:rPr>
          <w:sz w:val="28"/>
        </w:rPr>
        <w:lastRenderedPageBreak/>
        <w:t>(1)</w:t>
      </w:r>
    </w:p>
    <w:p w:rsidR="003F3ECF" w:rsidRDefault="003F3ECF" w:rsidP="003F3ECF">
      <w:pPr>
        <w:rPr>
          <w:sz w:val="28"/>
        </w:rPr>
        <w:sectPr w:rsidR="003F3ECF">
          <w:type w:val="continuous"/>
          <w:pgSz w:w="11910" w:h="16840"/>
          <w:pgMar w:top="760" w:right="460" w:bottom="1020" w:left="720" w:header="708" w:footer="708" w:gutter="0"/>
          <w:cols w:num="3" w:space="720" w:equalWidth="0">
            <w:col w:w="3024" w:space="40"/>
            <w:col w:w="6061" w:space="39"/>
            <w:col w:w="1566"/>
          </w:cols>
        </w:sectPr>
      </w:pPr>
    </w:p>
    <w:p w:rsidR="003F3ECF" w:rsidRDefault="003F3ECF" w:rsidP="003F3ECF">
      <w:pPr>
        <w:pStyle w:val="a3"/>
        <w:spacing w:before="46" w:line="279" w:lineRule="exact"/>
        <w:jc w:val="left"/>
      </w:pPr>
      <w:r>
        <w:lastRenderedPageBreak/>
        <w:t>а нейронної інверсній NARX моделі:</w:t>
      </w:r>
    </w:p>
    <w:p w:rsidR="003F3ECF" w:rsidRDefault="003F3ECF" w:rsidP="003F3ECF">
      <w:pPr>
        <w:tabs>
          <w:tab w:val="left" w:pos="10008"/>
        </w:tabs>
        <w:spacing w:line="496" w:lineRule="exact"/>
        <w:ind w:left="2277"/>
        <w:rPr>
          <w:sz w:val="28"/>
        </w:rPr>
      </w:pPr>
      <w:r>
        <w:rPr>
          <w:i/>
          <w:spacing w:val="-19"/>
          <w:sz w:val="28"/>
        </w:rPr>
        <w:t>u</w:t>
      </w:r>
      <w:r>
        <w:rPr>
          <w:spacing w:val="-19"/>
          <w:position w:val="1"/>
          <w:sz w:val="28"/>
        </w:rPr>
        <w:t>ˆ</w:t>
      </w:r>
      <w:r>
        <w:rPr>
          <w:spacing w:val="-19"/>
          <w:sz w:val="28"/>
        </w:rPr>
        <w:t>(</w:t>
      </w:r>
      <w:r>
        <w:rPr>
          <w:i/>
          <w:spacing w:val="-19"/>
          <w:sz w:val="28"/>
        </w:rPr>
        <w:t>k</w:t>
      </w:r>
      <w:r>
        <w:rPr>
          <w:i/>
          <w:spacing w:val="-48"/>
          <w:sz w:val="28"/>
        </w:rPr>
        <w:t xml:space="preserve"> </w:t>
      </w:r>
      <w:r>
        <w:rPr>
          <w:sz w:val="28"/>
        </w:rPr>
        <w:t>)</w:t>
      </w:r>
      <w:r>
        <w:rPr>
          <w:spacing w:val="-15"/>
          <w:sz w:val="28"/>
        </w:rPr>
        <w:t xml:space="preserve"> </w:t>
      </w:r>
      <w:r>
        <w:rPr>
          <w:rFonts w:ascii="Symbol" w:hAnsi="Symbol"/>
          <w:sz w:val="28"/>
        </w:rPr>
        <w:t>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g</w:t>
      </w:r>
      <w:r>
        <w:rPr>
          <w:i/>
          <w:spacing w:val="-33"/>
          <w:sz w:val="28"/>
        </w:rPr>
        <w:t xml:space="preserve"> </w:t>
      </w:r>
      <w:r>
        <w:rPr>
          <w:rFonts w:ascii="Symbol" w:hAnsi="Symbol"/>
          <w:position w:val="-2"/>
          <w:sz w:val="44"/>
        </w:rPr>
        <w:t></w:t>
      </w:r>
      <w:r>
        <w:rPr>
          <w:spacing w:val="-64"/>
          <w:position w:val="-2"/>
          <w:sz w:val="44"/>
        </w:rPr>
        <w:t xml:space="preserve"> </w:t>
      </w:r>
      <w:r>
        <w:rPr>
          <w:i/>
          <w:spacing w:val="6"/>
          <w:sz w:val="28"/>
        </w:rPr>
        <w:t>y</w:t>
      </w:r>
      <w:r>
        <w:rPr>
          <w:spacing w:val="6"/>
          <w:sz w:val="28"/>
        </w:rPr>
        <w:t>(</w:t>
      </w:r>
      <w:r>
        <w:rPr>
          <w:i/>
          <w:spacing w:val="6"/>
          <w:sz w:val="28"/>
        </w:rPr>
        <w:t>k</w:t>
      </w:r>
      <w:r>
        <w:rPr>
          <w:i/>
          <w:spacing w:val="-3"/>
          <w:sz w:val="28"/>
        </w:rPr>
        <w:t xml:space="preserve"> </w:t>
      </w:r>
      <w:r>
        <w:rPr>
          <w:rFonts w:ascii="Symbol" w:hAnsi="Symbol"/>
          <w:sz w:val="28"/>
        </w:rPr>
        <w:t></w:t>
      </w:r>
      <w:r>
        <w:rPr>
          <w:spacing w:val="-15"/>
          <w:sz w:val="28"/>
        </w:rPr>
        <w:t xml:space="preserve"> </w:t>
      </w:r>
      <w:r>
        <w:rPr>
          <w:i/>
          <w:spacing w:val="-3"/>
          <w:sz w:val="28"/>
        </w:rPr>
        <w:t>n</w:t>
      </w:r>
      <w:r>
        <w:rPr>
          <w:i/>
          <w:spacing w:val="-3"/>
          <w:position w:val="-6"/>
          <w:sz w:val="16"/>
        </w:rPr>
        <w:t xml:space="preserve">k </w:t>
      </w:r>
      <w:r>
        <w:rPr>
          <w:spacing w:val="5"/>
          <w:sz w:val="28"/>
        </w:rPr>
        <w:t>)...</w:t>
      </w:r>
      <w:r>
        <w:rPr>
          <w:i/>
          <w:spacing w:val="5"/>
          <w:sz w:val="28"/>
        </w:rPr>
        <w:t>y</w:t>
      </w:r>
      <w:r>
        <w:rPr>
          <w:spacing w:val="5"/>
          <w:sz w:val="28"/>
        </w:rPr>
        <w:t>(</w:t>
      </w:r>
      <w:r>
        <w:rPr>
          <w:i/>
          <w:spacing w:val="5"/>
          <w:sz w:val="28"/>
        </w:rPr>
        <w:t>k</w:t>
      </w:r>
      <w:r>
        <w:rPr>
          <w:i/>
          <w:sz w:val="28"/>
        </w:rPr>
        <w:t xml:space="preserve"> </w:t>
      </w:r>
      <w:r>
        <w:rPr>
          <w:rFonts w:ascii="Symbol" w:hAnsi="Symbol"/>
          <w:sz w:val="28"/>
        </w:rPr>
        <w:t></w:t>
      </w:r>
      <w:r>
        <w:rPr>
          <w:spacing w:val="-17"/>
          <w:sz w:val="28"/>
        </w:rPr>
        <w:t xml:space="preserve"> </w:t>
      </w:r>
      <w:r>
        <w:rPr>
          <w:i/>
          <w:spacing w:val="-3"/>
          <w:sz w:val="28"/>
        </w:rPr>
        <w:t>n</w:t>
      </w:r>
      <w:r>
        <w:rPr>
          <w:i/>
          <w:spacing w:val="-3"/>
          <w:position w:val="-6"/>
          <w:sz w:val="16"/>
        </w:rPr>
        <w:t xml:space="preserve">k </w:t>
      </w:r>
      <w:r>
        <w:rPr>
          <w:i/>
          <w:spacing w:val="8"/>
          <w:position w:val="-6"/>
          <w:sz w:val="16"/>
        </w:rPr>
        <w:t xml:space="preserve"> </w:t>
      </w:r>
      <w:r>
        <w:rPr>
          <w:rFonts w:ascii="Symbol" w:hAnsi="Symbol"/>
          <w:sz w:val="28"/>
        </w:rPr>
        <w:t></w:t>
      </w:r>
      <w:r>
        <w:rPr>
          <w:spacing w:val="-19"/>
          <w:sz w:val="28"/>
        </w:rPr>
        <w:t xml:space="preserve"> </w:t>
      </w:r>
      <w:r>
        <w:rPr>
          <w:i/>
          <w:spacing w:val="4"/>
          <w:sz w:val="28"/>
        </w:rPr>
        <w:t>n</w:t>
      </w:r>
      <w:r>
        <w:rPr>
          <w:i/>
          <w:spacing w:val="4"/>
          <w:position w:val="-6"/>
          <w:sz w:val="16"/>
        </w:rPr>
        <w:t>y</w:t>
      </w:r>
      <w:r>
        <w:rPr>
          <w:i/>
          <w:spacing w:val="-8"/>
          <w:position w:val="-6"/>
          <w:sz w:val="16"/>
        </w:rPr>
        <w:t xml:space="preserve"> </w:t>
      </w:r>
      <w:r>
        <w:rPr>
          <w:spacing w:val="7"/>
          <w:sz w:val="28"/>
        </w:rPr>
        <w:t>),</w:t>
      </w:r>
      <w:r>
        <w:rPr>
          <w:i/>
          <w:spacing w:val="7"/>
          <w:sz w:val="28"/>
        </w:rPr>
        <w:t>u</w:t>
      </w:r>
      <w:r>
        <w:rPr>
          <w:spacing w:val="7"/>
          <w:sz w:val="28"/>
        </w:rPr>
        <w:t>(</w:t>
      </w:r>
      <w:r>
        <w:rPr>
          <w:i/>
          <w:spacing w:val="7"/>
          <w:sz w:val="28"/>
        </w:rPr>
        <w:t>k</w:t>
      </w:r>
      <w:r>
        <w:rPr>
          <w:i/>
          <w:spacing w:val="-3"/>
          <w:sz w:val="28"/>
        </w:rPr>
        <w:t xml:space="preserve"> </w:t>
      </w:r>
      <w:r>
        <w:rPr>
          <w:rFonts w:ascii="Symbol" w:hAnsi="Symbol"/>
          <w:sz w:val="28"/>
        </w:rPr>
        <w:t></w:t>
      </w:r>
      <w:r>
        <w:rPr>
          <w:sz w:val="28"/>
        </w:rPr>
        <w:t>1)...</w:t>
      </w:r>
      <w:r>
        <w:rPr>
          <w:i/>
          <w:sz w:val="28"/>
        </w:rPr>
        <w:t>u</w:t>
      </w:r>
      <w:r>
        <w:rPr>
          <w:sz w:val="28"/>
        </w:rPr>
        <w:t>(</w:t>
      </w:r>
      <w:r>
        <w:rPr>
          <w:i/>
          <w:sz w:val="28"/>
        </w:rPr>
        <w:t>k</w:t>
      </w:r>
      <w:r>
        <w:rPr>
          <w:i/>
          <w:spacing w:val="-3"/>
          <w:sz w:val="28"/>
        </w:rPr>
        <w:t xml:space="preserve"> </w:t>
      </w:r>
      <w:r>
        <w:rPr>
          <w:rFonts w:ascii="Symbol" w:hAnsi="Symbol"/>
          <w:sz w:val="28"/>
        </w:rPr>
        <w:t></w:t>
      </w:r>
      <w:r>
        <w:rPr>
          <w:spacing w:val="-19"/>
          <w:sz w:val="28"/>
        </w:rPr>
        <w:t xml:space="preserve"> </w:t>
      </w:r>
      <w:r>
        <w:rPr>
          <w:i/>
          <w:spacing w:val="-5"/>
          <w:sz w:val="28"/>
        </w:rPr>
        <w:t>n</w:t>
      </w:r>
      <w:r>
        <w:rPr>
          <w:i/>
          <w:spacing w:val="-5"/>
          <w:position w:val="-6"/>
          <w:sz w:val="16"/>
        </w:rPr>
        <w:t xml:space="preserve">u </w:t>
      </w:r>
      <w:r>
        <w:rPr>
          <w:i/>
          <w:spacing w:val="3"/>
          <w:position w:val="-6"/>
          <w:sz w:val="16"/>
        </w:rPr>
        <w:t xml:space="preserve"> </w:t>
      </w:r>
      <w:r>
        <w:rPr>
          <w:rFonts w:ascii="Symbol" w:hAnsi="Symbol"/>
          <w:sz w:val="28"/>
        </w:rPr>
        <w:t></w:t>
      </w:r>
      <w:r>
        <w:rPr>
          <w:spacing w:val="-43"/>
          <w:sz w:val="28"/>
        </w:rPr>
        <w:t xml:space="preserve"> </w:t>
      </w:r>
      <w:r>
        <w:rPr>
          <w:spacing w:val="-9"/>
          <w:sz w:val="28"/>
        </w:rPr>
        <w:t>1),</w:t>
      </w:r>
      <w:r>
        <w:rPr>
          <w:spacing w:val="-44"/>
          <w:sz w:val="28"/>
        </w:rPr>
        <w:t xml:space="preserve"> </w:t>
      </w:r>
      <w:r>
        <w:rPr>
          <w:b/>
          <w:sz w:val="28"/>
        </w:rPr>
        <w:t>w</w:t>
      </w:r>
      <w:r>
        <w:rPr>
          <w:b/>
          <w:spacing w:val="-46"/>
          <w:sz w:val="28"/>
        </w:rPr>
        <w:t xml:space="preserve"> </w:t>
      </w:r>
      <w:r>
        <w:rPr>
          <w:rFonts w:ascii="Symbol" w:hAnsi="Symbol"/>
          <w:position w:val="-2"/>
          <w:sz w:val="44"/>
        </w:rPr>
        <w:t></w:t>
      </w:r>
      <w:r>
        <w:rPr>
          <w:spacing w:val="-69"/>
          <w:position w:val="-2"/>
          <w:sz w:val="44"/>
        </w:rPr>
        <w:t xml:space="preserve"> </w:t>
      </w:r>
      <w:r>
        <w:rPr>
          <w:sz w:val="28"/>
        </w:rPr>
        <w:t>,</w:t>
      </w:r>
      <w:r>
        <w:rPr>
          <w:sz w:val="28"/>
        </w:rPr>
        <w:tab/>
        <w:t>(2)</w:t>
      </w:r>
    </w:p>
    <w:p w:rsidR="003F3ECF" w:rsidRDefault="003F3ECF" w:rsidP="003F3ECF">
      <w:pPr>
        <w:pStyle w:val="a3"/>
        <w:spacing w:before="52"/>
        <w:ind w:left="5409"/>
        <w:jc w:val="left"/>
      </w:pPr>
      <w:r>
        <w:rPr>
          <w:noProof/>
          <w:lang w:bidi="ar-SA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562355</wp:posOffset>
            </wp:positionH>
            <wp:positionV relativeFrom="paragraph">
              <wp:posOffset>74093</wp:posOffset>
            </wp:positionV>
            <wp:extent cx="3215640" cy="1633727"/>
            <wp:effectExtent l="0" t="0" r="0" b="0"/>
            <wp:wrapNone/>
            <wp:docPr id="11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5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5640" cy="1633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де  </w:t>
      </w:r>
      <w:r>
        <w:rPr>
          <w:i/>
        </w:rPr>
        <w:t xml:space="preserve">f </w:t>
      </w:r>
      <w:r>
        <w:t xml:space="preserve">,  </w:t>
      </w:r>
      <w:r>
        <w:rPr>
          <w:i/>
        </w:rPr>
        <w:t xml:space="preserve">g  </w:t>
      </w:r>
      <w:r>
        <w:t>– функції, що реалізуються</w:t>
      </w:r>
      <w:r>
        <w:rPr>
          <w:spacing w:val="21"/>
        </w:rPr>
        <w:t xml:space="preserve"> </w:t>
      </w:r>
      <w:proofErr w:type="spellStart"/>
      <w:r>
        <w:t>ней</w:t>
      </w:r>
      <w:proofErr w:type="spellEnd"/>
      <w:r>
        <w:t>­</w:t>
      </w:r>
    </w:p>
    <w:p w:rsidR="003F3ECF" w:rsidRDefault="003F3ECF" w:rsidP="003F3ECF">
      <w:pPr>
        <w:pStyle w:val="a3"/>
        <w:spacing w:before="59"/>
        <w:ind w:left="5409"/>
        <w:jc w:val="left"/>
      </w:pPr>
      <w:proofErr w:type="spellStart"/>
      <w:r>
        <w:t>ронними</w:t>
      </w:r>
      <w:proofErr w:type="spellEnd"/>
      <w:r>
        <w:t xml:space="preserve"> мережами;  </w:t>
      </w:r>
      <w:r>
        <w:rPr>
          <w:i/>
          <w:spacing w:val="4"/>
        </w:rPr>
        <w:t>u</w:t>
      </w:r>
      <w:r>
        <w:rPr>
          <w:spacing w:val="4"/>
        </w:rPr>
        <w:t xml:space="preserve">, </w:t>
      </w:r>
      <w:r>
        <w:rPr>
          <w:i/>
        </w:rPr>
        <w:t xml:space="preserve">y  </w:t>
      </w:r>
      <w:r>
        <w:t>– вхідна і</w:t>
      </w:r>
      <w:r>
        <w:rPr>
          <w:spacing w:val="16"/>
        </w:rPr>
        <w:t xml:space="preserve"> </w:t>
      </w:r>
      <w:proofErr w:type="spellStart"/>
      <w:r>
        <w:t>вихі</w:t>
      </w:r>
      <w:proofErr w:type="spellEnd"/>
      <w:r>
        <w:t>­</w:t>
      </w:r>
    </w:p>
    <w:p w:rsidR="003F3ECF" w:rsidRDefault="003F3ECF" w:rsidP="003F3ECF">
      <w:pPr>
        <w:sectPr w:rsidR="003F3ECF">
          <w:type w:val="continuous"/>
          <w:pgSz w:w="11910" w:h="16840"/>
          <w:pgMar w:top="760" w:right="460" w:bottom="1020" w:left="720" w:header="708" w:footer="708" w:gutter="0"/>
          <w:cols w:space="720"/>
        </w:sectPr>
      </w:pPr>
    </w:p>
    <w:p w:rsidR="003F3ECF" w:rsidRDefault="003F3ECF" w:rsidP="003F3ECF">
      <w:pPr>
        <w:pStyle w:val="a3"/>
        <w:spacing w:before="60"/>
        <w:ind w:left="5409"/>
        <w:jc w:val="left"/>
      </w:pPr>
      <w:r>
        <w:lastRenderedPageBreak/>
        <w:t>дна координати відповідно;</w:t>
      </w:r>
    </w:p>
    <w:p w:rsidR="003F3ECF" w:rsidRDefault="003F3ECF" w:rsidP="003F3ECF">
      <w:pPr>
        <w:spacing w:before="50"/>
        <w:ind w:left="107"/>
        <w:rPr>
          <w:sz w:val="28"/>
        </w:rPr>
      </w:pPr>
      <w:r>
        <w:br w:type="column"/>
      </w:r>
      <w:r>
        <w:rPr>
          <w:i/>
          <w:spacing w:val="-29"/>
          <w:sz w:val="28"/>
        </w:rPr>
        <w:lastRenderedPageBreak/>
        <w:t>u</w:t>
      </w:r>
      <w:r>
        <w:rPr>
          <w:spacing w:val="-29"/>
          <w:position w:val="1"/>
          <w:sz w:val="28"/>
        </w:rPr>
        <w:t>ˆ</w:t>
      </w:r>
      <w:r>
        <w:rPr>
          <w:spacing w:val="-29"/>
          <w:sz w:val="28"/>
        </w:rPr>
        <w:t xml:space="preserve">, </w:t>
      </w:r>
      <w:r>
        <w:rPr>
          <w:i/>
          <w:spacing w:val="-63"/>
          <w:sz w:val="28"/>
        </w:rPr>
        <w:t>y</w:t>
      </w:r>
      <w:r>
        <w:rPr>
          <w:spacing w:val="-63"/>
          <w:position w:val="1"/>
          <w:sz w:val="28"/>
        </w:rPr>
        <w:t>ˆ</w:t>
      </w:r>
    </w:p>
    <w:p w:rsidR="003F3ECF" w:rsidRDefault="003F3ECF" w:rsidP="003F3ECF">
      <w:pPr>
        <w:pStyle w:val="a3"/>
        <w:spacing w:before="60"/>
        <w:ind w:left="143"/>
        <w:jc w:val="left"/>
      </w:pPr>
      <w:r>
        <w:br w:type="column"/>
      </w:r>
      <w:r>
        <w:lastRenderedPageBreak/>
        <w:t>–</w:t>
      </w:r>
      <w:r>
        <w:rPr>
          <w:spacing w:val="53"/>
        </w:rPr>
        <w:t xml:space="preserve"> </w:t>
      </w:r>
      <w:proofErr w:type="spellStart"/>
      <w:r>
        <w:t>зна</w:t>
      </w:r>
      <w:proofErr w:type="spellEnd"/>
      <w:r>
        <w:t>­</w:t>
      </w:r>
    </w:p>
    <w:p w:rsidR="003F3ECF" w:rsidRDefault="003F3ECF" w:rsidP="003F3ECF">
      <w:pPr>
        <w:sectPr w:rsidR="003F3ECF">
          <w:type w:val="continuous"/>
          <w:pgSz w:w="11910" w:h="16840"/>
          <w:pgMar w:top="760" w:right="460" w:bottom="1020" w:left="720" w:header="708" w:footer="708" w:gutter="0"/>
          <w:cols w:num="3" w:space="720" w:equalWidth="0">
            <w:col w:w="8832" w:space="40"/>
            <w:col w:w="542" w:space="39"/>
            <w:col w:w="1277"/>
          </w:cols>
        </w:sectPr>
      </w:pPr>
    </w:p>
    <w:p w:rsidR="003F3ECF" w:rsidRDefault="003F3ECF" w:rsidP="003F3ECF">
      <w:pPr>
        <w:pStyle w:val="a3"/>
        <w:spacing w:before="55"/>
        <w:ind w:left="5409"/>
        <w:jc w:val="left"/>
      </w:pPr>
      <w:proofErr w:type="spellStart"/>
      <w:r>
        <w:lastRenderedPageBreak/>
        <w:t>чення</w:t>
      </w:r>
      <w:proofErr w:type="spellEnd"/>
      <w:r>
        <w:t xml:space="preserve"> координат на виході мережі; </w:t>
      </w:r>
      <w:r>
        <w:rPr>
          <w:b/>
        </w:rPr>
        <w:t xml:space="preserve">w </w:t>
      </w:r>
      <w:r>
        <w:t>–</w:t>
      </w:r>
    </w:p>
    <w:p w:rsidR="003F3ECF" w:rsidRDefault="003F3ECF" w:rsidP="003F3ECF">
      <w:pPr>
        <w:pStyle w:val="a3"/>
        <w:spacing w:before="4"/>
        <w:ind w:left="5409"/>
        <w:jc w:val="left"/>
        <w:rPr>
          <w:i/>
          <w:sz w:val="16"/>
        </w:rPr>
      </w:pPr>
      <w:r>
        <w:t>матриця лінійних параметрів мережі;</w:t>
      </w:r>
      <w:r>
        <w:rPr>
          <w:spacing w:val="52"/>
        </w:rPr>
        <w:t xml:space="preserve"> </w:t>
      </w:r>
      <w:r>
        <w:rPr>
          <w:i/>
          <w:spacing w:val="-3"/>
        </w:rPr>
        <w:t>n</w:t>
      </w:r>
      <w:r>
        <w:rPr>
          <w:i/>
          <w:spacing w:val="-3"/>
          <w:position w:val="-6"/>
          <w:sz w:val="16"/>
        </w:rPr>
        <w:t>k</w:t>
      </w:r>
    </w:p>
    <w:p w:rsidR="003F3ECF" w:rsidRDefault="003F3ECF" w:rsidP="003F3ECF">
      <w:pPr>
        <w:rPr>
          <w:sz w:val="16"/>
        </w:rPr>
        <w:sectPr w:rsidR="003F3ECF">
          <w:type w:val="continuous"/>
          <w:pgSz w:w="11910" w:h="16840"/>
          <w:pgMar w:top="760" w:right="460" w:bottom="1020" w:left="720" w:header="708" w:footer="708" w:gutter="0"/>
          <w:cols w:space="720"/>
        </w:sectPr>
      </w:pPr>
    </w:p>
    <w:p w:rsidR="003F3ECF" w:rsidRDefault="003F3ECF" w:rsidP="003F3ECF">
      <w:pPr>
        <w:pStyle w:val="a3"/>
        <w:ind w:left="0"/>
        <w:jc w:val="left"/>
        <w:rPr>
          <w:i/>
          <w:sz w:val="30"/>
        </w:rPr>
      </w:pPr>
    </w:p>
    <w:p w:rsidR="003F3ECF" w:rsidRDefault="003F3ECF" w:rsidP="003F3ECF">
      <w:pPr>
        <w:pStyle w:val="a3"/>
        <w:ind w:left="0"/>
        <w:jc w:val="left"/>
        <w:rPr>
          <w:i/>
          <w:sz w:val="30"/>
        </w:rPr>
      </w:pPr>
    </w:p>
    <w:p w:rsidR="003F3ECF" w:rsidRDefault="003F3ECF" w:rsidP="003F3ECF">
      <w:pPr>
        <w:pStyle w:val="a3"/>
        <w:spacing w:before="173" w:line="281" w:lineRule="exact"/>
        <w:ind w:left="812" w:right="1251"/>
        <w:jc w:val="center"/>
      </w:pPr>
      <w:r>
        <w:t>а)</w:t>
      </w:r>
    </w:p>
    <w:p w:rsidR="003F3ECF" w:rsidRDefault="003F3ECF" w:rsidP="003F3ECF">
      <w:pPr>
        <w:spacing w:line="189" w:lineRule="exact"/>
        <w:ind w:left="1196" w:right="1246"/>
        <w:jc w:val="center"/>
        <w:rPr>
          <w:sz w:val="20"/>
        </w:rPr>
      </w:pPr>
      <w:r>
        <w:rPr>
          <w:sz w:val="20"/>
        </w:rPr>
        <w:t>Рис. 1. Пряма а) і інверсна</w:t>
      </w:r>
    </w:p>
    <w:p w:rsidR="003F3ECF" w:rsidRDefault="003F3ECF" w:rsidP="003F3ECF">
      <w:pPr>
        <w:spacing w:before="8"/>
        <w:ind w:left="1196" w:right="1251"/>
        <w:jc w:val="center"/>
        <w:rPr>
          <w:sz w:val="20"/>
        </w:rPr>
      </w:pPr>
      <w:r>
        <w:rPr>
          <w:sz w:val="20"/>
        </w:rPr>
        <w:t xml:space="preserve">б) </w:t>
      </w:r>
      <w:proofErr w:type="spellStart"/>
      <w:r>
        <w:rPr>
          <w:sz w:val="20"/>
        </w:rPr>
        <w:t>нейромережеві</w:t>
      </w:r>
      <w:proofErr w:type="spellEnd"/>
      <w:r>
        <w:rPr>
          <w:sz w:val="20"/>
        </w:rPr>
        <w:t xml:space="preserve"> NARX моделі</w:t>
      </w:r>
    </w:p>
    <w:p w:rsidR="003F3ECF" w:rsidRDefault="003F3ECF" w:rsidP="003F3ECF">
      <w:pPr>
        <w:pStyle w:val="a3"/>
        <w:spacing w:before="11"/>
        <w:ind w:left="140" w:right="384"/>
      </w:pPr>
      <w:r>
        <w:br w:type="column"/>
      </w:r>
      <w:r>
        <w:lastRenderedPageBreak/>
        <w:t xml:space="preserve">– запізнювання  в  системі,  найчастіше </w:t>
      </w:r>
      <w:r>
        <w:rPr>
          <w:i/>
          <w:spacing w:val="-3"/>
        </w:rPr>
        <w:t>n</w:t>
      </w:r>
      <w:r>
        <w:rPr>
          <w:i/>
          <w:spacing w:val="-3"/>
          <w:position w:val="-6"/>
          <w:sz w:val="16"/>
        </w:rPr>
        <w:t xml:space="preserve">k </w:t>
      </w:r>
      <w:r>
        <w:rPr>
          <w:rFonts w:ascii="Symbol" w:hAnsi="Symbol"/>
        </w:rPr>
        <w:t></w:t>
      </w:r>
      <w:r>
        <w:t xml:space="preserve"> </w:t>
      </w:r>
      <w:r>
        <w:rPr>
          <w:spacing w:val="7"/>
        </w:rPr>
        <w:t xml:space="preserve">1. </w:t>
      </w:r>
      <w:r>
        <w:t xml:space="preserve">Вирази (1) і (2) </w:t>
      </w:r>
      <w:r>
        <w:rPr>
          <w:spacing w:val="-3"/>
        </w:rPr>
        <w:t xml:space="preserve">можна </w:t>
      </w:r>
      <w:proofErr w:type="spellStart"/>
      <w:r>
        <w:rPr>
          <w:spacing w:val="-3"/>
        </w:rPr>
        <w:t>представи</w:t>
      </w:r>
      <w:proofErr w:type="spellEnd"/>
      <w:r>
        <w:rPr>
          <w:spacing w:val="-3"/>
        </w:rPr>
        <w:t xml:space="preserve">­ </w:t>
      </w:r>
      <w:r>
        <w:t xml:space="preserve">ти </w:t>
      </w:r>
      <w:r>
        <w:rPr>
          <w:spacing w:val="-3"/>
        </w:rPr>
        <w:t xml:space="preserve">графічно </w:t>
      </w:r>
      <w:r>
        <w:t xml:space="preserve">у </w:t>
      </w:r>
      <w:r>
        <w:rPr>
          <w:spacing w:val="-3"/>
        </w:rPr>
        <w:t xml:space="preserve">вигляді структурних схем, показаних </w:t>
      </w:r>
      <w:r>
        <w:t xml:space="preserve">на рис.1. NARX моделі </w:t>
      </w:r>
      <w:proofErr w:type="spellStart"/>
      <w:r>
        <w:t>харак</w:t>
      </w:r>
      <w:proofErr w:type="spellEnd"/>
      <w:r>
        <w:t xml:space="preserve">­ </w:t>
      </w:r>
      <w:proofErr w:type="spellStart"/>
      <w:r>
        <w:t>теризуються</w:t>
      </w:r>
      <w:proofErr w:type="spellEnd"/>
      <w:r>
        <w:rPr>
          <w:spacing w:val="40"/>
        </w:rPr>
        <w:t xml:space="preserve"> </w:t>
      </w:r>
      <w:r>
        <w:t>більш</w:t>
      </w:r>
      <w:r>
        <w:rPr>
          <w:spacing w:val="41"/>
        </w:rPr>
        <w:t xml:space="preserve"> </w:t>
      </w:r>
      <w:r>
        <w:t>високою</w:t>
      </w:r>
      <w:r>
        <w:rPr>
          <w:spacing w:val="40"/>
        </w:rPr>
        <w:t xml:space="preserve"> </w:t>
      </w:r>
      <w:r>
        <w:t>якістю</w:t>
      </w:r>
      <w:r>
        <w:rPr>
          <w:spacing w:val="40"/>
        </w:rPr>
        <w:t xml:space="preserve"> </w:t>
      </w:r>
      <w:r>
        <w:t>іде­</w:t>
      </w:r>
    </w:p>
    <w:p w:rsidR="003F3ECF" w:rsidRDefault="003F3ECF" w:rsidP="003F3ECF">
      <w:pPr>
        <w:sectPr w:rsidR="003F3ECF">
          <w:type w:val="continuous"/>
          <w:pgSz w:w="11910" w:h="16840"/>
          <w:pgMar w:top="760" w:right="460" w:bottom="1020" w:left="720" w:header="708" w:footer="708" w:gutter="0"/>
          <w:cols w:num="2" w:space="720" w:equalWidth="0">
            <w:col w:w="5230" w:space="40"/>
            <w:col w:w="5460"/>
          </w:cols>
        </w:sectPr>
      </w:pPr>
    </w:p>
    <w:p w:rsidR="003F3ECF" w:rsidRDefault="003F3ECF" w:rsidP="003F3ECF">
      <w:pPr>
        <w:pStyle w:val="a3"/>
        <w:ind w:right="384"/>
      </w:pPr>
      <w:proofErr w:type="spellStart"/>
      <w:r>
        <w:lastRenderedPageBreak/>
        <w:t>нтифікації</w:t>
      </w:r>
      <w:proofErr w:type="spellEnd"/>
      <w:r>
        <w:t xml:space="preserve"> при </w:t>
      </w:r>
      <w:proofErr w:type="spellStart"/>
      <w:r>
        <w:t>зашумленних</w:t>
      </w:r>
      <w:proofErr w:type="spellEnd"/>
      <w:r>
        <w:t xml:space="preserve"> тренувальних даних. Таким чином, NARX </w:t>
      </w:r>
      <w:proofErr w:type="spellStart"/>
      <w:r>
        <w:t>нейромоделі</w:t>
      </w:r>
      <w:proofErr w:type="spellEnd"/>
      <w:r>
        <w:t xml:space="preserve"> можуть бути успішно застосовані для вирішення завдань управління складними не­ лінійними процесами і об’єктами.</w:t>
      </w:r>
    </w:p>
    <w:p w:rsidR="003F3ECF" w:rsidRDefault="003F3ECF" w:rsidP="003F3ECF">
      <w:pPr>
        <w:pStyle w:val="a3"/>
        <w:spacing w:before="132"/>
        <w:ind w:left="840"/>
        <w:jc w:val="left"/>
      </w:pPr>
      <w:r>
        <w:t>Література.</w:t>
      </w:r>
    </w:p>
    <w:p w:rsidR="003F3ECF" w:rsidRDefault="003F3ECF" w:rsidP="003F3ECF">
      <w:pPr>
        <w:pStyle w:val="a3"/>
        <w:spacing w:before="2"/>
        <w:ind w:right="381" w:firstLine="708"/>
        <w:jc w:val="left"/>
      </w:pPr>
      <w:r>
        <w:t xml:space="preserve">1. </w:t>
      </w:r>
      <w:proofErr w:type="spellStart"/>
      <w:r>
        <w:t>Narendra</w:t>
      </w:r>
      <w:proofErr w:type="spellEnd"/>
      <w:r>
        <w:t xml:space="preserve"> K.S., </w:t>
      </w:r>
      <w:proofErr w:type="spellStart"/>
      <w:r>
        <w:t>Parthasarathy</w:t>
      </w:r>
      <w:proofErr w:type="spellEnd"/>
      <w:r>
        <w:t xml:space="preserve"> K. </w:t>
      </w:r>
      <w:proofErr w:type="spellStart"/>
      <w:r>
        <w:t>Identification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control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dynamical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neural</w:t>
      </w:r>
      <w:proofErr w:type="spellEnd"/>
      <w:r>
        <w:t xml:space="preserve"> </w:t>
      </w:r>
      <w:proofErr w:type="spellStart"/>
      <w:r>
        <w:t>networks</w:t>
      </w:r>
      <w:proofErr w:type="spellEnd"/>
      <w:r>
        <w:t xml:space="preserve"> // IEEE </w:t>
      </w:r>
      <w:proofErr w:type="spellStart"/>
      <w:r>
        <w:t>Trans</w:t>
      </w:r>
      <w:proofErr w:type="spellEnd"/>
      <w:r>
        <w:t xml:space="preserve">. </w:t>
      </w:r>
      <w:proofErr w:type="spellStart"/>
      <w:r>
        <w:t>Neural</w:t>
      </w:r>
      <w:proofErr w:type="spellEnd"/>
      <w:r>
        <w:t xml:space="preserve"> </w:t>
      </w:r>
      <w:proofErr w:type="spellStart"/>
      <w:r>
        <w:t>Networks</w:t>
      </w:r>
      <w:proofErr w:type="spellEnd"/>
      <w:r>
        <w:t>. – 1990. – Vol.1. – №1. – P. 4­27.</w:t>
      </w:r>
    </w:p>
    <w:p w:rsidR="00A5512E" w:rsidRDefault="00A5512E"/>
    <w:sectPr w:rsidR="00A5512E" w:rsidSect="00A551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F3ECF"/>
    <w:rsid w:val="003F3ECF"/>
    <w:rsid w:val="00A55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F3E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F3ECF"/>
    <w:pPr>
      <w:ind w:left="131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F3ECF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">
    <w:name w:val="Heading 1"/>
    <w:basedOn w:val="a"/>
    <w:uiPriority w:val="1"/>
    <w:qFormat/>
    <w:rsid w:val="003F3ECF"/>
    <w:pPr>
      <w:ind w:left="131" w:firstLine="708"/>
      <w:jc w:val="both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1577</Words>
  <Characters>899</Characters>
  <Application>Microsoft Office Word</Application>
  <DocSecurity>0</DocSecurity>
  <Lines>7</Lines>
  <Paragraphs>4</Paragraphs>
  <ScaleCrop>false</ScaleCrop>
  <Company>Krokoz™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2020-10-30T09:33:00Z</dcterms:created>
  <dcterms:modified xsi:type="dcterms:W3CDTF">2020-10-30T09:34:00Z</dcterms:modified>
</cp:coreProperties>
</file>